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21" w:rsidRPr="00205621" w:rsidRDefault="0049353D" w:rsidP="00205621">
      <w:pPr>
        <w:pStyle w:val="Nadpis4"/>
        <w:spacing w:before="0" w:after="0" w:line="276" w:lineRule="auto"/>
        <w:jc w:val="center"/>
        <w:rPr>
          <w:rFonts w:ascii="Segoe UI" w:hAnsi="Segoe UI" w:cs="Segoe UI"/>
          <w:sz w:val="22"/>
          <w:szCs w:val="22"/>
        </w:rPr>
      </w:pPr>
      <w:bookmarkStart w:id="0" w:name="_GoBack"/>
      <w:bookmarkEnd w:id="0"/>
      <w:r w:rsidRPr="00205621">
        <w:rPr>
          <w:rFonts w:ascii="Segoe UI" w:hAnsi="Segoe UI" w:cs="Segoe UI"/>
          <w:sz w:val="22"/>
          <w:szCs w:val="22"/>
        </w:rPr>
        <w:t xml:space="preserve">Příloha č. </w:t>
      </w:r>
      <w:r w:rsidR="00135B56">
        <w:rPr>
          <w:rFonts w:ascii="Segoe UI" w:hAnsi="Segoe UI" w:cs="Segoe UI"/>
          <w:sz w:val="22"/>
          <w:szCs w:val="22"/>
        </w:rPr>
        <w:t>6</w:t>
      </w:r>
      <w:r w:rsidRPr="00205621">
        <w:rPr>
          <w:rFonts w:ascii="Segoe UI" w:hAnsi="Segoe UI" w:cs="Segoe UI"/>
          <w:sz w:val="22"/>
          <w:szCs w:val="22"/>
        </w:rPr>
        <w:t xml:space="preserve"> </w:t>
      </w:r>
    </w:p>
    <w:p w:rsidR="0049353D" w:rsidRPr="00205621" w:rsidRDefault="0049353D" w:rsidP="00C67196">
      <w:pPr>
        <w:pStyle w:val="Nadpis4"/>
        <w:spacing w:before="0" w:after="12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DD4143" w:rsidRPr="00205621" w:rsidRDefault="0049353D" w:rsidP="00C67196">
      <w:pPr>
        <w:pStyle w:val="Nadpis4"/>
        <w:spacing w:before="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205621">
        <w:rPr>
          <w:rFonts w:ascii="Segoe UI" w:hAnsi="Segoe UI" w:cs="Segoe UI"/>
          <w:sz w:val="22"/>
          <w:szCs w:val="22"/>
        </w:rPr>
        <w:t>OCHRANA OSOBNÍCH ÚDAJŮ</w:t>
      </w:r>
      <w:r w:rsidR="00D5548C" w:rsidRPr="00205621">
        <w:rPr>
          <w:rFonts w:ascii="Segoe UI" w:hAnsi="Segoe UI" w:cs="Segoe UI"/>
          <w:sz w:val="22"/>
          <w:szCs w:val="22"/>
        </w:rPr>
        <w:t xml:space="preserve"> </w:t>
      </w:r>
    </w:p>
    <w:p w:rsidR="001C7912" w:rsidRPr="00205621" w:rsidRDefault="001C7912" w:rsidP="007D683D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05621">
        <w:rPr>
          <w:rFonts w:ascii="Segoe UI" w:hAnsi="Segoe UI" w:cs="Segoe UI"/>
          <w:b/>
          <w:sz w:val="22"/>
          <w:szCs w:val="22"/>
        </w:rPr>
        <w:t>Článek I.</w:t>
      </w:r>
    </w:p>
    <w:p w:rsidR="001C7912" w:rsidRPr="00205621" w:rsidRDefault="001C7912" w:rsidP="00C67196">
      <w:p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05621">
        <w:rPr>
          <w:rFonts w:ascii="Segoe UI" w:hAnsi="Segoe UI" w:cs="Segoe UI"/>
          <w:b/>
          <w:sz w:val="22"/>
          <w:szCs w:val="22"/>
        </w:rPr>
        <w:t xml:space="preserve">Účel </w:t>
      </w:r>
      <w:r w:rsidR="00647B64" w:rsidRPr="00205621">
        <w:rPr>
          <w:rFonts w:ascii="Segoe UI" w:hAnsi="Segoe UI" w:cs="Segoe UI"/>
          <w:b/>
          <w:sz w:val="22"/>
          <w:szCs w:val="22"/>
        </w:rPr>
        <w:t>ochrany osobních údajů</w:t>
      </w:r>
    </w:p>
    <w:p w:rsidR="00BE3E52" w:rsidRPr="00205621" w:rsidRDefault="00647B64" w:rsidP="00C67196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>Smluvní strany jsou si vědomy a souhlasně prohlašují, že v</w:t>
      </w:r>
      <w:r w:rsidR="007D1B2E" w:rsidRPr="00205621">
        <w:rPr>
          <w:rFonts w:ascii="Segoe UI" w:hAnsi="Segoe UI" w:cs="Segoe UI"/>
        </w:rPr>
        <w:t xml:space="preserve"> inf</w:t>
      </w:r>
      <w:r w:rsidR="006B6156" w:rsidRPr="00205621">
        <w:rPr>
          <w:rFonts w:ascii="Segoe UI" w:hAnsi="Segoe UI" w:cs="Segoe UI"/>
        </w:rPr>
        <w:t>ormačním</w:t>
      </w:r>
      <w:r w:rsidR="007D1B2E" w:rsidRPr="00205621">
        <w:rPr>
          <w:rFonts w:ascii="Segoe UI" w:hAnsi="Segoe UI" w:cs="Segoe UI"/>
        </w:rPr>
        <w:t xml:space="preserve"> </w:t>
      </w:r>
      <w:r w:rsidR="006B6156" w:rsidRPr="00205621">
        <w:rPr>
          <w:rFonts w:ascii="Segoe UI" w:hAnsi="Segoe UI" w:cs="Segoe UI"/>
        </w:rPr>
        <w:t>s</w:t>
      </w:r>
      <w:r w:rsidR="007D1B2E" w:rsidRPr="00205621">
        <w:rPr>
          <w:rFonts w:ascii="Segoe UI" w:hAnsi="Segoe UI" w:cs="Segoe UI"/>
        </w:rPr>
        <w:t>ystému</w:t>
      </w:r>
      <w:r w:rsidR="006B6156" w:rsidRPr="00205621">
        <w:rPr>
          <w:rFonts w:ascii="Segoe UI" w:hAnsi="Segoe UI" w:cs="Segoe UI"/>
        </w:rPr>
        <w:t>/aplikaci</w:t>
      </w:r>
      <w:r w:rsidR="0041043D" w:rsidRPr="00205621">
        <w:rPr>
          <w:rFonts w:ascii="Segoe UI" w:hAnsi="Segoe UI" w:cs="Segoe UI"/>
        </w:rPr>
        <w:t>/datovém úložišti</w:t>
      </w:r>
      <w:r w:rsidRPr="00205621">
        <w:rPr>
          <w:rFonts w:ascii="Segoe UI" w:hAnsi="Segoe UI" w:cs="Segoe UI"/>
        </w:rPr>
        <w:t>, který je předmětem smlouvy (dále jako „</w:t>
      </w:r>
      <w:r w:rsidRPr="00205621">
        <w:rPr>
          <w:rFonts w:ascii="Segoe UI" w:hAnsi="Segoe UI" w:cs="Segoe UI"/>
          <w:b/>
        </w:rPr>
        <w:t>inf. systém</w:t>
      </w:r>
      <w:r w:rsidRPr="00205621">
        <w:rPr>
          <w:rFonts w:ascii="Segoe UI" w:hAnsi="Segoe UI" w:cs="Segoe UI"/>
        </w:rPr>
        <w:t>“),</w:t>
      </w:r>
      <w:r w:rsidR="007D1B2E" w:rsidRPr="00205621">
        <w:rPr>
          <w:rFonts w:ascii="Segoe UI" w:hAnsi="Segoe UI" w:cs="Segoe UI"/>
        </w:rPr>
        <w:t xml:space="preserve"> jsou evidovány data a informace </w:t>
      </w:r>
      <w:r w:rsidR="00281DDB" w:rsidRPr="00205621">
        <w:rPr>
          <w:rFonts w:ascii="Segoe UI" w:hAnsi="Segoe UI" w:cs="Segoe UI"/>
        </w:rPr>
        <w:t xml:space="preserve">charakteru osobních údajů ve smyslu </w:t>
      </w:r>
      <w:bookmarkStart w:id="1" w:name="_Hlk512253296"/>
      <w:r w:rsidR="00BE3E52" w:rsidRPr="00205621">
        <w:rPr>
          <w:rFonts w:ascii="Segoe UI" w:hAnsi="Segoe UI" w:cs="Segoe UI"/>
        </w:rPr>
        <w:t>N</w:t>
      </w:r>
      <w:r w:rsidR="00281DDB" w:rsidRPr="00205621">
        <w:rPr>
          <w:rFonts w:ascii="Segoe UI" w:hAnsi="Segoe UI" w:cs="Segoe UI"/>
        </w:rPr>
        <w:t>ařízení</w:t>
      </w:r>
      <w:r w:rsidR="00BE3E52" w:rsidRPr="00205621">
        <w:rPr>
          <w:rFonts w:ascii="Segoe UI" w:hAnsi="Segoe UI" w:cs="Segoe UI"/>
        </w:rPr>
        <w:t xml:space="preserve"> Evropského Parlamentu a Rady (EU) 2016/679 o ochraně fyzických osob v souvislosti se zpracováním osobních údajů a o volném pohybu těchto údajů </w:t>
      </w:r>
      <w:bookmarkEnd w:id="1"/>
      <w:r w:rsidR="00BE3E52" w:rsidRPr="00205621">
        <w:rPr>
          <w:rFonts w:ascii="Segoe UI" w:hAnsi="Segoe UI" w:cs="Segoe UI"/>
        </w:rPr>
        <w:t>(dále jako „</w:t>
      </w:r>
      <w:r w:rsidR="00BE3E52" w:rsidRPr="00205621">
        <w:rPr>
          <w:rFonts w:ascii="Segoe UI" w:hAnsi="Segoe UI" w:cs="Segoe UI"/>
          <w:b/>
        </w:rPr>
        <w:t>GDPR</w:t>
      </w:r>
      <w:r w:rsidR="00BE3E52" w:rsidRPr="00205621">
        <w:rPr>
          <w:rFonts w:ascii="Segoe UI" w:hAnsi="Segoe UI" w:cs="Segoe UI"/>
        </w:rPr>
        <w:t>“)</w:t>
      </w:r>
      <w:r w:rsidR="006B6156" w:rsidRPr="00205621">
        <w:rPr>
          <w:rFonts w:ascii="Segoe UI" w:hAnsi="Segoe UI" w:cs="Segoe UI"/>
        </w:rPr>
        <w:t>,</w:t>
      </w:r>
      <w:r w:rsidRPr="00205621">
        <w:rPr>
          <w:rFonts w:ascii="Segoe UI" w:hAnsi="Segoe UI" w:cs="Segoe UI"/>
        </w:rPr>
        <w:t xml:space="preserve"> a v souladu s tímto vědomím </w:t>
      </w:r>
      <w:r w:rsidR="006B6156" w:rsidRPr="00205621">
        <w:rPr>
          <w:rFonts w:ascii="Segoe UI" w:hAnsi="Segoe UI" w:cs="Segoe UI"/>
        </w:rPr>
        <w:t xml:space="preserve">si sjednávají pravidla a podmínky pro zajištění požadované úrovně ochrany a bezpečnosti osobních údajů </w:t>
      </w:r>
      <w:r w:rsidR="00FC76FC" w:rsidRPr="00205621">
        <w:rPr>
          <w:rFonts w:ascii="Segoe UI" w:hAnsi="Segoe UI" w:cs="Segoe UI"/>
        </w:rPr>
        <w:t>vyskytujících se</w:t>
      </w:r>
      <w:r w:rsidR="006B6156" w:rsidRPr="00205621">
        <w:rPr>
          <w:rFonts w:ascii="Segoe UI" w:hAnsi="Segoe UI" w:cs="Segoe UI"/>
        </w:rPr>
        <w:t xml:space="preserve"> v inf. systému</w:t>
      </w:r>
      <w:r w:rsidR="00BE3E52" w:rsidRPr="00205621">
        <w:rPr>
          <w:rFonts w:ascii="Segoe UI" w:hAnsi="Segoe UI" w:cs="Segoe UI"/>
        </w:rPr>
        <w:t>.</w:t>
      </w:r>
      <w:r w:rsidR="00932705" w:rsidRPr="00205621">
        <w:rPr>
          <w:rFonts w:ascii="Segoe UI" w:hAnsi="Segoe UI" w:cs="Segoe UI"/>
        </w:rPr>
        <w:t xml:space="preserve"> </w:t>
      </w:r>
    </w:p>
    <w:p w:rsidR="00932705" w:rsidRPr="00205621" w:rsidRDefault="00932705" w:rsidP="00C67196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 xml:space="preserve">Pro účely </w:t>
      </w:r>
      <w:r w:rsidR="006B6156" w:rsidRPr="00205621">
        <w:rPr>
          <w:rFonts w:ascii="Segoe UI" w:hAnsi="Segoe UI" w:cs="Segoe UI"/>
        </w:rPr>
        <w:t>smlouvy</w:t>
      </w:r>
      <w:r w:rsidRPr="00205621">
        <w:rPr>
          <w:rFonts w:ascii="Segoe UI" w:hAnsi="Segoe UI" w:cs="Segoe UI"/>
        </w:rPr>
        <w:t xml:space="preserve"> se zpracováním osobních údajů v inf. systému rozumí nejen zpracování osobních údajů </w:t>
      </w:r>
      <w:r w:rsidR="00205621">
        <w:rPr>
          <w:rFonts w:ascii="Segoe UI" w:hAnsi="Segoe UI" w:cs="Segoe UI"/>
        </w:rPr>
        <w:t>Poskytovatelem</w:t>
      </w:r>
      <w:r w:rsidRPr="00205621">
        <w:rPr>
          <w:rFonts w:ascii="Segoe UI" w:hAnsi="Segoe UI" w:cs="Segoe UI"/>
        </w:rPr>
        <w:t xml:space="preserve"> ve smyslu čl. 4 odst. 2 GDPR, ale také prosté vedení osobních údajů v inf. systému, které </w:t>
      </w:r>
      <w:r w:rsidR="006B6156" w:rsidRPr="00205621">
        <w:rPr>
          <w:rFonts w:ascii="Segoe UI" w:hAnsi="Segoe UI" w:cs="Segoe UI"/>
        </w:rPr>
        <w:t xml:space="preserve">nemusí představovat </w:t>
      </w:r>
      <w:r w:rsidRPr="00205621">
        <w:rPr>
          <w:rFonts w:ascii="Segoe UI" w:hAnsi="Segoe UI" w:cs="Segoe UI"/>
        </w:rPr>
        <w:t xml:space="preserve">zpracování osobních údajů </w:t>
      </w:r>
      <w:r w:rsidR="00205621">
        <w:rPr>
          <w:rFonts w:ascii="Segoe UI" w:hAnsi="Segoe UI" w:cs="Segoe UI"/>
        </w:rPr>
        <w:t>Poskytovatelem</w:t>
      </w:r>
      <w:r w:rsidRPr="00205621">
        <w:rPr>
          <w:rFonts w:ascii="Segoe UI" w:hAnsi="Segoe UI" w:cs="Segoe UI"/>
        </w:rPr>
        <w:t xml:space="preserve"> ve smyslu čl. 4 odst. 2 GDPR</w:t>
      </w:r>
      <w:r w:rsidR="00186B56" w:rsidRPr="00205621">
        <w:rPr>
          <w:rFonts w:ascii="Segoe UI" w:hAnsi="Segoe UI" w:cs="Segoe UI"/>
        </w:rPr>
        <w:t xml:space="preserve"> (dále</w:t>
      </w:r>
      <w:r w:rsidR="007D683D" w:rsidRPr="00205621">
        <w:rPr>
          <w:rFonts w:ascii="Segoe UI" w:hAnsi="Segoe UI" w:cs="Segoe UI"/>
        </w:rPr>
        <w:t xml:space="preserve"> jednotně</w:t>
      </w:r>
      <w:r w:rsidR="00186B56" w:rsidRPr="00205621">
        <w:rPr>
          <w:rFonts w:ascii="Segoe UI" w:hAnsi="Segoe UI" w:cs="Segoe UI"/>
        </w:rPr>
        <w:t xml:space="preserve"> jako „</w:t>
      </w:r>
      <w:r w:rsidR="00186B56" w:rsidRPr="00205621">
        <w:rPr>
          <w:rFonts w:ascii="Segoe UI" w:hAnsi="Segoe UI" w:cs="Segoe UI"/>
          <w:b/>
        </w:rPr>
        <w:t>zpracování</w:t>
      </w:r>
      <w:r w:rsidR="00186B56" w:rsidRPr="00205621">
        <w:rPr>
          <w:rFonts w:ascii="Segoe UI" w:hAnsi="Segoe UI" w:cs="Segoe UI"/>
        </w:rPr>
        <w:t>“)</w:t>
      </w:r>
      <w:r w:rsidRPr="00205621">
        <w:rPr>
          <w:rFonts w:ascii="Segoe UI" w:hAnsi="Segoe UI" w:cs="Segoe UI"/>
        </w:rPr>
        <w:t xml:space="preserve">.   </w:t>
      </w:r>
    </w:p>
    <w:p w:rsidR="00E953A0" w:rsidRPr="00205621" w:rsidRDefault="00E953A0" w:rsidP="00C67196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 xml:space="preserve">V případě, že bude při plnění </w:t>
      </w:r>
      <w:r w:rsidR="00F7518C" w:rsidRPr="00205621">
        <w:rPr>
          <w:rFonts w:ascii="Segoe UI" w:hAnsi="Segoe UI" w:cs="Segoe UI"/>
        </w:rPr>
        <w:t xml:space="preserve">smlouvy </w:t>
      </w:r>
      <w:r w:rsidRPr="00205621">
        <w:rPr>
          <w:rFonts w:ascii="Segoe UI" w:hAnsi="Segoe UI" w:cs="Segoe UI"/>
        </w:rPr>
        <w:t>docházet ke zpracování osobních údajů</w:t>
      </w:r>
      <w:r w:rsidR="0084257B" w:rsidRPr="00205621">
        <w:rPr>
          <w:rFonts w:ascii="Segoe UI" w:hAnsi="Segoe UI" w:cs="Segoe UI"/>
        </w:rPr>
        <w:t xml:space="preserve"> </w:t>
      </w:r>
      <w:r w:rsidR="00205621">
        <w:rPr>
          <w:rFonts w:ascii="Segoe UI" w:hAnsi="Segoe UI" w:cs="Segoe UI"/>
        </w:rPr>
        <w:t>Poskytovatelem</w:t>
      </w:r>
      <w:r w:rsidR="00186B56" w:rsidRPr="00205621">
        <w:rPr>
          <w:rFonts w:ascii="Segoe UI" w:hAnsi="Segoe UI" w:cs="Segoe UI"/>
        </w:rPr>
        <w:t xml:space="preserve"> ve smyslu čl. 4 odst. 2 GDPR</w:t>
      </w:r>
      <w:r w:rsidRPr="00205621">
        <w:rPr>
          <w:rFonts w:ascii="Segoe UI" w:hAnsi="Segoe UI" w:cs="Segoe UI"/>
        </w:rPr>
        <w:t xml:space="preserve">, </w:t>
      </w:r>
      <w:r w:rsidR="00F7518C" w:rsidRPr="00205621">
        <w:rPr>
          <w:rFonts w:ascii="Segoe UI" w:hAnsi="Segoe UI" w:cs="Segoe UI"/>
        </w:rPr>
        <w:t xml:space="preserve">představuje tato příloha </w:t>
      </w:r>
      <w:r w:rsidRPr="00205621">
        <w:rPr>
          <w:rFonts w:ascii="Segoe UI" w:hAnsi="Segoe UI" w:cs="Segoe UI"/>
        </w:rPr>
        <w:t>zároveň smlouvu o zpracování osobních údajů ve smyslu čl. 28</w:t>
      </w:r>
      <w:r w:rsidR="00320916" w:rsidRPr="00205621">
        <w:rPr>
          <w:rFonts w:ascii="Segoe UI" w:hAnsi="Segoe UI" w:cs="Segoe UI"/>
        </w:rPr>
        <w:t xml:space="preserve"> odst. 3</w:t>
      </w:r>
      <w:r w:rsidR="00232F7A" w:rsidRPr="00205621">
        <w:rPr>
          <w:rFonts w:ascii="Segoe UI" w:hAnsi="Segoe UI" w:cs="Segoe UI"/>
        </w:rPr>
        <w:t xml:space="preserve"> </w:t>
      </w:r>
      <w:r w:rsidRPr="00205621">
        <w:rPr>
          <w:rFonts w:ascii="Segoe UI" w:hAnsi="Segoe UI" w:cs="Segoe UI"/>
        </w:rPr>
        <w:t>GDPR.</w:t>
      </w:r>
      <w:r w:rsidR="00000AEE" w:rsidRPr="00205621">
        <w:rPr>
          <w:rFonts w:ascii="Segoe UI" w:hAnsi="Segoe UI" w:cs="Segoe UI"/>
        </w:rPr>
        <w:t xml:space="preserve"> Objednatel je v takovém případě v postavení správce osobních údajů, </w:t>
      </w:r>
      <w:r w:rsidR="00205621">
        <w:rPr>
          <w:rFonts w:ascii="Segoe UI" w:hAnsi="Segoe UI" w:cs="Segoe UI"/>
        </w:rPr>
        <w:t>Poskytovatel</w:t>
      </w:r>
      <w:r w:rsidR="00000AEE" w:rsidRPr="00205621">
        <w:rPr>
          <w:rFonts w:ascii="Segoe UI" w:hAnsi="Segoe UI" w:cs="Segoe UI"/>
        </w:rPr>
        <w:t xml:space="preserve"> je v postavení zpracovatele osobních údajů.</w:t>
      </w:r>
    </w:p>
    <w:p w:rsidR="004F1C61" w:rsidRPr="00205621" w:rsidRDefault="004F1C61" w:rsidP="00C67196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:rsidR="004F1C61" w:rsidRPr="00205621" w:rsidRDefault="004F1C61" w:rsidP="00320916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05621">
        <w:rPr>
          <w:rFonts w:ascii="Segoe UI" w:hAnsi="Segoe UI" w:cs="Segoe UI"/>
          <w:b/>
          <w:sz w:val="22"/>
          <w:szCs w:val="22"/>
        </w:rPr>
        <w:t>Článek II.</w:t>
      </w:r>
    </w:p>
    <w:p w:rsidR="00B17912" w:rsidRPr="00205621" w:rsidRDefault="00320916" w:rsidP="00C67196">
      <w:pPr>
        <w:keepNext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05621">
        <w:rPr>
          <w:rFonts w:ascii="Segoe UI" w:hAnsi="Segoe UI" w:cs="Segoe UI"/>
          <w:b/>
          <w:sz w:val="22"/>
          <w:szCs w:val="22"/>
        </w:rPr>
        <w:t>Kategorie osobních údajů a subjektů údajů, povaha, účel a doba zpracování</w:t>
      </w:r>
    </w:p>
    <w:p w:rsidR="00B17912" w:rsidRPr="00205621" w:rsidRDefault="00B17912" w:rsidP="00C67196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 xml:space="preserve">V rámci inf. systému </w:t>
      </w:r>
      <w:r w:rsidR="00F6684B" w:rsidRPr="00205621">
        <w:rPr>
          <w:rFonts w:ascii="Segoe UI" w:hAnsi="Segoe UI" w:cs="Segoe UI"/>
        </w:rPr>
        <w:t>dodávaného</w:t>
      </w:r>
      <w:r w:rsidRPr="00205621">
        <w:rPr>
          <w:rFonts w:ascii="Segoe UI" w:hAnsi="Segoe UI" w:cs="Segoe UI"/>
        </w:rPr>
        <w:t xml:space="preserve"> </w:t>
      </w:r>
      <w:r w:rsidR="00205621">
        <w:rPr>
          <w:rFonts w:ascii="Segoe UI" w:hAnsi="Segoe UI" w:cs="Segoe UI"/>
        </w:rPr>
        <w:t>Poskytovatelem</w:t>
      </w:r>
      <w:r w:rsidRPr="00205621">
        <w:rPr>
          <w:rFonts w:ascii="Segoe UI" w:hAnsi="Segoe UI" w:cs="Segoe UI"/>
        </w:rPr>
        <w:t xml:space="preserve"> jsou </w:t>
      </w:r>
      <w:r w:rsidR="00186B56" w:rsidRPr="00205621">
        <w:rPr>
          <w:rFonts w:ascii="Segoe UI" w:hAnsi="Segoe UI" w:cs="Segoe UI"/>
        </w:rPr>
        <w:t>zpracovávány</w:t>
      </w:r>
      <w:r w:rsidRPr="00205621">
        <w:rPr>
          <w:rFonts w:ascii="Segoe UI" w:hAnsi="Segoe UI" w:cs="Segoe UI"/>
        </w:rPr>
        <w:t xml:space="preserve"> osobní údaje </w:t>
      </w:r>
      <w:r w:rsidR="00205621">
        <w:rPr>
          <w:rFonts w:ascii="Segoe UI" w:hAnsi="Segoe UI" w:cs="Segoe UI"/>
        </w:rPr>
        <w:t>zejména zaměstnanců Objednatele</w:t>
      </w:r>
      <w:r w:rsidRPr="00205621">
        <w:rPr>
          <w:rFonts w:ascii="Segoe UI" w:hAnsi="Segoe UI" w:cs="Segoe UI"/>
        </w:rPr>
        <w:t>.</w:t>
      </w:r>
    </w:p>
    <w:p w:rsidR="00B17912" w:rsidRPr="00205621" w:rsidRDefault="00B17912" w:rsidP="00C67196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 xml:space="preserve">V rámci inf. systému </w:t>
      </w:r>
      <w:r w:rsidR="00F6684B" w:rsidRPr="00205621">
        <w:rPr>
          <w:rFonts w:ascii="Segoe UI" w:hAnsi="Segoe UI" w:cs="Segoe UI"/>
        </w:rPr>
        <w:t>dodávaného</w:t>
      </w:r>
      <w:r w:rsidRPr="00205621">
        <w:rPr>
          <w:rFonts w:ascii="Segoe UI" w:hAnsi="Segoe UI" w:cs="Segoe UI"/>
        </w:rPr>
        <w:t xml:space="preserve"> </w:t>
      </w:r>
      <w:r w:rsidR="00205621">
        <w:rPr>
          <w:rFonts w:ascii="Segoe UI" w:hAnsi="Segoe UI" w:cs="Segoe UI"/>
        </w:rPr>
        <w:t>Poskytovatelem</w:t>
      </w:r>
      <w:r w:rsidRPr="00205621">
        <w:rPr>
          <w:rFonts w:ascii="Segoe UI" w:hAnsi="Segoe UI" w:cs="Segoe UI"/>
        </w:rPr>
        <w:t xml:space="preserve"> jsou </w:t>
      </w:r>
      <w:r w:rsidR="00186B56" w:rsidRPr="00205621">
        <w:rPr>
          <w:rFonts w:ascii="Segoe UI" w:hAnsi="Segoe UI" w:cs="Segoe UI"/>
        </w:rPr>
        <w:t>zpracovávány</w:t>
      </w:r>
      <w:r w:rsidRPr="00205621">
        <w:rPr>
          <w:rFonts w:ascii="Segoe UI" w:hAnsi="Segoe UI" w:cs="Segoe UI"/>
        </w:rPr>
        <w:t xml:space="preserve"> osobní údaje fyzických osob za účelem</w:t>
      </w:r>
      <w:r w:rsidR="00205621">
        <w:rPr>
          <w:rFonts w:ascii="Segoe UI" w:hAnsi="Segoe UI" w:cs="Segoe UI"/>
        </w:rPr>
        <w:t xml:space="preserve"> optimalizace výpravy vozidel a směn zaměstnanců</w:t>
      </w:r>
      <w:r w:rsidRPr="00205621">
        <w:rPr>
          <w:rFonts w:ascii="Segoe UI" w:hAnsi="Segoe UI" w:cs="Segoe UI"/>
        </w:rPr>
        <w:t xml:space="preserve">.  </w:t>
      </w:r>
    </w:p>
    <w:p w:rsidR="005725A4" w:rsidRPr="00205621" w:rsidRDefault="005725A4" w:rsidP="00C67196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 xml:space="preserve">V rámci inf. systému </w:t>
      </w:r>
      <w:r w:rsidR="00B02880" w:rsidRPr="00205621">
        <w:rPr>
          <w:rFonts w:ascii="Segoe UI" w:hAnsi="Segoe UI" w:cs="Segoe UI"/>
        </w:rPr>
        <w:t>dodávaného</w:t>
      </w:r>
      <w:r w:rsidRPr="00205621">
        <w:rPr>
          <w:rFonts w:ascii="Segoe UI" w:hAnsi="Segoe UI" w:cs="Segoe UI"/>
        </w:rPr>
        <w:t xml:space="preserve"> </w:t>
      </w:r>
      <w:r w:rsidR="00205621">
        <w:rPr>
          <w:rFonts w:ascii="Segoe UI" w:hAnsi="Segoe UI" w:cs="Segoe UI"/>
        </w:rPr>
        <w:t>Poskytovatelem</w:t>
      </w:r>
      <w:r w:rsidR="00205621" w:rsidRPr="00205621">
        <w:rPr>
          <w:rFonts w:ascii="Segoe UI" w:hAnsi="Segoe UI" w:cs="Segoe UI"/>
        </w:rPr>
        <w:t xml:space="preserve"> </w:t>
      </w:r>
      <w:r w:rsidRPr="00205621">
        <w:rPr>
          <w:rFonts w:ascii="Segoe UI" w:hAnsi="Segoe UI" w:cs="Segoe UI"/>
        </w:rPr>
        <w:t xml:space="preserve">jsou </w:t>
      </w:r>
      <w:r w:rsidR="00186B56" w:rsidRPr="00205621">
        <w:rPr>
          <w:rFonts w:ascii="Segoe UI" w:hAnsi="Segoe UI" w:cs="Segoe UI"/>
        </w:rPr>
        <w:t>zpracovávány</w:t>
      </w:r>
      <w:r w:rsidRPr="00205621">
        <w:rPr>
          <w:rFonts w:ascii="Segoe UI" w:hAnsi="Segoe UI" w:cs="Segoe UI"/>
        </w:rPr>
        <w:t xml:space="preserve"> následující kategorie osobních údajů fyzických osob</w:t>
      </w:r>
      <w:r w:rsidR="00574A6C" w:rsidRPr="00205621">
        <w:rPr>
          <w:rFonts w:ascii="Segoe UI" w:hAnsi="Segoe UI" w:cs="Segoe UI"/>
        </w:rPr>
        <w:t xml:space="preserve">: </w:t>
      </w:r>
      <w:r w:rsidR="00E23256" w:rsidRPr="00205621">
        <w:rPr>
          <w:rFonts w:ascii="Segoe UI" w:hAnsi="Segoe UI" w:cs="Segoe UI"/>
        </w:rPr>
        <w:t>[</w:t>
      </w:r>
      <w:r w:rsidR="00E23256" w:rsidRPr="00205621">
        <w:rPr>
          <w:rFonts w:ascii="Segoe UI" w:hAnsi="Segoe UI" w:cs="Segoe UI"/>
          <w:highlight w:val="yellow"/>
        </w:rPr>
        <w:t>bude doplněno</w:t>
      </w:r>
      <w:r w:rsidR="00205621">
        <w:rPr>
          <w:rFonts w:ascii="Segoe UI" w:hAnsi="Segoe UI" w:cs="Segoe UI"/>
          <w:highlight w:val="yellow"/>
        </w:rPr>
        <w:t xml:space="preserve"> před uzavřením smlouvy</w:t>
      </w:r>
      <w:r w:rsidR="00E23256" w:rsidRPr="00205621">
        <w:rPr>
          <w:rFonts w:ascii="Segoe UI" w:hAnsi="Segoe UI" w:cs="Segoe UI"/>
          <w:highlight w:val="yellow"/>
        </w:rPr>
        <w:t xml:space="preserve"> </w:t>
      </w:r>
      <w:r w:rsidR="00B44209">
        <w:rPr>
          <w:rFonts w:ascii="Segoe UI" w:hAnsi="Segoe UI" w:cs="Segoe UI"/>
          <w:highlight w:val="yellow"/>
        </w:rPr>
        <w:t>dle pokynů zadavatele</w:t>
      </w:r>
      <w:r w:rsidR="00805892">
        <w:rPr>
          <w:rFonts w:ascii="Segoe UI" w:hAnsi="Segoe UI" w:cs="Segoe UI"/>
          <w:highlight w:val="yellow"/>
        </w:rPr>
        <w:t xml:space="preserve"> a informací účastníka </w:t>
      </w:r>
      <w:r w:rsidR="00B44209">
        <w:rPr>
          <w:rFonts w:ascii="Segoe UI" w:hAnsi="Segoe UI" w:cs="Segoe UI"/>
          <w:highlight w:val="yellow"/>
        </w:rPr>
        <w:t xml:space="preserve"> </w:t>
      </w:r>
      <w:r w:rsidR="00E23256" w:rsidRPr="00205621">
        <w:rPr>
          <w:rFonts w:ascii="Segoe UI" w:hAnsi="Segoe UI" w:cs="Segoe UI"/>
          <w:highlight w:val="yellow"/>
        </w:rPr>
        <w:t>– např. identifikační údaje (jméno a příjmení, datum narození), adresní údaje (bydliště, adresa pro doručování), kontaktní údaje (telefonní číslo, e-mailová adresa, identifikátor datové schránky), případně další údaje</w:t>
      </w:r>
      <w:r w:rsidR="000F7974" w:rsidRPr="00205621">
        <w:rPr>
          <w:rFonts w:ascii="Segoe UI" w:hAnsi="Segoe UI" w:cs="Segoe UI"/>
          <w:highlight w:val="yellow"/>
        </w:rPr>
        <w:t xml:space="preserve"> fyzických osob</w:t>
      </w:r>
      <w:r w:rsidR="001A1055" w:rsidRPr="00205621">
        <w:rPr>
          <w:rFonts w:ascii="Segoe UI" w:hAnsi="Segoe UI" w:cs="Segoe UI"/>
        </w:rPr>
        <w:t>]</w:t>
      </w:r>
      <w:r w:rsidR="00E23256" w:rsidRPr="00205621">
        <w:rPr>
          <w:rFonts w:ascii="Segoe UI" w:hAnsi="Segoe UI" w:cs="Segoe UI"/>
        </w:rPr>
        <w:t xml:space="preserve">.  </w:t>
      </w:r>
      <w:r w:rsidRPr="00205621">
        <w:rPr>
          <w:rFonts w:ascii="Segoe UI" w:hAnsi="Segoe UI" w:cs="Segoe UI"/>
        </w:rPr>
        <w:t xml:space="preserve"> </w:t>
      </w:r>
    </w:p>
    <w:p w:rsidR="00473B2F" w:rsidRPr="00205621" w:rsidRDefault="00473B2F" w:rsidP="00C67196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>V rámci inf. systému</w:t>
      </w:r>
      <w:r w:rsidR="006D751E" w:rsidRPr="00205621">
        <w:rPr>
          <w:rFonts w:ascii="Segoe UI" w:hAnsi="Segoe UI" w:cs="Segoe UI"/>
        </w:rPr>
        <w:t xml:space="preserve"> </w:t>
      </w:r>
      <w:r w:rsidR="00FF208E" w:rsidRPr="00205621">
        <w:rPr>
          <w:rFonts w:ascii="Segoe UI" w:hAnsi="Segoe UI" w:cs="Segoe UI"/>
        </w:rPr>
        <w:t>dodávaného/</w:t>
      </w:r>
      <w:r w:rsidR="006D751E" w:rsidRPr="00205621">
        <w:rPr>
          <w:rFonts w:ascii="Segoe UI" w:hAnsi="Segoe UI" w:cs="Segoe UI"/>
        </w:rPr>
        <w:t xml:space="preserve">provozovaného </w:t>
      </w:r>
      <w:r w:rsidR="00205621">
        <w:rPr>
          <w:rFonts w:ascii="Segoe UI" w:hAnsi="Segoe UI" w:cs="Segoe UI"/>
        </w:rPr>
        <w:t>Poskytovatelem</w:t>
      </w:r>
      <w:r w:rsidR="00205621" w:rsidRPr="00205621">
        <w:rPr>
          <w:rFonts w:ascii="Segoe UI" w:hAnsi="Segoe UI" w:cs="Segoe UI"/>
        </w:rPr>
        <w:t xml:space="preserve"> </w:t>
      </w:r>
      <w:r w:rsidRPr="00205621">
        <w:rPr>
          <w:rFonts w:ascii="Segoe UI" w:hAnsi="Segoe UI" w:cs="Segoe UI"/>
        </w:rPr>
        <w:t xml:space="preserve">jsou osobní údaje </w:t>
      </w:r>
      <w:r w:rsidR="0007797A" w:rsidRPr="00205621">
        <w:rPr>
          <w:rFonts w:ascii="Segoe UI" w:hAnsi="Segoe UI" w:cs="Segoe UI"/>
        </w:rPr>
        <w:t>zpracovávány</w:t>
      </w:r>
      <w:r w:rsidRPr="00205621">
        <w:rPr>
          <w:rFonts w:ascii="Segoe UI" w:hAnsi="Segoe UI" w:cs="Segoe UI"/>
        </w:rPr>
        <w:t xml:space="preserve"> pouze po dobu</w:t>
      </w:r>
      <w:r w:rsidR="00D2149C" w:rsidRPr="00205621">
        <w:rPr>
          <w:rFonts w:ascii="Segoe UI" w:hAnsi="Segoe UI" w:cs="Segoe UI"/>
        </w:rPr>
        <w:t xml:space="preserve"> </w:t>
      </w:r>
      <w:r w:rsidR="00E77817" w:rsidRPr="00205621">
        <w:rPr>
          <w:rFonts w:ascii="Segoe UI" w:hAnsi="Segoe UI" w:cs="Segoe UI"/>
        </w:rPr>
        <w:t xml:space="preserve">platnosti </w:t>
      </w:r>
      <w:r w:rsidR="00FF208E" w:rsidRPr="00205621">
        <w:rPr>
          <w:rFonts w:ascii="Segoe UI" w:hAnsi="Segoe UI" w:cs="Segoe UI"/>
        </w:rPr>
        <w:t>smlouvy</w:t>
      </w:r>
      <w:r w:rsidR="003725FC" w:rsidRPr="00205621">
        <w:rPr>
          <w:rFonts w:ascii="Segoe UI" w:hAnsi="Segoe UI" w:cs="Segoe UI"/>
        </w:rPr>
        <w:t xml:space="preserve">, nebude-li ke dni skončení platnosti </w:t>
      </w:r>
      <w:r w:rsidR="00FF208E" w:rsidRPr="00205621">
        <w:rPr>
          <w:rFonts w:ascii="Segoe UI" w:hAnsi="Segoe UI" w:cs="Segoe UI"/>
        </w:rPr>
        <w:t>smlouvy</w:t>
      </w:r>
      <w:r w:rsidR="003725FC" w:rsidRPr="00205621">
        <w:rPr>
          <w:rFonts w:ascii="Segoe UI" w:hAnsi="Segoe UI" w:cs="Segoe UI"/>
        </w:rPr>
        <w:t xml:space="preserve"> dohodnuto mezi </w:t>
      </w:r>
      <w:r w:rsidR="00FF208E" w:rsidRPr="00205621">
        <w:rPr>
          <w:rFonts w:ascii="Segoe UI" w:hAnsi="Segoe UI" w:cs="Segoe UI"/>
        </w:rPr>
        <w:t>s</w:t>
      </w:r>
      <w:r w:rsidR="003725FC" w:rsidRPr="00205621">
        <w:rPr>
          <w:rFonts w:ascii="Segoe UI" w:hAnsi="Segoe UI" w:cs="Segoe UI"/>
        </w:rPr>
        <w:t>mluvními stranami</w:t>
      </w:r>
      <w:r w:rsidR="0007797A" w:rsidRPr="00205621">
        <w:rPr>
          <w:rFonts w:ascii="Segoe UI" w:hAnsi="Segoe UI" w:cs="Segoe UI"/>
        </w:rPr>
        <w:t xml:space="preserve"> písemně</w:t>
      </w:r>
      <w:r w:rsidR="003725FC" w:rsidRPr="00205621">
        <w:rPr>
          <w:rFonts w:ascii="Segoe UI" w:hAnsi="Segoe UI" w:cs="Segoe UI"/>
        </w:rPr>
        <w:t xml:space="preserve"> jinak.</w:t>
      </w:r>
      <w:r w:rsidR="002A68FC" w:rsidRPr="00205621">
        <w:rPr>
          <w:rFonts w:ascii="Segoe UI" w:hAnsi="Segoe UI" w:cs="Segoe UI"/>
        </w:rPr>
        <w:t xml:space="preserve"> Výjimkou je povinnost </w:t>
      </w:r>
      <w:r w:rsidR="002A68FC" w:rsidRPr="00205621">
        <w:rPr>
          <w:rFonts w:ascii="Segoe UI" w:hAnsi="Segoe UI" w:cs="Segoe UI"/>
        </w:rPr>
        <w:lastRenderedPageBreak/>
        <w:t xml:space="preserve">mlčenlivosti </w:t>
      </w:r>
      <w:r w:rsidR="00205621">
        <w:rPr>
          <w:rFonts w:ascii="Segoe UI" w:hAnsi="Segoe UI" w:cs="Segoe UI"/>
        </w:rPr>
        <w:t>Poskytovatele</w:t>
      </w:r>
      <w:r w:rsidR="00205621" w:rsidRPr="00205621">
        <w:rPr>
          <w:rFonts w:ascii="Segoe UI" w:hAnsi="Segoe UI" w:cs="Segoe UI"/>
        </w:rPr>
        <w:t xml:space="preserve"> </w:t>
      </w:r>
      <w:r w:rsidR="002A68FC" w:rsidRPr="00205621">
        <w:rPr>
          <w:rFonts w:ascii="Segoe UI" w:hAnsi="Segoe UI" w:cs="Segoe UI"/>
        </w:rPr>
        <w:t>stanovená v odst. 3.2, která trvá i po skončení platnosti smlouvy.</w:t>
      </w:r>
    </w:p>
    <w:p w:rsidR="00CA62D9" w:rsidRPr="00205621" w:rsidRDefault="00000AEE" w:rsidP="00C67196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 xml:space="preserve">O rozsahu </w:t>
      </w:r>
      <w:r w:rsidR="0007797A" w:rsidRPr="00205621">
        <w:rPr>
          <w:rFonts w:ascii="Segoe UI" w:hAnsi="Segoe UI" w:cs="Segoe UI"/>
        </w:rPr>
        <w:t xml:space="preserve">a době zpracování </w:t>
      </w:r>
      <w:r w:rsidRPr="00205621">
        <w:rPr>
          <w:rFonts w:ascii="Segoe UI" w:hAnsi="Segoe UI" w:cs="Segoe UI"/>
        </w:rPr>
        <w:t xml:space="preserve">osobních údajů </w:t>
      </w:r>
      <w:r w:rsidR="0007797A" w:rsidRPr="00205621">
        <w:rPr>
          <w:rFonts w:ascii="Segoe UI" w:hAnsi="Segoe UI" w:cs="Segoe UI"/>
        </w:rPr>
        <w:t xml:space="preserve">zpracovávaných </w:t>
      </w:r>
      <w:r w:rsidR="00CA62D9" w:rsidRPr="00205621">
        <w:rPr>
          <w:rFonts w:ascii="Segoe UI" w:hAnsi="Segoe UI" w:cs="Segoe UI"/>
        </w:rPr>
        <w:t xml:space="preserve">v inf. systému </w:t>
      </w:r>
      <w:r w:rsidRPr="00205621">
        <w:rPr>
          <w:rFonts w:ascii="Segoe UI" w:hAnsi="Segoe UI" w:cs="Segoe UI"/>
        </w:rPr>
        <w:t xml:space="preserve">rozhoduje vždy výhradně </w:t>
      </w:r>
      <w:r w:rsidR="00CA62D9" w:rsidRPr="00205621">
        <w:rPr>
          <w:rFonts w:ascii="Segoe UI" w:hAnsi="Segoe UI" w:cs="Segoe UI"/>
        </w:rPr>
        <w:t>Objednatel</w:t>
      </w:r>
      <w:r w:rsidRPr="00205621">
        <w:rPr>
          <w:rFonts w:ascii="Segoe UI" w:hAnsi="Segoe UI" w:cs="Segoe UI"/>
        </w:rPr>
        <w:t>.</w:t>
      </w:r>
    </w:p>
    <w:p w:rsidR="00901639" w:rsidRPr="00205621" w:rsidRDefault="00901639" w:rsidP="00C67196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 xml:space="preserve">Osobní údaje jsou </w:t>
      </w:r>
      <w:r w:rsidR="0007797A" w:rsidRPr="00205621">
        <w:rPr>
          <w:rFonts w:ascii="Segoe UI" w:hAnsi="Segoe UI" w:cs="Segoe UI"/>
        </w:rPr>
        <w:t xml:space="preserve">zpracovávány </w:t>
      </w:r>
      <w:r w:rsidRPr="00205621">
        <w:rPr>
          <w:rFonts w:ascii="Segoe UI" w:hAnsi="Segoe UI" w:cs="Segoe UI"/>
        </w:rPr>
        <w:t xml:space="preserve">prostřednictvím automatizovaných prostředků. </w:t>
      </w:r>
    </w:p>
    <w:p w:rsidR="00B17912" w:rsidRPr="00205621" w:rsidRDefault="00B17912" w:rsidP="00C67196">
      <w:pPr>
        <w:keepNext/>
        <w:spacing w:after="120" w:line="276" w:lineRule="auto"/>
        <w:ind w:left="567" w:hanging="567"/>
        <w:rPr>
          <w:rFonts w:ascii="Segoe UI" w:hAnsi="Segoe UI" w:cs="Segoe UI"/>
          <w:sz w:val="22"/>
          <w:szCs w:val="22"/>
        </w:rPr>
      </w:pPr>
      <w:r w:rsidRPr="00205621">
        <w:rPr>
          <w:rFonts w:ascii="Segoe UI" w:hAnsi="Segoe UI" w:cs="Segoe UI"/>
          <w:sz w:val="22"/>
          <w:szCs w:val="22"/>
        </w:rPr>
        <w:t xml:space="preserve"> </w:t>
      </w:r>
    </w:p>
    <w:p w:rsidR="00B17912" w:rsidRPr="00205621" w:rsidRDefault="00B17912" w:rsidP="009C70FD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05621">
        <w:rPr>
          <w:rFonts w:ascii="Segoe UI" w:hAnsi="Segoe UI" w:cs="Segoe UI"/>
          <w:b/>
          <w:sz w:val="22"/>
          <w:szCs w:val="22"/>
        </w:rPr>
        <w:t>Článek III.</w:t>
      </w:r>
    </w:p>
    <w:p w:rsidR="00BC0A7E" w:rsidRPr="00205621" w:rsidRDefault="00E77817" w:rsidP="00C67196">
      <w:p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05621">
        <w:rPr>
          <w:rFonts w:ascii="Segoe UI" w:hAnsi="Segoe UI" w:cs="Segoe UI"/>
          <w:b/>
          <w:sz w:val="22"/>
          <w:szCs w:val="22"/>
        </w:rPr>
        <w:t xml:space="preserve">Práva a povinnosti </w:t>
      </w:r>
      <w:r w:rsidR="00FF208E" w:rsidRPr="00205621">
        <w:rPr>
          <w:rFonts w:ascii="Segoe UI" w:hAnsi="Segoe UI" w:cs="Segoe UI"/>
          <w:b/>
          <w:sz w:val="22"/>
          <w:szCs w:val="22"/>
        </w:rPr>
        <w:t>s</w:t>
      </w:r>
      <w:r w:rsidRPr="00205621">
        <w:rPr>
          <w:rFonts w:ascii="Segoe UI" w:hAnsi="Segoe UI" w:cs="Segoe UI"/>
          <w:b/>
          <w:sz w:val="22"/>
          <w:szCs w:val="22"/>
        </w:rPr>
        <w:t>mluvních stran</w:t>
      </w:r>
    </w:p>
    <w:p w:rsidR="003725FC" w:rsidRPr="00205621" w:rsidRDefault="00205621" w:rsidP="00C67196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Poskytovatel</w:t>
      </w:r>
      <w:r w:rsidRPr="00205621">
        <w:rPr>
          <w:rFonts w:ascii="Segoe UI" w:hAnsi="Segoe UI" w:cs="Segoe UI"/>
        </w:rPr>
        <w:t xml:space="preserve"> </w:t>
      </w:r>
      <w:r w:rsidR="00BB2600" w:rsidRPr="00205621">
        <w:rPr>
          <w:rFonts w:ascii="Segoe UI" w:hAnsi="Segoe UI" w:cs="Segoe UI"/>
        </w:rPr>
        <w:t xml:space="preserve">zpracovává </w:t>
      </w:r>
      <w:r w:rsidR="003725FC" w:rsidRPr="00205621">
        <w:rPr>
          <w:rFonts w:ascii="Segoe UI" w:hAnsi="Segoe UI" w:cs="Segoe UI"/>
        </w:rPr>
        <w:t xml:space="preserve">osobní údaje v inf. systému výlučně na základě pokynů </w:t>
      </w:r>
      <w:r w:rsidR="009C70FD" w:rsidRPr="00205621">
        <w:rPr>
          <w:rFonts w:ascii="Segoe UI" w:hAnsi="Segoe UI" w:cs="Segoe UI"/>
        </w:rPr>
        <w:t>Objednatele a pro jeho potřeby a účely</w:t>
      </w:r>
      <w:r w:rsidR="003725FC" w:rsidRPr="00205621">
        <w:rPr>
          <w:rFonts w:ascii="Segoe UI" w:hAnsi="Segoe UI" w:cs="Segoe UI"/>
        </w:rPr>
        <w:t>.</w:t>
      </w:r>
      <w:r w:rsidR="00BB2600" w:rsidRPr="00205621">
        <w:rPr>
          <w:rFonts w:ascii="Segoe UI" w:hAnsi="Segoe UI" w:cs="Segoe UI"/>
        </w:rPr>
        <w:t xml:space="preserve"> </w:t>
      </w:r>
      <w:r w:rsidR="00B44209">
        <w:rPr>
          <w:rFonts w:ascii="Segoe UI" w:hAnsi="Segoe UI" w:cs="Segoe UI"/>
        </w:rPr>
        <w:t>Poskytovatel</w:t>
      </w:r>
      <w:r w:rsidR="00BB2600" w:rsidRPr="00205621">
        <w:rPr>
          <w:rFonts w:ascii="Segoe UI" w:hAnsi="Segoe UI" w:cs="Segoe UI"/>
        </w:rPr>
        <w:t xml:space="preserve"> se zavazuje neužít osobní údaje zpracovávané v inf. systému pro své vlastní potřeby a účely. </w:t>
      </w:r>
    </w:p>
    <w:p w:rsidR="00065FC0" w:rsidRPr="00205621" w:rsidRDefault="00205621" w:rsidP="00C67196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783E61" w:rsidRPr="00205621">
        <w:rPr>
          <w:rFonts w:ascii="Segoe UI" w:hAnsi="Segoe UI" w:cs="Segoe UI"/>
        </w:rPr>
        <w:t xml:space="preserve">je </w:t>
      </w:r>
      <w:r w:rsidR="00065FC0" w:rsidRPr="00205621">
        <w:rPr>
          <w:rFonts w:ascii="Segoe UI" w:hAnsi="Segoe UI" w:cs="Segoe UI"/>
        </w:rPr>
        <w:t xml:space="preserve">povinen zachovávat mlčenlivost o osobních údajích </w:t>
      </w:r>
      <w:r w:rsidR="009C70FD" w:rsidRPr="00205621">
        <w:rPr>
          <w:rFonts w:ascii="Segoe UI" w:hAnsi="Segoe UI" w:cs="Segoe UI"/>
        </w:rPr>
        <w:t xml:space="preserve">zpracovávaných </w:t>
      </w:r>
      <w:r w:rsidR="00065FC0" w:rsidRPr="00205621">
        <w:rPr>
          <w:rFonts w:ascii="Segoe UI" w:hAnsi="Segoe UI" w:cs="Segoe UI"/>
        </w:rPr>
        <w:t>v inf. systému.</w:t>
      </w:r>
      <w:r w:rsidR="00B17912" w:rsidRPr="0020562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Poskytovatel </w:t>
      </w:r>
      <w:r w:rsidR="00B17912" w:rsidRPr="00205621">
        <w:rPr>
          <w:rFonts w:ascii="Segoe UI" w:hAnsi="Segoe UI" w:cs="Segoe UI"/>
        </w:rPr>
        <w:t xml:space="preserve">zajistí, aby jeho zaměstnanci i další osoby podílející se na jeho straně na plnění předmětu </w:t>
      </w:r>
      <w:r w:rsidR="007E3004" w:rsidRPr="00205621">
        <w:rPr>
          <w:rFonts w:ascii="Segoe UI" w:hAnsi="Segoe UI" w:cs="Segoe UI"/>
        </w:rPr>
        <w:t>smlouvy</w:t>
      </w:r>
      <w:r w:rsidR="00B17912" w:rsidRPr="00205621">
        <w:rPr>
          <w:rFonts w:ascii="Segoe UI" w:hAnsi="Segoe UI" w:cs="Segoe UI"/>
        </w:rPr>
        <w:t xml:space="preserve"> byli v souladu s účinnými právními předpisy poučeni o povinnosti mlčenlivosti a o možných následcích pro případ porušení této povinnosti.</w:t>
      </w:r>
    </w:p>
    <w:p w:rsidR="00C43BF7" w:rsidRPr="00205621" w:rsidRDefault="00205621" w:rsidP="00C67196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C43BF7" w:rsidRPr="00205621">
        <w:rPr>
          <w:rFonts w:ascii="Segoe UI" w:hAnsi="Segoe UI" w:cs="Segoe UI"/>
        </w:rPr>
        <w:t>je oprávněn předat osobní údaje zpracovávané v inf. systému třetí osobě výhradně na základě písemného požadavku nebo souhlasu Objednatele.</w:t>
      </w:r>
    </w:p>
    <w:p w:rsidR="00783E61" w:rsidRPr="00205621" w:rsidRDefault="00205621" w:rsidP="00C67196">
      <w:pPr>
        <w:pStyle w:val="Odstavecseseznamem"/>
        <w:numPr>
          <w:ilvl w:val="1"/>
          <w:numId w:val="8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065FC0" w:rsidRPr="00205621">
        <w:rPr>
          <w:rFonts w:ascii="Segoe UI" w:hAnsi="Segoe UI" w:cs="Segoe UI"/>
        </w:rPr>
        <w:t xml:space="preserve">je oprávněn přistupovat k osobním údajům vedeným v inf. systému pouze </w:t>
      </w:r>
      <w:r w:rsidR="00783E61" w:rsidRPr="00205621">
        <w:rPr>
          <w:rFonts w:ascii="Segoe UI" w:hAnsi="Segoe UI" w:cs="Segoe UI"/>
        </w:rPr>
        <w:t xml:space="preserve">za účelem plnění účelu </w:t>
      </w:r>
      <w:r w:rsidR="007E3004" w:rsidRPr="00205621">
        <w:rPr>
          <w:rFonts w:ascii="Segoe UI" w:hAnsi="Segoe UI" w:cs="Segoe UI"/>
        </w:rPr>
        <w:t>smlouvy</w:t>
      </w:r>
      <w:r w:rsidR="003725FC" w:rsidRPr="00205621">
        <w:rPr>
          <w:rFonts w:ascii="Segoe UI" w:hAnsi="Segoe UI" w:cs="Segoe UI"/>
        </w:rPr>
        <w:t xml:space="preserve"> a pouze v nezbytném rozsahu</w:t>
      </w:r>
      <w:r w:rsidR="00783E61" w:rsidRPr="00205621">
        <w:rPr>
          <w:rFonts w:ascii="Segoe UI" w:hAnsi="Segoe UI" w:cs="Segoe UI"/>
        </w:rPr>
        <w:t>.</w:t>
      </w:r>
    </w:p>
    <w:p w:rsidR="00C43BF7" w:rsidRPr="00205621" w:rsidRDefault="00205621" w:rsidP="00C67196">
      <w:pPr>
        <w:pStyle w:val="Odstavecseseznamem"/>
        <w:numPr>
          <w:ilvl w:val="1"/>
          <w:numId w:val="8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Poskytovatel</w:t>
      </w:r>
      <w:r w:rsidRPr="00205621">
        <w:rPr>
          <w:rFonts w:ascii="Segoe UI" w:hAnsi="Segoe UI" w:cs="Segoe UI"/>
        </w:rPr>
        <w:t xml:space="preserve"> </w:t>
      </w:r>
      <w:r w:rsidR="00C43BF7" w:rsidRPr="00205621">
        <w:rPr>
          <w:rFonts w:ascii="Segoe UI" w:hAnsi="Segoe UI" w:cs="Segoe UI"/>
        </w:rPr>
        <w:t>je povinen poskytovat Objednateli požadovanou součinnost při splnění povinnosti Objednatele reagovat na žádosti o výkon oprávnění subjektu údajů ve smyslu čl. 12 až 23 GDPR (např. na žádost o přístup ke zpracovávaným osobním údajům, žádost o opravu nesprávně zpracovávaných osobních údajů</w:t>
      </w:r>
      <w:r w:rsidR="009C70FD" w:rsidRPr="00205621">
        <w:rPr>
          <w:rFonts w:ascii="Segoe UI" w:hAnsi="Segoe UI" w:cs="Segoe UI"/>
        </w:rPr>
        <w:t>, žádost o výmaz osobních údajů</w:t>
      </w:r>
      <w:r w:rsidR="00C43BF7" w:rsidRPr="00205621">
        <w:rPr>
          <w:rFonts w:ascii="Segoe UI" w:hAnsi="Segoe UI" w:cs="Segoe UI"/>
        </w:rPr>
        <w:t>).</w:t>
      </w:r>
      <w:r w:rsidR="002F09A0" w:rsidRPr="00205621">
        <w:rPr>
          <w:rFonts w:ascii="Segoe UI" w:hAnsi="Segoe UI" w:cs="Segoe UI"/>
        </w:rPr>
        <w:t xml:space="preserve"> K tomu je </w:t>
      </w:r>
      <w:r>
        <w:rPr>
          <w:rFonts w:ascii="Segoe UI" w:hAnsi="Segoe UI" w:cs="Segoe UI"/>
        </w:rPr>
        <w:t xml:space="preserve">Poskytovatel </w:t>
      </w:r>
      <w:r w:rsidR="002F09A0" w:rsidRPr="00205621">
        <w:rPr>
          <w:rFonts w:ascii="Segoe UI" w:hAnsi="Segoe UI" w:cs="Segoe UI"/>
        </w:rPr>
        <w:t>povinen aplikovat v rámci inf. systému vhodná organizační a technická opatření.</w:t>
      </w:r>
    </w:p>
    <w:p w:rsidR="002F09A0" w:rsidRPr="00205621" w:rsidRDefault="00205621" w:rsidP="00C67196">
      <w:pPr>
        <w:pStyle w:val="Odstavecseseznamem"/>
        <w:numPr>
          <w:ilvl w:val="1"/>
          <w:numId w:val="8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2F09A0" w:rsidRPr="00205621">
        <w:rPr>
          <w:rFonts w:ascii="Segoe UI" w:hAnsi="Segoe UI" w:cs="Segoe UI"/>
        </w:rPr>
        <w:t xml:space="preserve">je povinen zajišťovat náležité zabezpečení osobních údajů zpracovávaných v inf. systému a poskytovat Objednateli nezbytnou součinnost k plnění jeho povinnosti ohlašování případů porušení zabezpečení osobních údajů ve smyslu čl. 33 GDPR a oznamování případů porušení zabezpečení osobních údajů subjektům údajů ve smyslu čl. 34 GDPR. </w:t>
      </w:r>
      <w:r>
        <w:rPr>
          <w:rFonts w:ascii="Segoe UI" w:hAnsi="Segoe UI" w:cs="Segoe UI"/>
        </w:rPr>
        <w:t xml:space="preserve">Poskytovatel </w:t>
      </w:r>
      <w:r w:rsidR="002F09A0" w:rsidRPr="00205621">
        <w:rPr>
          <w:rFonts w:ascii="Segoe UI" w:hAnsi="Segoe UI" w:cs="Segoe UI"/>
        </w:rPr>
        <w:t xml:space="preserve">je za tímto účelem zejména povinen oznámit Objednateli bezodkladně, nejpozději však do 24 hodin </w:t>
      </w:r>
      <w:r w:rsidR="00D17BD3" w:rsidRPr="00205621">
        <w:rPr>
          <w:rFonts w:ascii="Segoe UI" w:hAnsi="Segoe UI" w:cs="Segoe UI"/>
        </w:rPr>
        <w:t xml:space="preserve">od okamžiku zjištění, </w:t>
      </w:r>
      <w:r w:rsidR="002F09A0" w:rsidRPr="00205621">
        <w:rPr>
          <w:rFonts w:ascii="Segoe UI" w:hAnsi="Segoe UI" w:cs="Segoe UI"/>
        </w:rPr>
        <w:t>porušení zabezpečení osobních údajů zpracovávaných v inf. systému včetně přibližného počtu dotčených subjektů údajů</w:t>
      </w:r>
      <w:r w:rsidR="00A14536" w:rsidRPr="00205621">
        <w:rPr>
          <w:rFonts w:ascii="Segoe UI" w:hAnsi="Segoe UI" w:cs="Segoe UI"/>
        </w:rPr>
        <w:t>,</w:t>
      </w:r>
      <w:r w:rsidR="002F09A0" w:rsidRPr="00205621">
        <w:rPr>
          <w:rFonts w:ascii="Segoe UI" w:hAnsi="Segoe UI" w:cs="Segoe UI"/>
        </w:rPr>
        <w:t xml:space="preserve"> </w:t>
      </w:r>
      <w:r w:rsidR="00A14536" w:rsidRPr="00205621">
        <w:rPr>
          <w:rFonts w:ascii="Segoe UI" w:hAnsi="Segoe UI" w:cs="Segoe UI"/>
        </w:rPr>
        <w:t xml:space="preserve">dotčených </w:t>
      </w:r>
      <w:r w:rsidR="002F09A0" w:rsidRPr="00205621">
        <w:rPr>
          <w:rFonts w:ascii="Segoe UI" w:hAnsi="Segoe UI" w:cs="Segoe UI"/>
        </w:rPr>
        <w:t xml:space="preserve">záznamů a pravděpodobných důsledků.  </w:t>
      </w:r>
    </w:p>
    <w:p w:rsidR="002F09A0" w:rsidRPr="00205621" w:rsidRDefault="00205621" w:rsidP="00C67196">
      <w:pPr>
        <w:pStyle w:val="Odstavecseseznamem"/>
        <w:numPr>
          <w:ilvl w:val="1"/>
          <w:numId w:val="8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2F09A0" w:rsidRPr="00205621">
        <w:rPr>
          <w:rFonts w:ascii="Segoe UI" w:hAnsi="Segoe UI" w:cs="Segoe UI"/>
        </w:rPr>
        <w:t xml:space="preserve">je povinen poskytovat </w:t>
      </w:r>
      <w:r w:rsidR="00BA333D" w:rsidRPr="00205621">
        <w:rPr>
          <w:rFonts w:ascii="Segoe UI" w:hAnsi="Segoe UI" w:cs="Segoe UI"/>
        </w:rPr>
        <w:t>požadovanou</w:t>
      </w:r>
      <w:r w:rsidR="002F09A0" w:rsidRPr="00205621">
        <w:rPr>
          <w:rFonts w:ascii="Segoe UI" w:hAnsi="Segoe UI" w:cs="Segoe UI"/>
        </w:rPr>
        <w:t xml:space="preserve"> součinnost Pověřenci pro ochranu osobních údajů </w:t>
      </w:r>
      <w:r w:rsidR="006A4B82" w:rsidRPr="00205621">
        <w:rPr>
          <w:rFonts w:ascii="Segoe UI" w:hAnsi="Segoe UI" w:cs="Segoe UI"/>
        </w:rPr>
        <w:t xml:space="preserve">na straně </w:t>
      </w:r>
      <w:r w:rsidR="00BA333D" w:rsidRPr="00205621">
        <w:rPr>
          <w:rFonts w:ascii="Segoe UI" w:hAnsi="Segoe UI" w:cs="Segoe UI"/>
        </w:rPr>
        <w:t>Objednatele při plnění jeho úkol</w:t>
      </w:r>
      <w:r w:rsidR="00095A40" w:rsidRPr="00205621">
        <w:rPr>
          <w:rFonts w:ascii="Segoe UI" w:hAnsi="Segoe UI" w:cs="Segoe UI"/>
        </w:rPr>
        <w:t>ů</w:t>
      </w:r>
      <w:r w:rsidR="00BA333D" w:rsidRPr="00205621">
        <w:rPr>
          <w:rFonts w:ascii="Segoe UI" w:hAnsi="Segoe UI" w:cs="Segoe UI"/>
        </w:rPr>
        <w:t xml:space="preserve"> stanovených GDPR a interními předpisy Objednatele.</w:t>
      </w:r>
      <w:r w:rsidR="004A59AC" w:rsidRPr="0020562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Poskytovatel </w:t>
      </w:r>
      <w:r w:rsidR="004A59AC" w:rsidRPr="00205621">
        <w:rPr>
          <w:rFonts w:ascii="Segoe UI" w:hAnsi="Segoe UI" w:cs="Segoe UI"/>
        </w:rPr>
        <w:t>je současně povinen poskytovat nezbytnou součinnost při zpracování a aktualizaci dokumentu Posouzení vlivu zpracování na ochranu osobních údajů ve smyslu čl. 35 GDPR.</w:t>
      </w:r>
    </w:p>
    <w:p w:rsidR="008C054C" w:rsidRPr="00205621" w:rsidRDefault="00205621" w:rsidP="00C67196">
      <w:pPr>
        <w:pStyle w:val="Odstavecseseznamem"/>
        <w:numPr>
          <w:ilvl w:val="1"/>
          <w:numId w:val="8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8C054C" w:rsidRPr="00205621">
        <w:rPr>
          <w:rFonts w:ascii="Segoe UI" w:hAnsi="Segoe UI" w:cs="Segoe UI"/>
        </w:rPr>
        <w:t xml:space="preserve">je povinen poskytnout požadovanou součinnost a veškeré informace k doložení skutečnosti, že byly splněny povinnosti stanovené v této Smlouvě a </w:t>
      </w:r>
      <w:r w:rsidR="00A14536" w:rsidRPr="00205621">
        <w:rPr>
          <w:rFonts w:ascii="Segoe UI" w:hAnsi="Segoe UI" w:cs="Segoe UI"/>
        </w:rPr>
        <w:t xml:space="preserve">je povinen </w:t>
      </w:r>
      <w:r w:rsidR="008C054C" w:rsidRPr="00205621">
        <w:rPr>
          <w:rFonts w:ascii="Segoe UI" w:hAnsi="Segoe UI" w:cs="Segoe UI"/>
        </w:rPr>
        <w:t>umožn</w:t>
      </w:r>
      <w:r w:rsidR="00A14536" w:rsidRPr="00205621">
        <w:rPr>
          <w:rFonts w:ascii="Segoe UI" w:hAnsi="Segoe UI" w:cs="Segoe UI"/>
        </w:rPr>
        <w:t>it</w:t>
      </w:r>
      <w:r w:rsidR="008C054C" w:rsidRPr="00205621">
        <w:rPr>
          <w:rFonts w:ascii="Segoe UI" w:hAnsi="Segoe UI" w:cs="Segoe UI"/>
        </w:rPr>
        <w:t xml:space="preserve"> provedení auditů, kontrol a inspekcí</w:t>
      </w:r>
      <w:r w:rsidR="00704BEF" w:rsidRPr="00205621">
        <w:rPr>
          <w:rFonts w:ascii="Segoe UI" w:hAnsi="Segoe UI" w:cs="Segoe UI"/>
        </w:rPr>
        <w:t>.</w:t>
      </w:r>
    </w:p>
    <w:p w:rsidR="00704BEF" w:rsidRPr="00205621" w:rsidRDefault="00205621" w:rsidP="00C67196">
      <w:pPr>
        <w:pStyle w:val="Odstavecseseznamem"/>
        <w:numPr>
          <w:ilvl w:val="1"/>
          <w:numId w:val="8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704BEF" w:rsidRPr="00205621">
        <w:rPr>
          <w:rFonts w:ascii="Segoe UI" w:hAnsi="Segoe UI" w:cs="Segoe UI"/>
        </w:rPr>
        <w:t>je povinen postupovat při zpracování osobních údajů</w:t>
      </w:r>
      <w:r w:rsidR="00966E24" w:rsidRPr="00205621">
        <w:rPr>
          <w:rFonts w:ascii="Segoe UI" w:hAnsi="Segoe UI" w:cs="Segoe UI"/>
        </w:rPr>
        <w:t xml:space="preserve"> v inf. systému</w:t>
      </w:r>
      <w:r w:rsidR="00704BEF" w:rsidRPr="00205621">
        <w:rPr>
          <w:rFonts w:ascii="Segoe UI" w:hAnsi="Segoe UI" w:cs="Segoe UI"/>
        </w:rPr>
        <w:t xml:space="preserve"> tak, aby subjekt údajů neutrpěl újmu na svých právech, zejména na </w:t>
      </w:r>
      <w:r w:rsidR="00966E24" w:rsidRPr="00205621">
        <w:rPr>
          <w:rFonts w:ascii="Segoe UI" w:hAnsi="Segoe UI" w:cs="Segoe UI"/>
        </w:rPr>
        <w:t xml:space="preserve">právu </w:t>
      </w:r>
      <w:r w:rsidR="002308E1" w:rsidRPr="00205621">
        <w:rPr>
          <w:rFonts w:ascii="Segoe UI" w:hAnsi="Segoe UI" w:cs="Segoe UI"/>
        </w:rPr>
        <w:t xml:space="preserve">na </w:t>
      </w:r>
      <w:r w:rsidR="00704BEF" w:rsidRPr="00205621">
        <w:rPr>
          <w:rFonts w:ascii="Segoe UI" w:hAnsi="Segoe UI" w:cs="Segoe UI"/>
        </w:rPr>
        <w:t>ochranu před neoprávněným zasahováním do soukromého a osobního života subjektů údajů</w:t>
      </w:r>
      <w:r w:rsidR="002308E1" w:rsidRPr="00205621">
        <w:rPr>
          <w:rFonts w:ascii="Segoe UI" w:hAnsi="Segoe UI" w:cs="Segoe UI"/>
        </w:rPr>
        <w:t xml:space="preserve"> a na právu na zachování lidské důstojnosti</w:t>
      </w:r>
      <w:r w:rsidR="00966E24" w:rsidRPr="00205621">
        <w:rPr>
          <w:rFonts w:ascii="Segoe UI" w:hAnsi="Segoe UI" w:cs="Segoe UI"/>
        </w:rPr>
        <w:t>.</w:t>
      </w:r>
      <w:r w:rsidR="00704BEF" w:rsidRPr="00205621">
        <w:rPr>
          <w:rFonts w:ascii="Segoe UI" w:hAnsi="Segoe UI" w:cs="Segoe UI"/>
        </w:rPr>
        <w:t xml:space="preserve"> </w:t>
      </w:r>
    </w:p>
    <w:p w:rsidR="008C054C" w:rsidRDefault="004A59AC" w:rsidP="006E0A5F">
      <w:pPr>
        <w:pStyle w:val="Odstavecseseznamem"/>
        <w:numPr>
          <w:ilvl w:val="1"/>
          <w:numId w:val="8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 xml:space="preserve">Pokud nestanoví právní řád nebo písemná smlouva jinak, je </w:t>
      </w:r>
      <w:r w:rsidR="00205621">
        <w:rPr>
          <w:rFonts w:ascii="Segoe UI" w:hAnsi="Segoe UI" w:cs="Segoe UI"/>
        </w:rPr>
        <w:t xml:space="preserve">Poskytovatel </w:t>
      </w:r>
      <w:r w:rsidRPr="00205621">
        <w:rPr>
          <w:rFonts w:ascii="Segoe UI" w:hAnsi="Segoe UI" w:cs="Segoe UI"/>
        </w:rPr>
        <w:t xml:space="preserve">povinen po skončení platnosti </w:t>
      </w:r>
      <w:r w:rsidR="00095A40" w:rsidRPr="00205621">
        <w:rPr>
          <w:rFonts w:ascii="Segoe UI" w:hAnsi="Segoe UI" w:cs="Segoe UI"/>
        </w:rPr>
        <w:t>smlouvy</w:t>
      </w:r>
      <w:r w:rsidRPr="00205621">
        <w:rPr>
          <w:rFonts w:ascii="Segoe UI" w:hAnsi="Segoe UI" w:cs="Segoe UI"/>
        </w:rPr>
        <w:t xml:space="preserve"> předat </w:t>
      </w:r>
      <w:r w:rsidR="006E0A5F" w:rsidRPr="00205621">
        <w:rPr>
          <w:rFonts w:ascii="Segoe UI" w:hAnsi="Segoe UI" w:cs="Segoe UI"/>
        </w:rPr>
        <w:t xml:space="preserve">(vrátit) </w:t>
      </w:r>
      <w:r w:rsidRPr="00205621">
        <w:rPr>
          <w:rFonts w:ascii="Segoe UI" w:hAnsi="Segoe UI" w:cs="Segoe UI"/>
        </w:rPr>
        <w:t xml:space="preserve">veškeré zpracovávané osobní údaje zpět Objednateli a </w:t>
      </w:r>
      <w:r w:rsidR="008C054C" w:rsidRPr="00205621">
        <w:rPr>
          <w:rFonts w:ascii="Segoe UI" w:hAnsi="Segoe UI" w:cs="Segoe UI"/>
        </w:rPr>
        <w:t xml:space="preserve">je povinen </w:t>
      </w:r>
      <w:r w:rsidRPr="00205621">
        <w:rPr>
          <w:rFonts w:ascii="Segoe UI" w:hAnsi="Segoe UI" w:cs="Segoe UI"/>
        </w:rPr>
        <w:t xml:space="preserve">vymazat veškeré kopie </w:t>
      </w:r>
      <w:r w:rsidR="006E0A5F" w:rsidRPr="00205621">
        <w:rPr>
          <w:rFonts w:ascii="Segoe UI" w:hAnsi="Segoe UI" w:cs="Segoe UI"/>
        </w:rPr>
        <w:t>předaných</w:t>
      </w:r>
      <w:r w:rsidR="008F7196" w:rsidRPr="00205621">
        <w:rPr>
          <w:rFonts w:ascii="Segoe UI" w:hAnsi="Segoe UI" w:cs="Segoe UI"/>
        </w:rPr>
        <w:t>/zpracovávaných</w:t>
      </w:r>
      <w:r w:rsidR="006E0A5F" w:rsidRPr="00205621">
        <w:rPr>
          <w:rFonts w:ascii="Segoe UI" w:hAnsi="Segoe UI" w:cs="Segoe UI"/>
        </w:rPr>
        <w:t xml:space="preserve"> </w:t>
      </w:r>
      <w:r w:rsidRPr="00205621">
        <w:rPr>
          <w:rFonts w:ascii="Segoe UI" w:hAnsi="Segoe UI" w:cs="Segoe UI"/>
        </w:rPr>
        <w:t xml:space="preserve">osobních údajů. </w:t>
      </w:r>
    </w:p>
    <w:p w:rsidR="00205621" w:rsidRPr="00205621" w:rsidRDefault="00205621" w:rsidP="00205621">
      <w:pPr>
        <w:pStyle w:val="Odstavecseseznamem"/>
        <w:spacing w:after="120"/>
        <w:ind w:left="567"/>
        <w:contextualSpacing w:val="0"/>
        <w:jc w:val="both"/>
        <w:rPr>
          <w:rFonts w:ascii="Segoe UI" w:hAnsi="Segoe UI" w:cs="Segoe UI"/>
        </w:rPr>
      </w:pPr>
    </w:p>
    <w:p w:rsidR="008C054C" w:rsidRPr="00205621" w:rsidRDefault="008C054C" w:rsidP="006E0A5F">
      <w:pPr>
        <w:keepNext/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05621">
        <w:rPr>
          <w:rFonts w:ascii="Segoe UI" w:hAnsi="Segoe UI" w:cs="Segoe UI"/>
          <w:b/>
          <w:sz w:val="22"/>
          <w:szCs w:val="22"/>
        </w:rPr>
        <w:t>Článek IV.</w:t>
      </w:r>
    </w:p>
    <w:p w:rsidR="008C054C" w:rsidRPr="00205621" w:rsidRDefault="008C054C" w:rsidP="00C67196">
      <w:p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205621">
        <w:rPr>
          <w:rFonts w:ascii="Segoe UI" w:hAnsi="Segoe UI" w:cs="Segoe UI"/>
          <w:b/>
          <w:sz w:val="22"/>
          <w:szCs w:val="22"/>
        </w:rPr>
        <w:t xml:space="preserve">Zabezpečení </w:t>
      </w:r>
      <w:r w:rsidR="00F46C57" w:rsidRPr="00205621">
        <w:rPr>
          <w:rFonts w:ascii="Segoe UI" w:hAnsi="Segoe UI" w:cs="Segoe UI"/>
          <w:b/>
          <w:sz w:val="22"/>
          <w:szCs w:val="22"/>
        </w:rPr>
        <w:t xml:space="preserve">ochrany </w:t>
      </w:r>
      <w:r w:rsidRPr="00205621">
        <w:rPr>
          <w:rFonts w:ascii="Segoe UI" w:hAnsi="Segoe UI" w:cs="Segoe UI"/>
          <w:b/>
          <w:sz w:val="22"/>
          <w:szCs w:val="22"/>
        </w:rPr>
        <w:t>osobních údajů</w:t>
      </w:r>
    </w:p>
    <w:p w:rsidR="008C054C" w:rsidRPr="00205621" w:rsidRDefault="00205621" w:rsidP="00C67196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8C054C" w:rsidRPr="00205621">
        <w:rPr>
          <w:rFonts w:ascii="Segoe UI" w:hAnsi="Segoe UI" w:cs="Segoe UI"/>
        </w:rPr>
        <w:t>přijal a zavazuje se udržovat taková technická a organizační opatření, aby nemohlo dojít k neoprávněnému nebo nahodilému přístupu k osobním údajům zpracovávaných v inf. systému, k jejich změně, zničení či ztrátě, neoprávněným přenosům, k jejich jinému neoprávněnému zpracování, jakož i k jinému zneužití osobních údajů.</w:t>
      </w:r>
      <w:r w:rsidR="002A68FC" w:rsidRPr="00205621">
        <w:rPr>
          <w:rFonts w:ascii="Segoe UI" w:hAnsi="Segoe UI" w:cs="Segoe UI"/>
        </w:rPr>
        <w:t xml:space="preserve"> Na požádání je </w:t>
      </w:r>
      <w:r>
        <w:rPr>
          <w:rFonts w:ascii="Segoe UI" w:hAnsi="Segoe UI" w:cs="Segoe UI"/>
        </w:rPr>
        <w:t xml:space="preserve">Poskytovatel </w:t>
      </w:r>
      <w:r w:rsidR="002A68FC" w:rsidRPr="00205621">
        <w:rPr>
          <w:rFonts w:ascii="Segoe UI" w:hAnsi="Segoe UI" w:cs="Segoe UI"/>
        </w:rPr>
        <w:t>povinen kdykoliv Objednateli písemně sdělit způsob zabezpečení ochrany osobních údajů pro pos</w:t>
      </w:r>
      <w:r w:rsidR="00F33CA2" w:rsidRPr="00205621">
        <w:rPr>
          <w:rFonts w:ascii="Segoe UI" w:hAnsi="Segoe UI" w:cs="Segoe UI"/>
        </w:rPr>
        <w:t>ouzení míry dostatečnosti zabez</w:t>
      </w:r>
      <w:r w:rsidR="002A68FC" w:rsidRPr="00205621">
        <w:rPr>
          <w:rFonts w:ascii="Segoe UI" w:hAnsi="Segoe UI" w:cs="Segoe UI"/>
        </w:rPr>
        <w:t>p</w:t>
      </w:r>
      <w:r w:rsidR="00F33CA2" w:rsidRPr="00205621">
        <w:rPr>
          <w:rFonts w:ascii="Segoe UI" w:hAnsi="Segoe UI" w:cs="Segoe UI"/>
        </w:rPr>
        <w:t>e</w:t>
      </w:r>
      <w:r w:rsidR="002A68FC" w:rsidRPr="00205621">
        <w:rPr>
          <w:rFonts w:ascii="Segoe UI" w:hAnsi="Segoe UI" w:cs="Segoe UI"/>
        </w:rPr>
        <w:t>čení.</w:t>
      </w:r>
    </w:p>
    <w:p w:rsidR="00EB144F" w:rsidRPr="00205621" w:rsidRDefault="00EB144F" w:rsidP="00F00FE7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 w:rsidRPr="00205621">
        <w:rPr>
          <w:rFonts w:ascii="Segoe UI" w:hAnsi="Segoe UI" w:cs="Segoe UI"/>
        </w:rPr>
        <w:t xml:space="preserve">Za účelem naplnění </w:t>
      </w:r>
      <w:r w:rsidR="00C82746" w:rsidRPr="00205621">
        <w:rPr>
          <w:rFonts w:ascii="Segoe UI" w:hAnsi="Segoe UI" w:cs="Segoe UI"/>
        </w:rPr>
        <w:t>požadavku</w:t>
      </w:r>
      <w:r w:rsidRPr="00205621">
        <w:rPr>
          <w:rFonts w:ascii="Segoe UI" w:hAnsi="Segoe UI" w:cs="Segoe UI"/>
        </w:rPr>
        <w:t xml:space="preserve"> uvedeného v odst. 4.1 </w:t>
      </w:r>
      <w:r w:rsidR="00205621">
        <w:rPr>
          <w:rFonts w:ascii="Segoe UI" w:hAnsi="Segoe UI" w:cs="Segoe UI"/>
        </w:rPr>
        <w:t xml:space="preserve">Poskytovatel </w:t>
      </w:r>
      <w:r w:rsidRPr="00205621">
        <w:rPr>
          <w:rFonts w:ascii="Segoe UI" w:hAnsi="Segoe UI" w:cs="Segoe UI"/>
        </w:rPr>
        <w:t>přijal a zavazuje se udržovat zejména následující opatření</w:t>
      </w:r>
      <w:r w:rsidR="00D758C5" w:rsidRPr="00205621">
        <w:rPr>
          <w:rFonts w:ascii="Segoe UI" w:hAnsi="Segoe UI" w:cs="Segoe UI"/>
        </w:rPr>
        <w:t>:</w:t>
      </w:r>
      <w:r w:rsidRPr="00205621">
        <w:rPr>
          <w:rFonts w:ascii="Segoe UI" w:hAnsi="Segoe UI" w:cs="Segoe UI"/>
        </w:rPr>
        <w:t xml:space="preserve"> </w:t>
      </w:r>
      <w:r w:rsidR="00E33437" w:rsidRPr="00205621">
        <w:rPr>
          <w:rFonts w:ascii="Segoe UI" w:hAnsi="Segoe UI" w:cs="Segoe UI"/>
        </w:rPr>
        <w:t>[</w:t>
      </w:r>
      <w:r w:rsidR="00E33437" w:rsidRPr="00205621">
        <w:rPr>
          <w:rFonts w:ascii="Segoe UI" w:hAnsi="Segoe UI" w:cs="Segoe UI"/>
          <w:noProof/>
          <w:highlight w:val="yellow"/>
        </w:rPr>
        <w:t xml:space="preserve">Konkrétní </w:t>
      </w:r>
      <w:r w:rsidR="00B44209">
        <w:rPr>
          <w:rFonts w:ascii="Segoe UI" w:hAnsi="Segoe UI" w:cs="Segoe UI"/>
          <w:noProof/>
          <w:highlight w:val="yellow"/>
        </w:rPr>
        <w:t xml:space="preserve">odpovídající </w:t>
      </w:r>
      <w:r w:rsidR="00E33437" w:rsidRPr="00205621">
        <w:rPr>
          <w:rFonts w:ascii="Segoe UI" w:hAnsi="Segoe UI" w:cs="Segoe UI"/>
          <w:noProof/>
          <w:highlight w:val="yellow"/>
        </w:rPr>
        <w:t xml:space="preserve">opatření a záruky </w:t>
      </w:r>
      <w:r w:rsidR="00CC37C7" w:rsidRPr="00205621">
        <w:rPr>
          <w:rFonts w:ascii="Segoe UI" w:hAnsi="Segoe UI" w:cs="Segoe UI"/>
          <w:noProof/>
          <w:highlight w:val="yellow"/>
        </w:rPr>
        <w:t xml:space="preserve">uvedené níže </w:t>
      </w:r>
      <w:r w:rsidR="00E33437" w:rsidRPr="00205621">
        <w:rPr>
          <w:rFonts w:ascii="Segoe UI" w:hAnsi="Segoe UI" w:cs="Segoe UI"/>
          <w:noProof/>
          <w:highlight w:val="yellow"/>
        </w:rPr>
        <w:t xml:space="preserve">k úpravě s ohledem na konkrétní inf. </w:t>
      </w:r>
      <w:r w:rsidR="005B7A9D">
        <w:rPr>
          <w:rFonts w:ascii="Segoe UI" w:hAnsi="Segoe UI" w:cs="Segoe UI"/>
          <w:noProof/>
          <w:highlight w:val="yellow"/>
        </w:rPr>
        <w:t>s</w:t>
      </w:r>
      <w:r w:rsidR="00E33437" w:rsidRPr="00B44209">
        <w:rPr>
          <w:rFonts w:ascii="Segoe UI" w:hAnsi="Segoe UI" w:cs="Segoe UI"/>
          <w:noProof/>
          <w:highlight w:val="yellow"/>
        </w:rPr>
        <w:t>ystém</w:t>
      </w:r>
      <w:r w:rsidR="00B44209" w:rsidRPr="00B44209">
        <w:rPr>
          <w:rFonts w:ascii="Segoe UI" w:hAnsi="Segoe UI" w:cs="Segoe UI"/>
          <w:noProof/>
          <w:highlight w:val="yellow"/>
        </w:rPr>
        <w:t xml:space="preserve"> uvede účastík, může jít např. o</w:t>
      </w:r>
      <w:r w:rsidR="00E33437" w:rsidRPr="00205621">
        <w:rPr>
          <w:rFonts w:ascii="Segoe UI" w:hAnsi="Segoe UI" w:cs="Segoe UI"/>
        </w:rPr>
        <w:t>]</w:t>
      </w:r>
      <w:r w:rsidRPr="00205621">
        <w:rPr>
          <w:rFonts w:ascii="Segoe UI" w:hAnsi="Segoe UI" w:cs="Segoe UI"/>
        </w:rPr>
        <w:t>:</w:t>
      </w:r>
    </w:p>
    <w:p w:rsidR="00EB144F" w:rsidRPr="00205621" w:rsidRDefault="00EB144F" w:rsidP="00EB144F">
      <w:pPr>
        <w:spacing w:line="46" w:lineRule="exact"/>
        <w:ind w:left="709" w:hanging="283"/>
        <w:rPr>
          <w:rFonts w:ascii="Segoe UI" w:hAnsi="Segoe UI" w:cs="Segoe UI"/>
          <w:sz w:val="22"/>
          <w:szCs w:val="22"/>
        </w:rPr>
      </w:pPr>
    </w:p>
    <w:p w:rsidR="00EB144F" w:rsidRPr="00205621" w:rsidRDefault="00EB144F" w:rsidP="00F00FE7">
      <w:pPr>
        <w:pStyle w:val="Odstavecseseznamem"/>
        <w:numPr>
          <w:ilvl w:val="2"/>
          <w:numId w:val="14"/>
        </w:numPr>
        <w:spacing w:after="60"/>
        <w:ind w:left="851" w:hanging="567"/>
        <w:contextualSpacing w:val="0"/>
        <w:jc w:val="both"/>
        <w:rPr>
          <w:rFonts w:ascii="Segoe UI" w:hAnsi="Segoe UI" w:cs="Segoe UI"/>
          <w:highlight w:val="yellow"/>
        </w:rPr>
      </w:pPr>
      <w:r w:rsidRPr="00205621">
        <w:rPr>
          <w:rFonts w:ascii="Segoe UI" w:hAnsi="Segoe UI" w:cs="Segoe UI"/>
          <w:highlight w:val="yellow"/>
        </w:rPr>
        <w:t>pseudonymizace osobních údajů;</w:t>
      </w:r>
    </w:p>
    <w:p w:rsidR="00EB144F" w:rsidRPr="00205621" w:rsidRDefault="00EB144F" w:rsidP="00F00FE7">
      <w:pPr>
        <w:pStyle w:val="Odstavecseseznamem"/>
        <w:numPr>
          <w:ilvl w:val="2"/>
          <w:numId w:val="14"/>
        </w:numPr>
        <w:spacing w:after="60"/>
        <w:ind w:left="851" w:hanging="567"/>
        <w:contextualSpacing w:val="0"/>
        <w:jc w:val="both"/>
        <w:rPr>
          <w:rFonts w:ascii="Segoe UI" w:hAnsi="Segoe UI" w:cs="Segoe UI"/>
          <w:highlight w:val="yellow"/>
        </w:rPr>
      </w:pPr>
      <w:r w:rsidRPr="00205621">
        <w:rPr>
          <w:rFonts w:ascii="Segoe UI" w:hAnsi="Segoe UI" w:cs="Segoe UI"/>
          <w:highlight w:val="yellow"/>
        </w:rPr>
        <w:t xml:space="preserve">zajištění neustálé důvěrnosti, integrity, dostupnosti a odolnosti </w:t>
      </w:r>
      <w:r w:rsidR="00EE679D" w:rsidRPr="00205621">
        <w:rPr>
          <w:rFonts w:ascii="Segoe UI" w:hAnsi="Segoe UI" w:cs="Segoe UI"/>
          <w:highlight w:val="yellow"/>
        </w:rPr>
        <w:t xml:space="preserve">inf. </w:t>
      </w:r>
      <w:r w:rsidRPr="00205621">
        <w:rPr>
          <w:rFonts w:ascii="Segoe UI" w:hAnsi="Segoe UI" w:cs="Segoe UI"/>
          <w:highlight w:val="yellow"/>
        </w:rPr>
        <w:t>systém</w:t>
      </w:r>
      <w:r w:rsidR="00EE679D" w:rsidRPr="00205621">
        <w:rPr>
          <w:rFonts w:ascii="Segoe UI" w:hAnsi="Segoe UI" w:cs="Segoe UI"/>
          <w:highlight w:val="yellow"/>
        </w:rPr>
        <w:t>u</w:t>
      </w:r>
      <w:r w:rsidRPr="00205621">
        <w:rPr>
          <w:rFonts w:ascii="Segoe UI" w:hAnsi="Segoe UI" w:cs="Segoe UI"/>
          <w:highlight w:val="yellow"/>
        </w:rPr>
        <w:t>, zavedená opatření a jejich korektní fungování bude pravidelně kontrolovat;</w:t>
      </w:r>
    </w:p>
    <w:p w:rsidR="00EB144F" w:rsidRPr="00205621" w:rsidRDefault="00EB144F" w:rsidP="00F00FE7">
      <w:pPr>
        <w:pStyle w:val="Odstavecseseznamem"/>
        <w:numPr>
          <w:ilvl w:val="2"/>
          <w:numId w:val="14"/>
        </w:numPr>
        <w:spacing w:after="60"/>
        <w:ind w:left="851" w:hanging="567"/>
        <w:contextualSpacing w:val="0"/>
        <w:jc w:val="both"/>
        <w:rPr>
          <w:rFonts w:ascii="Segoe UI" w:hAnsi="Segoe UI" w:cs="Segoe UI"/>
          <w:highlight w:val="yellow"/>
        </w:rPr>
      </w:pPr>
      <w:r w:rsidRPr="00205621">
        <w:rPr>
          <w:rFonts w:ascii="Segoe UI" w:hAnsi="Segoe UI" w:cs="Segoe UI"/>
          <w:highlight w:val="yellow"/>
        </w:rPr>
        <w:t>schopnost obnovit dostupnost osobních údajů a přístup k nim včas v případě fyzických či technických incidentů;</w:t>
      </w:r>
    </w:p>
    <w:p w:rsidR="00EB144F" w:rsidRPr="00205621" w:rsidRDefault="00EB144F" w:rsidP="00F00FE7">
      <w:pPr>
        <w:pStyle w:val="Odstavecseseznamem"/>
        <w:numPr>
          <w:ilvl w:val="2"/>
          <w:numId w:val="14"/>
        </w:numPr>
        <w:spacing w:after="60"/>
        <w:ind w:left="851" w:hanging="567"/>
        <w:contextualSpacing w:val="0"/>
        <w:jc w:val="both"/>
        <w:rPr>
          <w:rFonts w:ascii="Segoe UI" w:hAnsi="Segoe UI" w:cs="Segoe UI"/>
          <w:highlight w:val="yellow"/>
        </w:rPr>
      </w:pPr>
      <w:r w:rsidRPr="00205621">
        <w:rPr>
          <w:rFonts w:ascii="Segoe UI" w:hAnsi="Segoe UI" w:cs="Segoe UI"/>
          <w:highlight w:val="yellow"/>
        </w:rPr>
        <w:t>proces pravidelného testování, posuzování a hodnocení účinnosti zavedených technických a organizačních opatření pro zajištění bezpečnosti zpracování;</w:t>
      </w:r>
    </w:p>
    <w:p w:rsidR="00EB144F" w:rsidRPr="00205621" w:rsidRDefault="00EB144F" w:rsidP="00F00FE7">
      <w:pPr>
        <w:pStyle w:val="Odstavecseseznamem"/>
        <w:numPr>
          <w:ilvl w:val="2"/>
          <w:numId w:val="14"/>
        </w:numPr>
        <w:spacing w:after="60"/>
        <w:ind w:left="851" w:hanging="567"/>
        <w:contextualSpacing w:val="0"/>
        <w:jc w:val="both"/>
        <w:rPr>
          <w:rFonts w:ascii="Segoe UI" w:hAnsi="Segoe UI" w:cs="Segoe UI"/>
          <w:highlight w:val="yellow"/>
        </w:rPr>
      </w:pPr>
      <w:r w:rsidRPr="00205621">
        <w:rPr>
          <w:rFonts w:ascii="Segoe UI" w:hAnsi="Segoe UI" w:cs="Segoe UI"/>
          <w:highlight w:val="yellow"/>
        </w:rPr>
        <w:t>víceúrovňový firewall;</w:t>
      </w:r>
    </w:p>
    <w:p w:rsidR="00EB144F" w:rsidRPr="00205621" w:rsidRDefault="00EB144F" w:rsidP="00F00FE7">
      <w:pPr>
        <w:pStyle w:val="Odstavecseseznamem"/>
        <w:numPr>
          <w:ilvl w:val="2"/>
          <w:numId w:val="14"/>
        </w:numPr>
        <w:spacing w:after="60"/>
        <w:ind w:left="851" w:hanging="567"/>
        <w:contextualSpacing w:val="0"/>
        <w:jc w:val="both"/>
        <w:rPr>
          <w:rFonts w:ascii="Segoe UI" w:hAnsi="Segoe UI" w:cs="Segoe UI"/>
          <w:highlight w:val="yellow"/>
        </w:rPr>
      </w:pPr>
      <w:r w:rsidRPr="00205621">
        <w:rPr>
          <w:rFonts w:ascii="Segoe UI" w:hAnsi="Segoe UI" w:cs="Segoe UI"/>
          <w:highlight w:val="yellow"/>
        </w:rPr>
        <w:t>antivirov</w:t>
      </w:r>
      <w:r w:rsidR="00410F56" w:rsidRPr="00205621">
        <w:rPr>
          <w:rFonts w:ascii="Segoe UI" w:hAnsi="Segoe UI" w:cs="Segoe UI"/>
          <w:highlight w:val="yellow"/>
        </w:rPr>
        <w:t>á</w:t>
      </w:r>
      <w:r w:rsidRPr="00205621">
        <w:rPr>
          <w:rFonts w:ascii="Segoe UI" w:hAnsi="Segoe UI" w:cs="Segoe UI"/>
          <w:highlight w:val="yellow"/>
        </w:rPr>
        <w:t xml:space="preserve"> ochran</w:t>
      </w:r>
      <w:r w:rsidR="00410F56" w:rsidRPr="00205621">
        <w:rPr>
          <w:rFonts w:ascii="Segoe UI" w:hAnsi="Segoe UI" w:cs="Segoe UI"/>
          <w:highlight w:val="yellow"/>
        </w:rPr>
        <w:t>a</w:t>
      </w:r>
      <w:r w:rsidRPr="00205621">
        <w:rPr>
          <w:rFonts w:ascii="Segoe UI" w:hAnsi="Segoe UI" w:cs="Segoe UI"/>
          <w:highlight w:val="yellow"/>
        </w:rPr>
        <w:t xml:space="preserve"> a kontrol</w:t>
      </w:r>
      <w:r w:rsidR="00410F56" w:rsidRPr="00205621">
        <w:rPr>
          <w:rFonts w:ascii="Segoe UI" w:hAnsi="Segoe UI" w:cs="Segoe UI"/>
          <w:highlight w:val="yellow"/>
        </w:rPr>
        <w:t>a</w:t>
      </w:r>
      <w:r w:rsidRPr="00205621">
        <w:rPr>
          <w:rFonts w:ascii="Segoe UI" w:hAnsi="Segoe UI" w:cs="Segoe UI"/>
          <w:highlight w:val="yellow"/>
        </w:rPr>
        <w:t xml:space="preserve"> neoprávněných přístupů;</w:t>
      </w:r>
    </w:p>
    <w:p w:rsidR="00EB144F" w:rsidRPr="00205621" w:rsidRDefault="00EB144F" w:rsidP="00F00FE7">
      <w:pPr>
        <w:pStyle w:val="Odstavecseseznamem"/>
        <w:numPr>
          <w:ilvl w:val="2"/>
          <w:numId w:val="14"/>
        </w:numPr>
        <w:spacing w:after="60"/>
        <w:ind w:left="851" w:hanging="567"/>
        <w:contextualSpacing w:val="0"/>
        <w:jc w:val="both"/>
        <w:rPr>
          <w:rFonts w:ascii="Segoe UI" w:hAnsi="Segoe UI" w:cs="Segoe UI"/>
          <w:highlight w:val="yellow"/>
        </w:rPr>
      </w:pPr>
      <w:r w:rsidRPr="00205621">
        <w:rPr>
          <w:rFonts w:ascii="Segoe UI" w:hAnsi="Segoe UI" w:cs="Segoe UI"/>
          <w:highlight w:val="yellow"/>
        </w:rPr>
        <w:t>šifrovaný přenos dat;</w:t>
      </w:r>
    </w:p>
    <w:p w:rsidR="00EB144F" w:rsidRPr="00205621" w:rsidRDefault="00EB144F" w:rsidP="00F00FE7">
      <w:pPr>
        <w:pStyle w:val="Odstavecseseznamem"/>
        <w:numPr>
          <w:ilvl w:val="2"/>
          <w:numId w:val="14"/>
        </w:numPr>
        <w:spacing w:after="60"/>
        <w:ind w:left="851" w:hanging="567"/>
        <w:contextualSpacing w:val="0"/>
        <w:jc w:val="both"/>
        <w:rPr>
          <w:rFonts w:ascii="Segoe UI" w:hAnsi="Segoe UI" w:cs="Segoe UI"/>
          <w:highlight w:val="yellow"/>
        </w:rPr>
      </w:pPr>
      <w:r w:rsidRPr="00205621">
        <w:rPr>
          <w:rFonts w:ascii="Segoe UI" w:hAnsi="Segoe UI" w:cs="Segoe UI"/>
          <w:highlight w:val="yellow"/>
        </w:rPr>
        <w:t xml:space="preserve">servery s osobními údaji </w:t>
      </w:r>
      <w:r w:rsidR="00410F56" w:rsidRPr="00205621">
        <w:rPr>
          <w:rFonts w:ascii="Segoe UI" w:hAnsi="Segoe UI" w:cs="Segoe UI"/>
          <w:highlight w:val="yellow"/>
        </w:rPr>
        <w:t xml:space="preserve">v </w:t>
      </w:r>
      <w:r w:rsidRPr="00205621">
        <w:rPr>
          <w:rFonts w:ascii="Segoe UI" w:hAnsi="Segoe UI" w:cs="Segoe UI"/>
          <w:highlight w:val="yellow"/>
        </w:rPr>
        <w:t>uzamčené serverovně; a</w:t>
      </w:r>
    </w:p>
    <w:p w:rsidR="00EB144F" w:rsidRPr="00205621" w:rsidRDefault="00EB144F" w:rsidP="00F00FE7">
      <w:pPr>
        <w:pStyle w:val="Odstavecseseznamem"/>
        <w:numPr>
          <w:ilvl w:val="2"/>
          <w:numId w:val="14"/>
        </w:numPr>
        <w:spacing w:after="60"/>
        <w:ind w:left="851" w:hanging="567"/>
        <w:contextualSpacing w:val="0"/>
        <w:jc w:val="both"/>
        <w:rPr>
          <w:rFonts w:ascii="Segoe UI" w:hAnsi="Segoe UI" w:cs="Segoe UI"/>
          <w:highlight w:val="yellow"/>
        </w:rPr>
      </w:pPr>
      <w:r w:rsidRPr="00205621">
        <w:rPr>
          <w:rFonts w:ascii="Segoe UI" w:hAnsi="Segoe UI" w:cs="Segoe UI"/>
          <w:highlight w:val="yellow"/>
        </w:rPr>
        <w:t xml:space="preserve">zálohy dat prováděné do jiné lokality šifrovaným přenosem s přístupem pouze pověřených osob </w:t>
      </w:r>
      <w:r w:rsidR="00B44209" w:rsidRPr="00B44209">
        <w:rPr>
          <w:rFonts w:ascii="Segoe UI" w:hAnsi="Segoe UI" w:cs="Segoe UI"/>
          <w:highlight w:val="yellow"/>
        </w:rPr>
        <w:t>Poskytovatele</w:t>
      </w:r>
      <w:r w:rsidRPr="00205621">
        <w:rPr>
          <w:rFonts w:ascii="Segoe UI" w:hAnsi="Segoe UI" w:cs="Segoe UI"/>
          <w:highlight w:val="yellow"/>
        </w:rPr>
        <w:t>.</w:t>
      </w:r>
    </w:p>
    <w:p w:rsidR="00783E61" w:rsidRPr="00205621" w:rsidRDefault="00B44209" w:rsidP="00C67196">
      <w:pPr>
        <w:pStyle w:val="Odstavecseseznamem"/>
        <w:keepNext/>
        <w:numPr>
          <w:ilvl w:val="1"/>
          <w:numId w:val="14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bookmarkStart w:id="2" w:name="_Ref376969624"/>
      <w:r>
        <w:rPr>
          <w:rFonts w:ascii="Segoe UI" w:hAnsi="Segoe UI" w:cs="Segoe UI"/>
        </w:rPr>
        <w:t xml:space="preserve">Poskytovatel </w:t>
      </w:r>
      <w:r w:rsidR="00783E61" w:rsidRPr="00205621">
        <w:rPr>
          <w:rFonts w:ascii="Segoe UI" w:hAnsi="Segoe UI" w:cs="Segoe UI"/>
        </w:rPr>
        <w:t>se za účelem ochrany osobních údajů</w:t>
      </w:r>
      <w:r w:rsidR="002C0485" w:rsidRPr="00205621">
        <w:rPr>
          <w:rFonts w:ascii="Segoe UI" w:hAnsi="Segoe UI" w:cs="Segoe UI"/>
        </w:rPr>
        <w:t xml:space="preserve"> zpracovávaných v inf. systému </w:t>
      </w:r>
      <w:r w:rsidR="00783E61" w:rsidRPr="00205621">
        <w:rPr>
          <w:rFonts w:ascii="Segoe UI" w:hAnsi="Segoe UI" w:cs="Segoe UI"/>
        </w:rPr>
        <w:t xml:space="preserve"> zavazuje </w:t>
      </w:r>
      <w:r w:rsidR="00410F56" w:rsidRPr="00205621">
        <w:rPr>
          <w:rFonts w:ascii="Segoe UI" w:hAnsi="Segoe UI" w:cs="Segoe UI"/>
        </w:rPr>
        <w:t xml:space="preserve">dále </w:t>
      </w:r>
      <w:r w:rsidR="00783E61" w:rsidRPr="00205621">
        <w:rPr>
          <w:rFonts w:ascii="Segoe UI" w:hAnsi="Segoe UI" w:cs="Segoe UI"/>
        </w:rPr>
        <w:t>zajistit zejména:</w:t>
      </w:r>
      <w:bookmarkEnd w:id="2"/>
    </w:p>
    <w:p w:rsidR="00783E61" w:rsidRPr="00205621" w:rsidRDefault="00783E61" w:rsidP="00C67196">
      <w:pPr>
        <w:pStyle w:val="Nadpis3"/>
        <w:keepNext w:val="0"/>
        <w:keepLines w:val="0"/>
        <w:numPr>
          <w:ilvl w:val="2"/>
          <w:numId w:val="14"/>
        </w:numPr>
        <w:tabs>
          <w:tab w:val="num" w:pos="1418"/>
        </w:tabs>
        <w:spacing w:before="0" w:after="120" w:line="276" w:lineRule="auto"/>
        <w:ind w:left="851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205621">
        <w:rPr>
          <w:rFonts w:ascii="Segoe UI" w:hAnsi="Segoe UI" w:cs="Segoe UI"/>
          <w:color w:val="auto"/>
          <w:sz w:val="22"/>
          <w:szCs w:val="22"/>
        </w:rPr>
        <w:t xml:space="preserve">přístup k osobním údajům bude umožněn výlučně </w:t>
      </w:r>
      <w:r w:rsidR="00892870" w:rsidRPr="00205621">
        <w:rPr>
          <w:rFonts w:ascii="Segoe UI" w:hAnsi="Segoe UI" w:cs="Segoe UI"/>
          <w:color w:val="auto"/>
          <w:sz w:val="22"/>
          <w:szCs w:val="22"/>
        </w:rPr>
        <w:t xml:space="preserve">omezenému počtu </w:t>
      </w:r>
      <w:r w:rsidRPr="00205621">
        <w:rPr>
          <w:rFonts w:ascii="Segoe UI" w:hAnsi="Segoe UI" w:cs="Segoe UI"/>
          <w:color w:val="auto"/>
          <w:sz w:val="22"/>
          <w:szCs w:val="22"/>
        </w:rPr>
        <w:t>pověřený</w:t>
      </w:r>
      <w:r w:rsidR="00892870" w:rsidRPr="00205621">
        <w:rPr>
          <w:rFonts w:ascii="Segoe UI" w:hAnsi="Segoe UI" w:cs="Segoe UI"/>
          <w:color w:val="auto"/>
          <w:sz w:val="22"/>
          <w:szCs w:val="22"/>
        </w:rPr>
        <w:t>ch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 osob, které budou v pracovněprávním, příkazním či jiném obdobném </w:t>
      </w:r>
      <w:r w:rsidR="004864FC" w:rsidRPr="00205621">
        <w:rPr>
          <w:rFonts w:ascii="Segoe UI" w:hAnsi="Segoe UI" w:cs="Segoe UI"/>
          <w:color w:val="auto"/>
          <w:sz w:val="22"/>
          <w:szCs w:val="22"/>
        </w:rPr>
        <w:t xml:space="preserve">smluvním </w:t>
      </w:r>
      <w:r w:rsidRPr="00205621">
        <w:rPr>
          <w:rFonts w:ascii="Segoe UI" w:hAnsi="Segoe UI" w:cs="Segoe UI"/>
          <w:color w:val="auto"/>
          <w:sz w:val="22"/>
          <w:szCs w:val="22"/>
        </w:rPr>
        <w:t>poměru k </w:t>
      </w:r>
      <w:r w:rsidR="00B44209">
        <w:rPr>
          <w:rFonts w:ascii="Segoe UI" w:hAnsi="Segoe UI" w:cs="Segoe UI"/>
        </w:rPr>
        <w:t>Poskytovateli</w:t>
      </w:r>
      <w:r w:rsidRPr="00205621">
        <w:rPr>
          <w:rFonts w:ascii="Segoe UI" w:hAnsi="Segoe UI" w:cs="Segoe UI"/>
          <w:color w:val="auto"/>
          <w:sz w:val="22"/>
          <w:szCs w:val="22"/>
        </w:rPr>
        <w:t>, budou předem prokazatelně seznámeny s</w:t>
      </w:r>
      <w:r w:rsidR="00A71DE6" w:rsidRPr="00205621">
        <w:rPr>
          <w:rFonts w:ascii="Segoe UI" w:hAnsi="Segoe UI" w:cs="Segoe UI"/>
          <w:color w:val="auto"/>
          <w:sz w:val="22"/>
          <w:szCs w:val="22"/>
        </w:rPr>
        <w:t> </w:t>
      </w:r>
      <w:r w:rsidRPr="00205621">
        <w:rPr>
          <w:rFonts w:ascii="Segoe UI" w:hAnsi="Segoe UI" w:cs="Segoe UI"/>
          <w:color w:val="auto"/>
          <w:sz w:val="22"/>
          <w:szCs w:val="22"/>
        </w:rPr>
        <w:t>povahou</w:t>
      </w:r>
      <w:r w:rsidR="00A71DE6" w:rsidRPr="00205621">
        <w:rPr>
          <w:rFonts w:ascii="Segoe UI" w:hAnsi="Segoe UI" w:cs="Segoe UI"/>
          <w:color w:val="auto"/>
          <w:sz w:val="22"/>
          <w:szCs w:val="22"/>
        </w:rPr>
        <w:t xml:space="preserve">, rozsahem a účelem </w:t>
      </w:r>
      <w:r w:rsidR="00CF0876" w:rsidRPr="00205621">
        <w:rPr>
          <w:rFonts w:ascii="Segoe UI" w:hAnsi="Segoe UI" w:cs="Segoe UI"/>
          <w:color w:val="auto"/>
          <w:sz w:val="22"/>
          <w:szCs w:val="22"/>
        </w:rPr>
        <w:t xml:space="preserve">zpracování 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osobních údajů </w:t>
      </w:r>
      <w:r w:rsidR="00A71DE6" w:rsidRPr="00205621">
        <w:rPr>
          <w:rFonts w:ascii="Segoe UI" w:hAnsi="Segoe UI" w:cs="Segoe UI"/>
          <w:color w:val="auto"/>
          <w:sz w:val="22"/>
          <w:szCs w:val="22"/>
        </w:rPr>
        <w:t xml:space="preserve">v inf. systému </w:t>
      </w:r>
      <w:r w:rsidRPr="00205621">
        <w:rPr>
          <w:rFonts w:ascii="Segoe UI" w:hAnsi="Segoe UI" w:cs="Segoe UI"/>
          <w:color w:val="auto"/>
          <w:sz w:val="22"/>
          <w:szCs w:val="22"/>
        </w:rPr>
        <w:t>a budou povinny zachovávat mlčenlivost o všech okolnostech, o nichž se dozví v souvislosti se zpřístupněním osobních údajů (dále jen „</w:t>
      </w:r>
      <w:r w:rsidRPr="00205621">
        <w:rPr>
          <w:rFonts w:ascii="Segoe UI" w:hAnsi="Segoe UI" w:cs="Segoe UI"/>
          <w:b/>
          <w:color w:val="auto"/>
          <w:sz w:val="22"/>
          <w:szCs w:val="22"/>
        </w:rPr>
        <w:t>Pověřené osoby</w:t>
      </w:r>
      <w:r w:rsidRPr="00205621">
        <w:rPr>
          <w:rFonts w:ascii="Segoe UI" w:hAnsi="Segoe UI" w:cs="Segoe UI"/>
          <w:color w:val="auto"/>
          <w:sz w:val="22"/>
          <w:szCs w:val="22"/>
        </w:rPr>
        <w:t>“). Splnění této povinnost</w:t>
      </w:r>
      <w:r w:rsidR="009C2C2F" w:rsidRPr="00205621">
        <w:rPr>
          <w:rFonts w:ascii="Segoe UI" w:hAnsi="Segoe UI" w:cs="Segoe UI"/>
          <w:color w:val="auto"/>
          <w:sz w:val="22"/>
          <w:szCs w:val="22"/>
        </w:rPr>
        <w:t>i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 zajistí </w:t>
      </w:r>
      <w:r w:rsidR="00B44209">
        <w:rPr>
          <w:rFonts w:ascii="Segoe UI" w:hAnsi="Segoe UI" w:cs="Segoe UI"/>
        </w:rPr>
        <w:t xml:space="preserve">Poskytovatel 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vhodným způsobem, zejména vydáním svých vnitřních předpisů, příp. prostřednictvím zvláštních smluvních ujednání. </w:t>
      </w:r>
      <w:r w:rsidR="00B44209">
        <w:rPr>
          <w:rFonts w:ascii="Segoe UI" w:hAnsi="Segoe UI" w:cs="Segoe UI"/>
          <w:color w:val="auto"/>
          <w:sz w:val="22"/>
          <w:szCs w:val="22"/>
        </w:rPr>
        <w:t>Poskytovatel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 dále vhodným způsobem zajistí, že </w:t>
      </w:r>
      <w:r w:rsidR="00D562C4" w:rsidRPr="00205621">
        <w:rPr>
          <w:rFonts w:ascii="Segoe UI" w:hAnsi="Segoe UI" w:cs="Segoe UI"/>
          <w:color w:val="auto"/>
          <w:sz w:val="22"/>
          <w:szCs w:val="22"/>
        </w:rPr>
        <w:t xml:space="preserve">Pověřené osoby 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budou </w:t>
      </w:r>
      <w:r w:rsidR="00D562C4" w:rsidRPr="00205621">
        <w:rPr>
          <w:rFonts w:ascii="Segoe UI" w:hAnsi="Segoe UI" w:cs="Segoe UI"/>
          <w:color w:val="auto"/>
          <w:sz w:val="22"/>
          <w:szCs w:val="22"/>
        </w:rPr>
        <w:t xml:space="preserve">zachovávat mlčenlivost </w:t>
      </w:r>
      <w:r w:rsidRPr="00205621">
        <w:rPr>
          <w:rFonts w:ascii="Segoe UI" w:hAnsi="Segoe UI" w:cs="Segoe UI"/>
          <w:color w:val="auto"/>
          <w:sz w:val="22"/>
          <w:szCs w:val="22"/>
        </w:rPr>
        <w:t>o bezpečnostních opatřeních, jejichž zveřejnění by ohrozilo zabezpečení osobních údajů, a to i pro dobu po skončení zaměstnání nebo příslušných prací Pověřených osob.</w:t>
      </w:r>
    </w:p>
    <w:p w:rsidR="00783E61" w:rsidRPr="00205621" w:rsidRDefault="00783E61" w:rsidP="00C67196">
      <w:pPr>
        <w:pStyle w:val="Nadpis3"/>
        <w:keepNext w:val="0"/>
        <w:keepLines w:val="0"/>
        <w:numPr>
          <w:ilvl w:val="2"/>
          <w:numId w:val="14"/>
        </w:numPr>
        <w:tabs>
          <w:tab w:val="num" w:pos="1418"/>
        </w:tabs>
        <w:spacing w:before="0" w:after="120" w:line="276" w:lineRule="auto"/>
        <w:ind w:left="851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205621">
        <w:rPr>
          <w:rFonts w:ascii="Segoe UI" w:hAnsi="Segoe UI" w:cs="Segoe UI"/>
          <w:color w:val="auto"/>
          <w:sz w:val="22"/>
          <w:szCs w:val="22"/>
        </w:rPr>
        <w:t>osobní údaj</w:t>
      </w:r>
      <w:r w:rsidR="00D562C4" w:rsidRPr="00205621">
        <w:rPr>
          <w:rFonts w:ascii="Segoe UI" w:hAnsi="Segoe UI" w:cs="Segoe UI"/>
          <w:color w:val="auto"/>
          <w:sz w:val="22"/>
          <w:szCs w:val="22"/>
        </w:rPr>
        <w:t>e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 budou </w:t>
      </w:r>
      <w:r w:rsidR="00B44209">
        <w:rPr>
          <w:rFonts w:ascii="Segoe UI" w:hAnsi="Segoe UI" w:cs="Segoe UI"/>
        </w:rPr>
        <w:t xml:space="preserve">Poskytovatelem </w:t>
      </w:r>
      <w:r w:rsidRPr="00205621">
        <w:rPr>
          <w:rFonts w:ascii="Segoe UI" w:hAnsi="Segoe UI" w:cs="Segoe UI"/>
          <w:color w:val="auto"/>
          <w:sz w:val="22"/>
          <w:szCs w:val="22"/>
        </w:rPr>
        <w:t>uchovávány výlučně na zabezpečených serverech nebo na zabezpečených nosičích dat, jedná-li se o osobní údaje v elektronické podobě.</w:t>
      </w:r>
    </w:p>
    <w:p w:rsidR="00783E61" w:rsidRPr="00205621" w:rsidRDefault="00783E61" w:rsidP="00C67196">
      <w:pPr>
        <w:pStyle w:val="Nadpis3"/>
        <w:keepNext w:val="0"/>
        <w:keepLines w:val="0"/>
        <w:numPr>
          <w:ilvl w:val="2"/>
          <w:numId w:val="14"/>
        </w:numPr>
        <w:tabs>
          <w:tab w:val="num" w:pos="1418"/>
        </w:tabs>
        <w:spacing w:before="0" w:after="120" w:line="276" w:lineRule="auto"/>
        <w:ind w:left="851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205621">
        <w:rPr>
          <w:rFonts w:ascii="Segoe UI" w:hAnsi="Segoe UI" w:cs="Segoe UI"/>
          <w:color w:val="auto"/>
          <w:sz w:val="22"/>
          <w:szCs w:val="22"/>
        </w:rPr>
        <w:t>osobní údaj</w:t>
      </w:r>
      <w:r w:rsidR="00A05977" w:rsidRPr="00205621">
        <w:rPr>
          <w:rFonts w:ascii="Segoe UI" w:hAnsi="Segoe UI" w:cs="Segoe UI"/>
          <w:color w:val="auto"/>
          <w:sz w:val="22"/>
          <w:szCs w:val="22"/>
        </w:rPr>
        <w:t>e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D562C4" w:rsidRPr="00205621">
        <w:rPr>
          <w:rFonts w:ascii="Segoe UI" w:hAnsi="Segoe UI" w:cs="Segoe UI"/>
          <w:color w:val="auto"/>
          <w:sz w:val="22"/>
          <w:szCs w:val="22"/>
        </w:rPr>
        <w:t>vedené</w:t>
      </w:r>
      <w:r w:rsidR="00CF0876" w:rsidRPr="00205621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B44209">
        <w:rPr>
          <w:rFonts w:ascii="Segoe UI" w:hAnsi="Segoe UI" w:cs="Segoe UI"/>
        </w:rPr>
        <w:t>Poskytovatelem</w:t>
      </w:r>
      <w:r w:rsidR="00B44209" w:rsidRPr="00205621">
        <w:rPr>
          <w:rFonts w:ascii="Segoe UI" w:hAnsi="Segoe UI" w:cs="Segoe UI"/>
          <w:sz w:val="22"/>
          <w:szCs w:val="22"/>
        </w:rPr>
        <w:t xml:space="preserve"> 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v jiné než elektronické podobě </w:t>
      </w:r>
      <w:r w:rsidR="00D562C4" w:rsidRPr="00205621">
        <w:rPr>
          <w:rFonts w:ascii="Segoe UI" w:hAnsi="Segoe UI" w:cs="Segoe UI"/>
          <w:color w:val="auto"/>
          <w:sz w:val="22"/>
          <w:szCs w:val="22"/>
        </w:rPr>
        <w:t xml:space="preserve">(např. v listinné dokumentaci) 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budou uchovány v místnostech s náležitou úrovní zabezpečení, do kterých budou mít přístup výlučně Pověřené osoby. </w:t>
      </w:r>
    </w:p>
    <w:p w:rsidR="00783E61" w:rsidRPr="00205621" w:rsidRDefault="00783E61" w:rsidP="00C67196">
      <w:pPr>
        <w:pStyle w:val="Nadpis3"/>
        <w:keepNext w:val="0"/>
        <w:keepLines w:val="0"/>
        <w:numPr>
          <w:ilvl w:val="2"/>
          <w:numId w:val="14"/>
        </w:numPr>
        <w:tabs>
          <w:tab w:val="num" w:pos="1418"/>
        </w:tabs>
        <w:spacing w:before="0" w:after="120" w:line="276" w:lineRule="auto"/>
        <w:ind w:left="851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205621">
        <w:rPr>
          <w:rFonts w:ascii="Segoe UI" w:hAnsi="Segoe UI" w:cs="Segoe UI"/>
          <w:color w:val="auto"/>
          <w:sz w:val="22"/>
          <w:szCs w:val="22"/>
        </w:rPr>
        <w:t>osobní údaj</w:t>
      </w:r>
      <w:r w:rsidR="00D562C4" w:rsidRPr="00205621">
        <w:rPr>
          <w:rFonts w:ascii="Segoe UI" w:hAnsi="Segoe UI" w:cs="Segoe UI"/>
          <w:color w:val="auto"/>
          <w:sz w:val="22"/>
          <w:szCs w:val="22"/>
        </w:rPr>
        <w:t>e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 bud</w:t>
      </w:r>
      <w:r w:rsidR="00156DD7" w:rsidRPr="00205621">
        <w:rPr>
          <w:rFonts w:ascii="Segoe UI" w:hAnsi="Segoe UI" w:cs="Segoe UI"/>
          <w:color w:val="auto"/>
          <w:sz w:val="22"/>
          <w:szCs w:val="22"/>
        </w:rPr>
        <w:t>ou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 Pověřeným osobám </w:t>
      </w:r>
      <w:r w:rsidR="00156DD7" w:rsidRPr="00205621">
        <w:rPr>
          <w:rFonts w:ascii="Segoe UI" w:hAnsi="Segoe UI" w:cs="Segoe UI"/>
          <w:color w:val="auto"/>
          <w:sz w:val="22"/>
          <w:szCs w:val="22"/>
        </w:rPr>
        <w:t xml:space="preserve">zpřístupněny </w:t>
      </w:r>
      <w:r w:rsidR="00A05977" w:rsidRPr="00205621">
        <w:rPr>
          <w:rFonts w:ascii="Segoe UI" w:hAnsi="Segoe UI" w:cs="Segoe UI"/>
          <w:color w:val="auto"/>
          <w:sz w:val="22"/>
          <w:szCs w:val="22"/>
        </w:rPr>
        <w:t xml:space="preserve">pouze v rozsahu nezbytném pro plnění </w:t>
      </w:r>
      <w:r w:rsidR="002A68FC" w:rsidRPr="00205621">
        <w:rPr>
          <w:rFonts w:ascii="Segoe UI" w:hAnsi="Segoe UI" w:cs="Segoe UI"/>
          <w:color w:val="auto"/>
          <w:sz w:val="22"/>
          <w:szCs w:val="22"/>
        </w:rPr>
        <w:t>smlouvy</w:t>
      </w:r>
      <w:r w:rsidRPr="00205621">
        <w:rPr>
          <w:rFonts w:ascii="Segoe UI" w:hAnsi="Segoe UI" w:cs="Segoe UI"/>
          <w:color w:val="auto"/>
          <w:sz w:val="22"/>
          <w:szCs w:val="22"/>
        </w:rPr>
        <w:t>.</w:t>
      </w:r>
    </w:p>
    <w:p w:rsidR="00783E61" w:rsidRPr="00205621" w:rsidRDefault="00B44209" w:rsidP="00C67196">
      <w:pPr>
        <w:pStyle w:val="Odstavecseseznamem"/>
        <w:keepNext/>
        <w:numPr>
          <w:ilvl w:val="1"/>
          <w:numId w:val="14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783E61" w:rsidRPr="00205621">
        <w:rPr>
          <w:rFonts w:ascii="Segoe UI" w:hAnsi="Segoe UI" w:cs="Segoe UI"/>
        </w:rPr>
        <w:t xml:space="preserve">se zavazuje na písemnou žádost Objednatele přijmout v přiměřené lhůtě stanovené Objednatelem další záruky za účelem </w:t>
      </w:r>
      <w:r w:rsidR="00CF0876" w:rsidRPr="00205621">
        <w:rPr>
          <w:rFonts w:ascii="Segoe UI" w:hAnsi="Segoe UI" w:cs="Segoe UI"/>
        </w:rPr>
        <w:t xml:space="preserve">dosažení odpovídající úrovně </w:t>
      </w:r>
      <w:r w:rsidR="00783E61" w:rsidRPr="00205621">
        <w:rPr>
          <w:rFonts w:ascii="Segoe UI" w:hAnsi="Segoe UI" w:cs="Segoe UI"/>
        </w:rPr>
        <w:t xml:space="preserve">technického a organizačního zabezpečení osobních údajů, zejména přijmout </w:t>
      </w:r>
      <w:r w:rsidR="00CF0876" w:rsidRPr="00205621">
        <w:rPr>
          <w:rFonts w:ascii="Segoe UI" w:hAnsi="Segoe UI" w:cs="Segoe UI"/>
        </w:rPr>
        <w:t>další</w:t>
      </w:r>
      <w:r w:rsidR="00783E61" w:rsidRPr="00205621">
        <w:rPr>
          <w:rFonts w:ascii="Segoe UI" w:hAnsi="Segoe UI" w:cs="Segoe UI"/>
        </w:rPr>
        <w:t xml:space="preserve"> opatření, aby nemohlo dojít k neoprávněnému nebo nahodilému přístupu k osobním údajům.</w:t>
      </w:r>
    </w:p>
    <w:p w:rsidR="00783E61" w:rsidRPr="00205621" w:rsidRDefault="00B44209" w:rsidP="00C67196">
      <w:pPr>
        <w:pStyle w:val="Odstavecseseznamem"/>
        <w:keepNext/>
        <w:numPr>
          <w:ilvl w:val="1"/>
          <w:numId w:val="14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</w:t>
      </w:r>
      <w:r w:rsidR="00783E61" w:rsidRPr="00205621">
        <w:rPr>
          <w:rFonts w:ascii="Segoe UI" w:hAnsi="Segoe UI" w:cs="Segoe UI"/>
        </w:rPr>
        <w:t xml:space="preserve">se zavazuje </w:t>
      </w:r>
      <w:r w:rsidR="00CF0876" w:rsidRPr="00205621">
        <w:rPr>
          <w:rFonts w:ascii="Segoe UI" w:hAnsi="Segoe UI" w:cs="Segoe UI"/>
        </w:rPr>
        <w:t>vést dokumentaci o</w:t>
      </w:r>
      <w:r w:rsidR="00783E61" w:rsidRPr="00205621">
        <w:rPr>
          <w:rFonts w:ascii="Segoe UI" w:hAnsi="Segoe UI" w:cs="Segoe UI"/>
        </w:rPr>
        <w:t xml:space="preserve"> přijat</w:t>
      </w:r>
      <w:r w:rsidR="00CF0876" w:rsidRPr="00205621">
        <w:rPr>
          <w:rFonts w:ascii="Segoe UI" w:hAnsi="Segoe UI" w:cs="Segoe UI"/>
        </w:rPr>
        <w:t>ých</w:t>
      </w:r>
      <w:r w:rsidR="00783E61" w:rsidRPr="00205621">
        <w:rPr>
          <w:rFonts w:ascii="Segoe UI" w:hAnsi="Segoe UI" w:cs="Segoe UI"/>
        </w:rPr>
        <w:t xml:space="preserve"> technick</w:t>
      </w:r>
      <w:r w:rsidR="00E63D4B" w:rsidRPr="00205621">
        <w:rPr>
          <w:rFonts w:ascii="Segoe UI" w:hAnsi="Segoe UI" w:cs="Segoe UI"/>
        </w:rPr>
        <w:t>ých</w:t>
      </w:r>
      <w:r w:rsidR="00780BAB" w:rsidRPr="00205621">
        <w:rPr>
          <w:rFonts w:ascii="Segoe UI" w:hAnsi="Segoe UI" w:cs="Segoe UI"/>
        </w:rPr>
        <w:t xml:space="preserve"> a </w:t>
      </w:r>
      <w:r w:rsidR="00783E61" w:rsidRPr="00205621">
        <w:rPr>
          <w:rFonts w:ascii="Segoe UI" w:hAnsi="Segoe UI" w:cs="Segoe UI"/>
        </w:rPr>
        <w:t>organizační</w:t>
      </w:r>
      <w:r w:rsidR="00E63D4B" w:rsidRPr="00205621">
        <w:rPr>
          <w:rFonts w:ascii="Segoe UI" w:hAnsi="Segoe UI" w:cs="Segoe UI"/>
        </w:rPr>
        <w:t>ch</w:t>
      </w:r>
      <w:r w:rsidR="00783E61" w:rsidRPr="00205621">
        <w:rPr>
          <w:rFonts w:ascii="Segoe UI" w:hAnsi="Segoe UI" w:cs="Segoe UI"/>
        </w:rPr>
        <w:t xml:space="preserve"> opatření</w:t>
      </w:r>
      <w:r w:rsidR="00E63D4B" w:rsidRPr="00205621">
        <w:rPr>
          <w:rFonts w:ascii="Segoe UI" w:hAnsi="Segoe UI" w:cs="Segoe UI"/>
        </w:rPr>
        <w:t>ch</w:t>
      </w:r>
      <w:r w:rsidR="00783E61" w:rsidRPr="00205621">
        <w:rPr>
          <w:rFonts w:ascii="Segoe UI" w:hAnsi="Segoe UI" w:cs="Segoe UI"/>
        </w:rPr>
        <w:t xml:space="preserve"> k zajištění ochrany osobních údajů </w:t>
      </w:r>
      <w:r w:rsidR="00780BAB" w:rsidRPr="00205621">
        <w:rPr>
          <w:rFonts w:ascii="Segoe UI" w:hAnsi="Segoe UI" w:cs="Segoe UI"/>
        </w:rPr>
        <w:t>dle požadavků</w:t>
      </w:r>
      <w:r w:rsidR="00783E61" w:rsidRPr="00205621">
        <w:rPr>
          <w:rFonts w:ascii="Segoe UI" w:hAnsi="Segoe UI" w:cs="Segoe UI"/>
        </w:rPr>
        <w:t xml:space="preserve"> GDPR, přičemž zajišťuje, kontroluje a odpovídá zejména za:</w:t>
      </w:r>
    </w:p>
    <w:p w:rsidR="00783E61" w:rsidRPr="00205621" w:rsidRDefault="00783E61" w:rsidP="00410F56">
      <w:pPr>
        <w:pStyle w:val="Nadpis3"/>
        <w:keepNext w:val="0"/>
        <w:keepLines w:val="0"/>
        <w:numPr>
          <w:ilvl w:val="2"/>
          <w:numId w:val="14"/>
        </w:numPr>
        <w:tabs>
          <w:tab w:val="num" w:pos="1418"/>
        </w:tabs>
        <w:spacing w:before="0" w:after="120" w:line="276" w:lineRule="auto"/>
        <w:ind w:left="851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205621">
        <w:rPr>
          <w:rFonts w:ascii="Segoe UI" w:hAnsi="Segoe UI" w:cs="Segoe UI"/>
          <w:color w:val="auto"/>
          <w:sz w:val="22"/>
          <w:szCs w:val="22"/>
        </w:rPr>
        <w:t xml:space="preserve">plnění pokynů osobami, které mají bezprostřední přístup k osobním údajům; </w:t>
      </w:r>
    </w:p>
    <w:p w:rsidR="00783E61" w:rsidRPr="00205621" w:rsidRDefault="00783E61" w:rsidP="00C67196">
      <w:pPr>
        <w:pStyle w:val="Nadpis3"/>
        <w:keepNext w:val="0"/>
        <w:keepLines w:val="0"/>
        <w:numPr>
          <w:ilvl w:val="2"/>
          <w:numId w:val="14"/>
        </w:numPr>
        <w:tabs>
          <w:tab w:val="num" w:pos="1418"/>
        </w:tabs>
        <w:spacing w:before="0" w:after="120" w:line="276" w:lineRule="auto"/>
        <w:ind w:left="851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205621">
        <w:rPr>
          <w:rFonts w:ascii="Segoe UI" w:hAnsi="Segoe UI" w:cs="Segoe UI"/>
          <w:color w:val="auto"/>
          <w:sz w:val="22"/>
          <w:szCs w:val="22"/>
        </w:rPr>
        <w:t xml:space="preserve">zabránění neoprávněným osobám přistupovat k osobním údajům;  </w:t>
      </w:r>
    </w:p>
    <w:p w:rsidR="00783E61" w:rsidRPr="00205621" w:rsidRDefault="00783E61" w:rsidP="00C67196">
      <w:pPr>
        <w:pStyle w:val="Nadpis3"/>
        <w:keepNext w:val="0"/>
        <w:keepLines w:val="0"/>
        <w:numPr>
          <w:ilvl w:val="2"/>
          <w:numId w:val="14"/>
        </w:numPr>
        <w:tabs>
          <w:tab w:val="num" w:pos="1418"/>
        </w:tabs>
        <w:spacing w:before="0" w:after="120" w:line="276" w:lineRule="auto"/>
        <w:ind w:left="851" w:hanging="567"/>
        <w:jc w:val="both"/>
        <w:rPr>
          <w:rFonts w:ascii="Segoe UI" w:hAnsi="Segoe UI" w:cs="Segoe UI"/>
          <w:color w:val="auto"/>
          <w:sz w:val="22"/>
          <w:szCs w:val="22"/>
        </w:rPr>
      </w:pPr>
      <w:r w:rsidRPr="00205621">
        <w:rPr>
          <w:rFonts w:ascii="Segoe UI" w:hAnsi="Segoe UI" w:cs="Segoe UI"/>
          <w:color w:val="auto"/>
          <w:sz w:val="22"/>
          <w:szCs w:val="22"/>
        </w:rPr>
        <w:t>zabránění neoprávněnému čtení, vytváření, kopírování, přenosu, úpravě či vymazání záznamů obsahujících osobní údaje</w:t>
      </w:r>
      <w:r w:rsidR="00CF0876" w:rsidRPr="00205621">
        <w:rPr>
          <w:rFonts w:ascii="Segoe UI" w:hAnsi="Segoe UI" w:cs="Segoe UI"/>
          <w:color w:val="auto"/>
          <w:sz w:val="22"/>
          <w:szCs w:val="22"/>
        </w:rPr>
        <w:t>.</w:t>
      </w:r>
      <w:r w:rsidRPr="00205621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:rsidR="00783E61" w:rsidRPr="00205621" w:rsidRDefault="00783E61" w:rsidP="00C67196">
      <w:pPr>
        <w:pStyle w:val="Odstavecseseznamem"/>
        <w:keepNext/>
        <w:numPr>
          <w:ilvl w:val="1"/>
          <w:numId w:val="14"/>
        </w:numPr>
        <w:tabs>
          <w:tab w:val="num" w:pos="567"/>
        </w:tabs>
        <w:spacing w:after="120"/>
        <w:ind w:left="567" w:hanging="567"/>
        <w:contextualSpacing w:val="0"/>
        <w:jc w:val="both"/>
        <w:rPr>
          <w:rFonts w:ascii="Segoe UI" w:hAnsi="Segoe UI" w:cs="Segoe UI"/>
        </w:rPr>
      </w:pPr>
      <w:bookmarkStart w:id="3" w:name="_Ref376969654"/>
      <w:r w:rsidRPr="00205621">
        <w:rPr>
          <w:rFonts w:ascii="Segoe UI" w:hAnsi="Segoe UI" w:cs="Segoe UI"/>
        </w:rPr>
        <w:t xml:space="preserve">V případě zjištění porušení záruk dle </w:t>
      </w:r>
      <w:r w:rsidR="004C7339" w:rsidRPr="00205621">
        <w:rPr>
          <w:rFonts w:ascii="Segoe UI" w:hAnsi="Segoe UI" w:cs="Segoe UI"/>
        </w:rPr>
        <w:t>odst.</w:t>
      </w:r>
      <w:r w:rsidRPr="00205621">
        <w:rPr>
          <w:rFonts w:ascii="Segoe UI" w:hAnsi="Segoe UI" w:cs="Segoe UI"/>
        </w:rPr>
        <w:t xml:space="preserve"> </w:t>
      </w:r>
      <w:r w:rsidR="00CF0876" w:rsidRPr="00205621">
        <w:rPr>
          <w:rFonts w:ascii="Segoe UI" w:hAnsi="Segoe UI" w:cs="Segoe UI"/>
        </w:rPr>
        <w:t xml:space="preserve">4.2 </w:t>
      </w:r>
      <w:r w:rsidRPr="00205621">
        <w:rPr>
          <w:rFonts w:ascii="Segoe UI" w:hAnsi="Segoe UI" w:cs="Segoe UI"/>
        </w:rPr>
        <w:t xml:space="preserve">je </w:t>
      </w:r>
      <w:r w:rsidR="00B44209">
        <w:rPr>
          <w:rFonts w:ascii="Segoe UI" w:hAnsi="Segoe UI" w:cs="Segoe UI"/>
        </w:rPr>
        <w:t>Poskytovatelem</w:t>
      </w:r>
      <w:r w:rsidR="00B44209" w:rsidRPr="00205621">
        <w:rPr>
          <w:rFonts w:ascii="Segoe UI" w:hAnsi="Segoe UI" w:cs="Segoe UI"/>
        </w:rPr>
        <w:t xml:space="preserve"> </w:t>
      </w:r>
      <w:r w:rsidRPr="00205621">
        <w:rPr>
          <w:rFonts w:ascii="Segoe UI" w:hAnsi="Segoe UI" w:cs="Segoe UI"/>
        </w:rPr>
        <w:t xml:space="preserve">povinen zajistit </w:t>
      </w:r>
      <w:r w:rsidR="00866D67" w:rsidRPr="00205621">
        <w:rPr>
          <w:rFonts w:ascii="Segoe UI" w:hAnsi="Segoe UI" w:cs="Segoe UI"/>
        </w:rPr>
        <w:t xml:space="preserve">bezodkladně </w:t>
      </w:r>
      <w:r w:rsidRPr="00205621">
        <w:rPr>
          <w:rFonts w:ascii="Segoe UI" w:hAnsi="Segoe UI" w:cs="Segoe UI"/>
        </w:rPr>
        <w:t xml:space="preserve">stav odpovídající </w:t>
      </w:r>
      <w:r w:rsidR="00866D67" w:rsidRPr="00205621">
        <w:rPr>
          <w:rFonts w:ascii="Segoe UI" w:hAnsi="Segoe UI" w:cs="Segoe UI"/>
        </w:rPr>
        <w:t xml:space="preserve">stanoveným </w:t>
      </w:r>
      <w:r w:rsidRPr="00205621">
        <w:rPr>
          <w:rFonts w:ascii="Segoe UI" w:hAnsi="Segoe UI" w:cs="Segoe UI"/>
        </w:rPr>
        <w:t>zárukám, nejpozději však do 3 pracovních dnů poté, co je k tomu Objednatelem vyzván</w:t>
      </w:r>
      <w:r w:rsidR="00A04F86" w:rsidRPr="00205621">
        <w:rPr>
          <w:rFonts w:ascii="Segoe UI" w:hAnsi="Segoe UI" w:cs="Segoe UI"/>
        </w:rPr>
        <w:t>, nehrozí-li riziko z prodlení</w:t>
      </w:r>
      <w:r w:rsidRPr="00205621">
        <w:rPr>
          <w:rFonts w:ascii="Segoe UI" w:hAnsi="Segoe UI" w:cs="Segoe UI"/>
        </w:rPr>
        <w:t>.</w:t>
      </w:r>
      <w:bookmarkEnd w:id="3"/>
    </w:p>
    <w:p w:rsidR="005B626E" w:rsidRPr="00205621" w:rsidRDefault="005B626E" w:rsidP="00F00FE7">
      <w:pPr>
        <w:keepNext/>
        <w:spacing w:after="120"/>
        <w:jc w:val="both"/>
        <w:rPr>
          <w:rFonts w:ascii="Segoe UI" w:hAnsi="Segoe UI" w:cs="Segoe UI"/>
          <w:sz w:val="22"/>
          <w:szCs w:val="22"/>
        </w:rPr>
      </w:pPr>
    </w:p>
    <w:p w:rsidR="00E81B16" w:rsidRPr="00205621" w:rsidRDefault="00E81B16" w:rsidP="00C67196">
      <w:pPr>
        <w:keepNext/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05621">
        <w:rPr>
          <w:rFonts w:ascii="Segoe UI" w:hAnsi="Segoe UI" w:cs="Segoe UI"/>
          <w:sz w:val="22"/>
          <w:szCs w:val="22"/>
        </w:rPr>
        <w:t>V </w:t>
      </w:r>
      <w:r w:rsidR="00B44209">
        <w:rPr>
          <w:rFonts w:ascii="Segoe UI" w:hAnsi="Segoe UI" w:cs="Segoe UI"/>
          <w:sz w:val="22"/>
          <w:szCs w:val="22"/>
        </w:rPr>
        <w:t>Ostravě</w:t>
      </w:r>
      <w:r w:rsidRPr="00205621">
        <w:rPr>
          <w:rFonts w:ascii="Segoe UI" w:hAnsi="Segoe UI" w:cs="Segoe UI"/>
          <w:sz w:val="22"/>
          <w:szCs w:val="22"/>
        </w:rPr>
        <w:t xml:space="preserve"> dne ____________________</w:t>
      </w:r>
      <w:r w:rsidRPr="00205621">
        <w:rPr>
          <w:rFonts w:ascii="Segoe UI" w:hAnsi="Segoe UI" w:cs="Segoe UI"/>
          <w:sz w:val="22"/>
          <w:szCs w:val="22"/>
        </w:rPr>
        <w:tab/>
      </w:r>
      <w:r w:rsidRPr="00205621">
        <w:rPr>
          <w:rFonts w:ascii="Segoe UI" w:hAnsi="Segoe UI" w:cs="Segoe UI"/>
          <w:sz w:val="22"/>
          <w:szCs w:val="22"/>
        </w:rPr>
        <w:tab/>
        <w:t>V </w:t>
      </w:r>
      <w:r w:rsidR="00B44209" w:rsidRPr="00205621">
        <w:rPr>
          <w:rFonts w:ascii="Segoe UI" w:hAnsi="Segoe UI" w:cs="Segoe UI"/>
          <w:sz w:val="22"/>
          <w:szCs w:val="22"/>
          <w:shd w:val="clear" w:color="auto" w:fill="FFFF00"/>
        </w:rPr>
        <w:t>[bude doplněno]</w:t>
      </w:r>
      <w:r w:rsidR="00B44209">
        <w:rPr>
          <w:rFonts w:ascii="Segoe UI" w:hAnsi="Segoe UI" w:cs="Segoe UI"/>
          <w:sz w:val="22"/>
          <w:szCs w:val="22"/>
        </w:rPr>
        <w:t xml:space="preserve"> </w:t>
      </w:r>
      <w:r w:rsidRPr="00205621">
        <w:rPr>
          <w:rFonts w:ascii="Segoe UI" w:hAnsi="Segoe UI" w:cs="Segoe UI"/>
          <w:sz w:val="22"/>
          <w:szCs w:val="22"/>
        </w:rPr>
        <w:t>dne ____________________</w:t>
      </w:r>
    </w:p>
    <w:p w:rsidR="00E81B16" w:rsidRPr="00205621" w:rsidRDefault="00E81B16" w:rsidP="00C67196">
      <w:pPr>
        <w:keepNext/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:rsidR="00E81B16" w:rsidRPr="00205621" w:rsidRDefault="00E81B16" w:rsidP="00C67196">
      <w:pPr>
        <w:keepNext/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:rsidR="00E81B16" w:rsidRPr="00205621" w:rsidRDefault="00E81B16" w:rsidP="00C67196">
      <w:pPr>
        <w:keepNext/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05621">
        <w:rPr>
          <w:rFonts w:ascii="Segoe UI" w:hAnsi="Segoe UI" w:cs="Segoe UI"/>
          <w:sz w:val="22"/>
          <w:szCs w:val="22"/>
        </w:rPr>
        <w:t>________________________________</w:t>
      </w:r>
      <w:r w:rsidRPr="00205621">
        <w:rPr>
          <w:rFonts w:ascii="Segoe UI" w:hAnsi="Segoe UI" w:cs="Segoe UI"/>
          <w:sz w:val="22"/>
          <w:szCs w:val="22"/>
        </w:rPr>
        <w:tab/>
      </w:r>
      <w:r w:rsidRPr="00205621">
        <w:rPr>
          <w:rFonts w:ascii="Segoe UI" w:hAnsi="Segoe UI" w:cs="Segoe UI"/>
          <w:sz w:val="22"/>
          <w:szCs w:val="22"/>
        </w:rPr>
        <w:tab/>
        <w:t>________________________________</w:t>
      </w:r>
    </w:p>
    <w:p w:rsidR="00E81B16" w:rsidRPr="00205621" w:rsidRDefault="00B44209" w:rsidP="00C67196">
      <w:pPr>
        <w:keepNext/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A90C16">
        <w:rPr>
          <w:rFonts w:ascii="Segoe UI" w:hAnsi="Segoe UI" w:cs="Segoe UI"/>
          <w:b/>
          <w:bCs/>
          <w:sz w:val="22"/>
          <w:szCs w:val="22"/>
        </w:rPr>
        <w:t>Dopravní podnik Ostrava</w:t>
      </w:r>
      <w:r w:rsidR="00E81B16" w:rsidRPr="00205621">
        <w:rPr>
          <w:rFonts w:ascii="Segoe UI" w:hAnsi="Segoe UI" w:cs="Segoe UI"/>
          <w:b/>
          <w:sz w:val="22"/>
          <w:szCs w:val="22"/>
        </w:rPr>
        <w:tab/>
      </w:r>
      <w:r w:rsidR="00E81B16" w:rsidRPr="00205621">
        <w:rPr>
          <w:rFonts w:ascii="Segoe UI" w:hAnsi="Segoe UI" w:cs="Segoe UI"/>
          <w:b/>
          <w:sz w:val="22"/>
          <w:szCs w:val="22"/>
        </w:rPr>
        <w:tab/>
      </w:r>
      <w:r w:rsidR="00E81B16" w:rsidRPr="00205621">
        <w:rPr>
          <w:rFonts w:ascii="Segoe UI" w:hAnsi="Segoe UI" w:cs="Segoe UI"/>
          <w:b/>
          <w:sz w:val="22"/>
          <w:szCs w:val="22"/>
        </w:rPr>
        <w:tab/>
      </w:r>
      <w:r w:rsidR="00E81B16" w:rsidRPr="00205621">
        <w:rPr>
          <w:rFonts w:ascii="Segoe UI" w:hAnsi="Segoe UI" w:cs="Segoe UI"/>
          <w:b/>
          <w:sz w:val="22"/>
          <w:szCs w:val="22"/>
          <w:shd w:val="clear" w:color="auto" w:fill="FFFF00"/>
        </w:rPr>
        <w:t>[bude doplněn název]</w:t>
      </w:r>
      <w:r w:rsidR="00E81B16" w:rsidRPr="00205621">
        <w:rPr>
          <w:rFonts w:ascii="Segoe UI" w:hAnsi="Segoe UI" w:cs="Segoe UI"/>
          <w:sz w:val="22"/>
          <w:szCs w:val="22"/>
        </w:rPr>
        <w:t xml:space="preserve">  </w:t>
      </w:r>
    </w:p>
    <w:p w:rsidR="00E81B16" w:rsidRPr="00205621" w:rsidRDefault="00E81B16" w:rsidP="00C67196">
      <w:pPr>
        <w:keepNext/>
        <w:spacing w:after="120" w:line="276" w:lineRule="auto"/>
        <w:jc w:val="both"/>
        <w:rPr>
          <w:rFonts w:ascii="Segoe UI" w:hAnsi="Segoe UI" w:cs="Segoe UI"/>
          <w:sz w:val="22"/>
          <w:szCs w:val="22"/>
          <w:lang w:eastAsia="en-US"/>
        </w:rPr>
      </w:pPr>
      <w:r w:rsidRPr="00205621">
        <w:rPr>
          <w:rFonts w:ascii="Segoe UI" w:hAnsi="Segoe UI" w:cs="Segoe UI"/>
          <w:sz w:val="22"/>
          <w:szCs w:val="22"/>
        </w:rPr>
        <w:t xml:space="preserve">zastoupené </w:t>
      </w:r>
      <w:r w:rsidRPr="00205621">
        <w:rPr>
          <w:rFonts w:ascii="Segoe UI" w:hAnsi="Segoe UI" w:cs="Segoe UI"/>
          <w:sz w:val="22"/>
          <w:szCs w:val="22"/>
          <w:shd w:val="clear" w:color="auto" w:fill="FFFF00"/>
        </w:rPr>
        <w:t>[bude doplněno]</w:t>
      </w:r>
      <w:r w:rsidRPr="00205621">
        <w:rPr>
          <w:rFonts w:ascii="Segoe UI" w:hAnsi="Segoe UI" w:cs="Segoe UI"/>
          <w:sz w:val="22"/>
          <w:szCs w:val="22"/>
        </w:rPr>
        <w:tab/>
      </w:r>
      <w:r w:rsidRPr="00205621">
        <w:rPr>
          <w:rFonts w:ascii="Segoe UI" w:hAnsi="Segoe UI" w:cs="Segoe UI"/>
          <w:sz w:val="22"/>
          <w:szCs w:val="22"/>
        </w:rPr>
        <w:tab/>
      </w:r>
      <w:r w:rsidRPr="00205621">
        <w:rPr>
          <w:rFonts w:ascii="Segoe UI" w:hAnsi="Segoe UI" w:cs="Segoe UI"/>
          <w:sz w:val="22"/>
          <w:szCs w:val="22"/>
        </w:rPr>
        <w:tab/>
        <w:t xml:space="preserve">zastoupené </w:t>
      </w:r>
      <w:r w:rsidRPr="00205621">
        <w:rPr>
          <w:rFonts w:ascii="Segoe UI" w:hAnsi="Segoe UI" w:cs="Segoe UI"/>
          <w:sz w:val="22"/>
          <w:szCs w:val="22"/>
          <w:shd w:val="clear" w:color="auto" w:fill="FFFF00"/>
        </w:rPr>
        <w:t>[bude doplněno]</w:t>
      </w:r>
      <w:r w:rsidRPr="00205621">
        <w:rPr>
          <w:rFonts w:ascii="Segoe UI" w:hAnsi="Segoe UI" w:cs="Segoe UI"/>
          <w:sz w:val="22"/>
          <w:szCs w:val="22"/>
        </w:rPr>
        <w:t xml:space="preserve">  </w:t>
      </w:r>
    </w:p>
    <w:p w:rsidR="00783E61" w:rsidRPr="00205621" w:rsidRDefault="00783E61" w:rsidP="00C67196">
      <w:pPr>
        <w:spacing w:after="120" w:line="276" w:lineRule="auto"/>
        <w:ind w:left="567" w:hanging="567"/>
        <w:rPr>
          <w:rFonts w:ascii="Segoe UI" w:hAnsi="Segoe UI" w:cs="Segoe UI"/>
          <w:sz w:val="22"/>
          <w:szCs w:val="22"/>
        </w:rPr>
      </w:pPr>
    </w:p>
    <w:sectPr w:rsidR="00783E61" w:rsidRPr="00205621" w:rsidSect="00813B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BDF" w:rsidRDefault="00E04BDF" w:rsidP="00A92032">
      <w:r>
        <w:separator/>
      </w:r>
    </w:p>
  </w:endnote>
  <w:endnote w:type="continuationSeparator" w:id="0">
    <w:p w:rsidR="00E04BDF" w:rsidRDefault="00E04BDF" w:rsidP="00A9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89138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:rsidR="00205621" w:rsidRPr="00A92032" w:rsidRDefault="005F74E0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A92032">
          <w:rPr>
            <w:rFonts w:ascii="Segoe UI" w:hAnsi="Segoe UI" w:cs="Segoe UI"/>
            <w:sz w:val="22"/>
            <w:szCs w:val="22"/>
          </w:rPr>
          <w:fldChar w:fldCharType="begin"/>
        </w:r>
        <w:r w:rsidR="00205621" w:rsidRPr="00A92032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A92032">
          <w:rPr>
            <w:rFonts w:ascii="Segoe UI" w:hAnsi="Segoe UI" w:cs="Segoe UI"/>
            <w:sz w:val="22"/>
            <w:szCs w:val="22"/>
          </w:rPr>
          <w:fldChar w:fldCharType="separate"/>
        </w:r>
        <w:r w:rsidR="00EE575A">
          <w:rPr>
            <w:rFonts w:ascii="Segoe UI" w:hAnsi="Segoe UI" w:cs="Segoe UI"/>
            <w:noProof/>
            <w:sz w:val="22"/>
            <w:szCs w:val="22"/>
          </w:rPr>
          <w:t>1</w:t>
        </w:r>
        <w:r w:rsidRPr="00A92032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:rsidR="00205621" w:rsidRDefault="002056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BDF" w:rsidRDefault="00E04BDF" w:rsidP="00A92032">
      <w:r>
        <w:separator/>
      </w:r>
    </w:p>
  </w:footnote>
  <w:footnote w:type="continuationSeparator" w:id="0">
    <w:p w:rsidR="00E04BDF" w:rsidRDefault="00E04BDF" w:rsidP="00A92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305BDA"/>
    <w:multiLevelType w:val="multilevel"/>
    <w:tmpl w:val="13ECABA6"/>
    <w:lvl w:ilvl="0">
      <w:start w:val="1"/>
      <w:numFmt w:val="upperRoman"/>
      <w:lvlText w:val="%1."/>
      <w:lvlJc w:val="righ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3" w15:restartNumberingAfterBreak="0">
    <w:nsid w:val="16FD18F3"/>
    <w:multiLevelType w:val="multilevel"/>
    <w:tmpl w:val="3CBA0E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27732F18"/>
    <w:multiLevelType w:val="multilevel"/>
    <w:tmpl w:val="8ED63418"/>
    <w:lvl w:ilvl="0">
      <w:start w:val="2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i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ED9660C"/>
    <w:multiLevelType w:val="multilevel"/>
    <w:tmpl w:val="427E6F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3BA22CB"/>
    <w:multiLevelType w:val="multilevel"/>
    <w:tmpl w:val="F6FA61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0E506F"/>
    <w:multiLevelType w:val="multilevel"/>
    <w:tmpl w:val="D5D87D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5708C6"/>
    <w:multiLevelType w:val="hybridMultilevel"/>
    <w:tmpl w:val="65EC9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578AC"/>
    <w:multiLevelType w:val="multilevel"/>
    <w:tmpl w:val="865E40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9637D"/>
    <w:multiLevelType w:val="multilevel"/>
    <w:tmpl w:val="13ECABA6"/>
    <w:lvl w:ilvl="0">
      <w:start w:val="1"/>
      <w:numFmt w:val="upperRoman"/>
      <w:lvlText w:val="%1."/>
      <w:lvlJc w:val="righ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11" w15:restartNumberingAfterBreak="0">
    <w:nsid w:val="63DA7C41"/>
    <w:multiLevelType w:val="hybridMultilevel"/>
    <w:tmpl w:val="4C4E9BC6"/>
    <w:lvl w:ilvl="0" w:tplc="2A0C6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D74A1"/>
    <w:multiLevelType w:val="multilevel"/>
    <w:tmpl w:val="448E73F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3" w15:restartNumberingAfterBreak="0">
    <w:nsid w:val="75976E14"/>
    <w:multiLevelType w:val="multilevel"/>
    <w:tmpl w:val="13ECABA6"/>
    <w:lvl w:ilvl="0">
      <w:start w:val="1"/>
      <w:numFmt w:val="upperRoman"/>
      <w:lvlText w:val="%1."/>
      <w:lvlJc w:val="righ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14" w15:restartNumberingAfterBreak="0">
    <w:nsid w:val="7C2600D0"/>
    <w:multiLevelType w:val="hybridMultilevel"/>
    <w:tmpl w:val="1074A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02A7C8C">
      <w:numFmt w:val="bullet"/>
      <w:lvlText w:val=""/>
      <w:lvlJc w:val="left"/>
      <w:pPr>
        <w:ind w:left="1440" w:hanging="360"/>
      </w:pPr>
      <w:rPr>
        <w:rFonts w:ascii="Symbol" w:eastAsia="Calibri" w:hAnsi="Symbol" w:cs="Segoe UI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5"/>
  </w:num>
  <w:num w:numId="9">
    <w:abstractNumId w:val="7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61"/>
    <w:rsid w:val="00000AEE"/>
    <w:rsid w:val="00065FC0"/>
    <w:rsid w:val="0007797A"/>
    <w:rsid w:val="00091E5F"/>
    <w:rsid w:val="00095A40"/>
    <w:rsid w:val="000F627D"/>
    <w:rsid w:val="000F7974"/>
    <w:rsid w:val="00135B56"/>
    <w:rsid w:val="00156DD7"/>
    <w:rsid w:val="001753A0"/>
    <w:rsid w:val="001840CC"/>
    <w:rsid w:val="00186B56"/>
    <w:rsid w:val="00190861"/>
    <w:rsid w:val="001A1055"/>
    <w:rsid w:val="001B5FA2"/>
    <w:rsid w:val="001C7912"/>
    <w:rsid w:val="00205621"/>
    <w:rsid w:val="002308E1"/>
    <w:rsid w:val="00232F7A"/>
    <w:rsid w:val="00281DDB"/>
    <w:rsid w:val="002A68FC"/>
    <w:rsid w:val="002C0485"/>
    <w:rsid w:val="002F09A0"/>
    <w:rsid w:val="00320916"/>
    <w:rsid w:val="00331B9C"/>
    <w:rsid w:val="00371295"/>
    <w:rsid w:val="003725FC"/>
    <w:rsid w:val="00377643"/>
    <w:rsid w:val="003A1AB9"/>
    <w:rsid w:val="003B683C"/>
    <w:rsid w:val="0041043D"/>
    <w:rsid w:val="00410F56"/>
    <w:rsid w:val="00473B2F"/>
    <w:rsid w:val="004864FC"/>
    <w:rsid w:val="004904FA"/>
    <w:rsid w:val="0049353D"/>
    <w:rsid w:val="004A59AC"/>
    <w:rsid w:val="004C7339"/>
    <w:rsid w:val="004E0D68"/>
    <w:rsid w:val="004F1B8C"/>
    <w:rsid w:val="004F1C61"/>
    <w:rsid w:val="00516F95"/>
    <w:rsid w:val="00520EAA"/>
    <w:rsid w:val="0056785C"/>
    <w:rsid w:val="00571F2E"/>
    <w:rsid w:val="005725A4"/>
    <w:rsid w:val="00574A6C"/>
    <w:rsid w:val="005B1851"/>
    <w:rsid w:val="005B626E"/>
    <w:rsid w:val="005B7A9D"/>
    <w:rsid w:val="005F74E0"/>
    <w:rsid w:val="00647B64"/>
    <w:rsid w:val="00662437"/>
    <w:rsid w:val="00665C05"/>
    <w:rsid w:val="00686B77"/>
    <w:rsid w:val="006A4B82"/>
    <w:rsid w:val="006B084B"/>
    <w:rsid w:val="006B6156"/>
    <w:rsid w:val="006C7654"/>
    <w:rsid w:val="006D751E"/>
    <w:rsid w:val="006E0A5F"/>
    <w:rsid w:val="006E696E"/>
    <w:rsid w:val="006E6F5F"/>
    <w:rsid w:val="007049EC"/>
    <w:rsid w:val="00704BEF"/>
    <w:rsid w:val="0074337B"/>
    <w:rsid w:val="00780BAB"/>
    <w:rsid w:val="00783E61"/>
    <w:rsid w:val="00792558"/>
    <w:rsid w:val="007C1EFF"/>
    <w:rsid w:val="007D1B2E"/>
    <w:rsid w:val="007D683D"/>
    <w:rsid w:val="007E3004"/>
    <w:rsid w:val="007F49F4"/>
    <w:rsid w:val="00805892"/>
    <w:rsid w:val="00813BEA"/>
    <w:rsid w:val="0084257B"/>
    <w:rsid w:val="00866D67"/>
    <w:rsid w:val="00890983"/>
    <w:rsid w:val="00892870"/>
    <w:rsid w:val="008C054C"/>
    <w:rsid w:val="008F402E"/>
    <w:rsid w:val="008F7196"/>
    <w:rsid w:val="00901639"/>
    <w:rsid w:val="00911B2B"/>
    <w:rsid w:val="00932705"/>
    <w:rsid w:val="00966E24"/>
    <w:rsid w:val="00973BA8"/>
    <w:rsid w:val="009B3BF6"/>
    <w:rsid w:val="009C2C2F"/>
    <w:rsid w:val="009C4A4F"/>
    <w:rsid w:val="009C70FD"/>
    <w:rsid w:val="009E5B57"/>
    <w:rsid w:val="00A04F86"/>
    <w:rsid w:val="00A05977"/>
    <w:rsid w:val="00A14536"/>
    <w:rsid w:val="00A30419"/>
    <w:rsid w:val="00A71DE6"/>
    <w:rsid w:val="00A879B0"/>
    <w:rsid w:val="00A92032"/>
    <w:rsid w:val="00AD2026"/>
    <w:rsid w:val="00B02880"/>
    <w:rsid w:val="00B176FD"/>
    <w:rsid w:val="00B17912"/>
    <w:rsid w:val="00B44209"/>
    <w:rsid w:val="00B97A42"/>
    <w:rsid w:val="00BA333D"/>
    <w:rsid w:val="00BB2600"/>
    <w:rsid w:val="00BC0A7E"/>
    <w:rsid w:val="00BE3E52"/>
    <w:rsid w:val="00BE739C"/>
    <w:rsid w:val="00BF12CD"/>
    <w:rsid w:val="00C43389"/>
    <w:rsid w:val="00C43BF7"/>
    <w:rsid w:val="00C641F2"/>
    <w:rsid w:val="00C67196"/>
    <w:rsid w:val="00C82746"/>
    <w:rsid w:val="00CA62D9"/>
    <w:rsid w:val="00CC37C7"/>
    <w:rsid w:val="00CD354C"/>
    <w:rsid w:val="00CF0876"/>
    <w:rsid w:val="00D10E0E"/>
    <w:rsid w:val="00D17BD3"/>
    <w:rsid w:val="00D2149C"/>
    <w:rsid w:val="00D21933"/>
    <w:rsid w:val="00D50011"/>
    <w:rsid w:val="00D5046A"/>
    <w:rsid w:val="00D526C6"/>
    <w:rsid w:val="00D5548C"/>
    <w:rsid w:val="00D562C4"/>
    <w:rsid w:val="00D758C5"/>
    <w:rsid w:val="00DD4143"/>
    <w:rsid w:val="00E04BDF"/>
    <w:rsid w:val="00E04CE2"/>
    <w:rsid w:val="00E23256"/>
    <w:rsid w:val="00E33437"/>
    <w:rsid w:val="00E477C3"/>
    <w:rsid w:val="00E63D4B"/>
    <w:rsid w:val="00E77817"/>
    <w:rsid w:val="00E81B16"/>
    <w:rsid w:val="00E85D57"/>
    <w:rsid w:val="00E953A0"/>
    <w:rsid w:val="00EB144F"/>
    <w:rsid w:val="00EC4078"/>
    <w:rsid w:val="00ED4351"/>
    <w:rsid w:val="00EE575A"/>
    <w:rsid w:val="00EE679D"/>
    <w:rsid w:val="00F008E2"/>
    <w:rsid w:val="00F00FE7"/>
    <w:rsid w:val="00F12D70"/>
    <w:rsid w:val="00F16792"/>
    <w:rsid w:val="00F33CA2"/>
    <w:rsid w:val="00F46C57"/>
    <w:rsid w:val="00F6684B"/>
    <w:rsid w:val="00F7518C"/>
    <w:rsid w:val="00FC76F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901BF-57A1-406C-8261-2F0733A1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E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3E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83E61"/>
    <w:pPr>
      <w:keepNext/>
      <w:spacing w:before="240" w:after="6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83E6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783E61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783E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E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3E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477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920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20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20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0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4BEF"/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4BEF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04BE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BE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EAA"/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E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1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        přístup k osobním údajům bude umožněn výlučně omezenému počtu pověřených osob, k</vt:lpstr>
      <vt:lpstr>        osobní údaje budou Poskytovatelem uchovávány výlučně na zabezpečených serverech </vt:lpstr>
      <vt:lpstr>        osobní údaje vedené Poskytovatelem v jiné než elektronické podobě (např. v listi</vt:lpstr>
      <vt:lpstr>        osobní údaje budou Pověřeným osobám zpřístupněny pouze v rozsahu nezbytném pro p</vt:lpstr>
      <vt:lpstr>        plnění pokynů osobami, které mají bezprostřední přístup k osobním údajům; </vt:lpstr>
      <vt:lpstr>        zabránění neoprávněným osobám přistupovat k osobním údajům;  </vt:lpstr>
      <vt:lpstr>        zabránění neoprávněnému čtení, vytváření, kopírování, přenosu, úpravě či vymazán</vt:lpstr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Jeřábek</dc:creator>
  <cp:lastModifiedBy>Holušová Karla, Ing.</cp:lastModifiedBy>
  <cp:revision>4</cp:revision>
  <dcterms:created xsi:type="dcterms:W3CDTF">2019-01-24T10:33:00Z</dcterms:created>
  <dcterms:modified xsi:type="dcterms:W3CDTF">2019-03-04T13:02:00Z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