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EC8" w:rsidRPr="001B6B7C" w:rsidRDefault="00D90EC8" w:rsidP="00D90EC8">
      <w:pPr>
        <w:spacing w:before="120"/>
        <w:rPr>
          <w:rFonts w:ascii="Arial" w:hAnsi="Arial"/>
          <w:b/>
          <w:sz w:val="22"/>
          <w:szCs w:val="22"/>
        </w:rPr>
      </w:pPr>
      <w:bookmarkStart w:id="0" w:name="_GoBack"/>
      <w:bookmarkEnd w:id="0"/>
      <w:r w:rsidRPr="001B6B7C">
        <w:rPr>
          <w:rFonts w:ascii="Arial" w:hAnsi="Arial"/>
          <w:b/>
          <w:sz w:val="28"/>
        </w:rPr>
        <w:t>Geologicko - technické podklady pro POS na sondě TS-</w:t>
      </w:r>
      <w:r>
        <w:rPr>
          <w:rFonts w:ascii="Arial" w:hAnsi="Arial"/>
          <w:b/>
          <w:sz w:val="28"/>
        </w:rPr>
        <w:t>2</w:t>
      </w:r>
      <w:r w:rsidRPr="001B6B7C">
        <w:rPr>
          <w:rFonts w:ascii="Arial" w:hAnsi="Arial"/>
          <w:b/>
          <w:sz w:val="28"/>
        </w:rPr>
        <w:t>1</w:t>
      </w:r>
    </w:p>
    <w:p w:rsidR="00D90EC8" w:rsidRPr="001B6B7C" w:rsidRDefault="00D90EC8" w:rsidP="00D90EC8">
      <w:pPr>
        <w:spacing w:before="120"/>
        <w:rPr>
          <w:rFonts w:ascii="Arial" w:hAnsi="Arial"/>
          <w:b/>
          <w:sz w:val="22"/>
        </w:rPr>
      </w:pPr>
      <w:r w:rsidRPr="001B6B7C">
        <w:rPr>
          <w:rFonts w:ascii="Arial" w:hAnsi="Arial"/>
          <w:b/>
          <w:sz w:val="22"/>
        </w:rPr>
        <w:t> </w:t>
      </w:r>
    </w:p>
    <w:p w:rsidR="00D90EC8" w:rsidRPr="001B6B7C" w:rsidRDefault="00D90EC8" w:rsidP="00D90EC8">
      <w:pPr>
        <w:spacing w:before="120" w:line="360" w:lineRule="auto"/>
        <w:jc w:val="both"/>
        <w:rPr>
          <w:sz w:val="48"/>
        </w:rPr>
      </w:pPr>
      <w:r w:rsidRPr="001B6B7C">
        <w:rPr>
          <w:rFonts w:ascii="Arial" w:hAnsi="Arial"/>
          <w:b/>
          <w:sz w:val="22"/>
          <w:u w:val="single"/>
        </w:rPr>
        <w:t>1.</w:t>
      </w:r>
      <w:r>
        <w:rPr>
          <w:rFonts w:ascii="Arial" w:hAnsi="Arial"/>
          <w:b/>
          <w:sz w:val="22"/>
          <w:u w:val="single"/>
        </w:rPr>
        <w:t xml:space="preserve"> </w:t>
      </w:r>
      <w:r w:rsidRPr="001B6B7C">
        <w:rPr>
          <w:rFonts w:ascii="Arial" w:hAnsi="Arial"/>
          <w:b/>
          <w:sz w:val="22"/>
          <w:u w:val="single"/>
        </w:rPr>
        <w:t>Účel sondy:</w:t>
      </w:r>
    </w:p>
    <w:p w:rsidR="00D90EC8" w:rsidRPr="001B6B7C" w:rsidRDefault="00D90EC8" w:rsidP="00D90EC8">
      <w:pPr>
        <w:numPr>
          <w:ilvl w:val="0"/>
          <w:numId w:val="8"/>
        </w:numPr>
        <w:spacing w:before="120"/>
        <w:rPr>
          <w:sz w:val="22"/>
          <w:szCs w:val="22"/>
        </w:rPr>
      </w:pPr>
      <w:r w:rsidRPr="001B6B7C">
        <w:rPr>
          <w:rFonts w:ascii="Arial" w:hAnsi="Arial"/>
          <w:sz w:val="22"/>
          <w:szCs w:val="22"/>
        </w:rPr>
        <w:t xml:space="preserve">Provozní sonda v ložiskovém celku </w:t>
      </w:r>
      <w:r>
        <w:rPr>
          <w:rFonts w:ascii="Arial" w:hAnsi="Arial"/>
          <w:sz w:val="22"/>
          <w:szCs w:val="22"/>
        </w:rPr>
        <w:t>Nové pole</w:t>
      </w:r>
      <w:r w:rsidRPr="001B6B7C">
        <w:rPr>
          <w:rFonts w:ascii="Arial" w:hAnsi="Arial"/>
          <w:sz w:val="22"/>
          <w:szCs w:val="22"/>
        </w:rPr>
        <w:t>, která byla odvrtána v roce 199</w:t>
      </w:r>
      <w:r>
        <w:rPr>
          <w:rFonts w:ascii="Arial" w:hAnsi="Arial"/>
          <w:sz w:val="22"/>
          <w:szCs w:val="22"/>
        </w:rPr>
        <w:t>8</w:t>
      </w:r>
      <w:r w:rsidRPr="001B6B7C">
        <w:rPr>
          <w:rFonts w:ascii="Arial" w:hAnsi="Arial"/>
          <w:sz w:val="22"/>
          <w:szCs w:val="22"/>
        </w:rPr>
        <w:t>.</w:t>
      </w:r>
    </w:p>
    <w:p w:rsidR="00D90EC8" w:rsidRPr="001B6B7C" w:rsidRDefault="00D90EC8" w:rsidP="00D90EC8">
      <w:pPr>
        <w:spacing w:before="120"/>
        <w:ind w:left="340"/>
        <w:rPr>
          <w:sz w:val="22"/>
          <w:szCs w:val="22"/>
        </w:rPr>
      </w:pPr>
    </w:p>
    <w:p w:rsidR="00D90EC8" w:rsidRPr="009E682D" w:rsidRDefault="00D90EC8" w:rsidP="00D90EC8">
      <w:pPr>
        <w:spacing w:before="120" w:line="360" w:lineRule="auto"/>
        <w:rPr>
          <w:sz w:val="48"/>
        </w:rPr>
      </w:pPr>
      <w:r w:rsidRPr="009E682D">
        <w:rPr>
          <w:rFonts w:ascii="Arial" w:hAnsi="Arial"/>
          <w:b/>
          <w:sz w:val="22"/>
          <w:u w:val="single"/>
        </w:rPr>
        <w:t>2.Skladovací obzor:</w:t>
      </w:r>
    </w:p>
    <w:p w:rsidR="00D90EC8" w:rsidRPr="009E682D" w:rsidRDefault="00D90EC8" w:rsidP="00D90EC8">
      <w:pPr>
        <w:numPr>
          <w:ilvl w:val="0"/>
          <w:numId w:val="8"/>
        </w:numPr>
        <w:spacing w:before="120"/>
        <w:rPr>
          <w:sz w:val="22"/>
          <w:szCs w:val="22"/>
        </w:rPr>
      </w:pPr>
      <w:r w:rsidRPr="009E682D">
        <w:rPr>
          <w:rFonts w:ascii="Arial" w:hAnsi="Arial"/>
          <w:sz w:val="22"/>
          <w:szCs w:val="22"/>
        </w:rPr>
        <w:t>Bazální klastika spodního badenu v hloubce 4</w:t>
      </w:r>
      <w:r>
        <w:rPr>
          <w:rFonts w:ascii="Arial" w:hAnsi="Arial"/>
          <w:sz w:val="22"/>
          <w:szCs w:val="22"/>
        </w:rPr>
        <w:t>31,6</w:t>
      </w:r>
      <w:r w:rsidRPr="009E682D">
        <w:rPr>
          <w:rFonts w:ascii="Arial" w:hAnsi="Arial"/>
          <w:sz w:val="22"/>
          <w:szCs w:val="22"/>
        </w:rPr>
        <w:t xml:space="preserve"> – 46</w:t>
      </w:r>
      <w:r>
        <w:rPr>
          <w:rFonts w:ascii="Arial" w:hAnsi="Arial"/>
          <w:sz w:val="22"/>
          <w:szCs w:val="22"/>
        </w:rPr>
        <w:t>0</w:t>
      </w:r>
      <w:r w:rsidRPr="009E682D">
        <w:rPr>
          <w:rFonts w:ascii="Arial" w:hAnsi="Arial"/>
          <w:sz w:val="22"/>
          <w:szCs w:val="22"/>
        </w:rPr>
        <w:t>,</w:t>
      </w:r>
      <w:r>
        <w:rPr>
          <w:rFonts w:ascii="Arial" w:hAnsi="Arial"/>
          <w:sz w:val="22"/>
          <w:szCs w:val="22"/>
        </w:rPr>
        <w:t>5</w:t>
      </w:r>
      <w:r w:rsidRPr="009E682D">
        <w:rPr>
          <w:rFonts w:ascii="Arial" w:hAnsi="Arial"/>
          <w:sz w:val="22"/>
          <w:szCs w:val="22"/>
        </w:rPr>
        <w:t xml:space="preserve"> m .</w:t>
      </w:r>
    </w:p>
    <w:p w:rsidR="00D90EC8" w:rsidRPr="009E682D" w:rsidRDefault="00D90EC8" w:rsidP="00D90EC8">
      <w:pPr>
        <w:spacing w:before="120"/>
        <w:rPr>
          <w:rFonts w:ascii="Arial" w:hAnsi="Arial"/>
          <w:b/>
          <w:sz w:val="22"/>
        </w:rPr>
      </w:pPr>
      <w:r w:rsidRPr="009E682D">
        <w:rPr>
          <w:rFonts w:ascii="Arial" w:hAnsi="Arial"/>
          <w:b/>
          <w:sz w:val="22"/>
        </w:rPr>
        <w:t> </w:t>
      </w:r>
    </w:p>
    <w:p w:rsidR="00D90EC8" w:rsidRPr="009E682D" w:rsidRDefault="00D90EC8" w:rsidP="00D90EC8">
      <w:pPr>
        <w:spacing w:before="120" w:line="360" w:lineRule="auto"/>
        <w:rPr>
          <w:sz w:val="48"/>
        </w:rPr>
      </w:pPr>
      <w:r w:rsidRPr="009E682D">
        <w:rPr>
          <w:rFonts w:ascii="Arial" w:hAnsi="Arial"/>
          <w:b/>
          <w:sz w:val="22"/>
          <w:u w:val="single"/>
        </w:rPr>
        <w:t>3.Technický stav sondy:</w:t>
      </w:r>
    </w:p>
    <w:p w:rsidR="00D90EC8" w:rsidRPr="009E682D" w:rsidRDefault="00D90EC8" w:rsidP="00D90EC8">
      <w:pPr>
        <w:numPr>
          <w:ilvl w:val="0"/>
          <w:numId w:val="8"/>
        </w:numPr>
        <w:spacing w:before="120" w:line="360" w:lineRule="auto"/>
        <w:jc w:val="both"/>
        <w:rPr>
          <w:rFonts w:ascii="Arial" w:hAnsi="Arial"/>
          <w:sz w:val="22"/>
        </w:rPr>
      </w:pPr>
      <w:r w:rsidRPr="009E682D">
        <w:rPr>
          <w:rFonts w:ascii="Arial" w:hAnsi="Arial"/>
          <w:sz w:val="22"/>
          <w:szCs w:val="22"/>
        </w:rPr>
        <w:t>V rámci nové koncepce bezpečnosti bude sonda vystrojena podzemním bezpečnostním ventilem. Zároveň dojde k výměně 3 ½“ stupačkové kolony za průměr 4 ½“ a k instalaci nové 4“ filtrové kolony se šířkou štěrbiny 0,4 mm.</w:t>
      </w:r>
    </w:p>
    <w:p w:rsidR="00D90EC8" w:rsidRPr="009E682D" w:rsidRDefault="00D90EC8" w:rsidP="00D90EC8">
      <w:pPr>
        <w:spacing w:before="120" w:line="360" w:lineRule="auto"/>
        <w:ind w:left="340"/>
        <w:jc w:val="both"/>
        <w:rPr>
          <w:rFonts w:ascii="Arial" w:hAnsi="Arial"/>
          <w:sz w:val="22"/>
        </w:rPr>
      </w:pPr>
      <w:r w:rsidRPr="009E682D">
        <w:rPr>
          <w:rFonts w:ascii="Arial" w:hAnsi="Arial"/>
          <w:sz w:val="22"/>
          <w:szCs w:val="22"/>
        </w:rPr>
        <w:t> </w:t>
      </w:r>
    </w:p>
    <w:p w:rsidR="00D90EC8" w:rsidRPr="009E682D" w:rsidRDefault="00D90EC8" w:rsidP="00D90EC8">
      <w:pPr>
        <w:spacing w:before="120" w:after="480"/>
        <w:rPr>
          <w:sz w:val="48"/>
        </w:rPr>
      </w:pPr>
      <w:r w:rsidRPr="009E682D">
        <w:rPr>
          <w:rFonts w:ascii="Arial" w:hAnsi="Arial"/>
          <w:b/>
          <w:sz w:val="22"/>
          <w:u w:val="single"/>
        </w:rPr>
        <w:t>4. Konstrukce sondy, údaje o pažení a cementaci pažnicových kolon :</w:t>
      </w:r>
    </w:p>
    <w:tbl>
      <w:tblPr>
        <w:tblW w:w="9306" w:type="dxa"/>
        <w:jc w:val="center"/>
        <w:tblInd w:w="-296" w:type="dxa"/>
        <w:tblLayout w:type="fixed"/>
        <w:tblCellMar>
          <w:left w:w="0" w:type="dxa"/>
          <w:right w:w="0" w:type="dxa"/>
        </w:tblCellMar>
        <w:tblLook w:val="0000" w:firstRow="0" w:lastRow="0" w:firstColumn="0" w:lastColumn="0" w:noHBand="0" w:noVBand="0"/>
      </w:tblPr>
      <w:tblGrid>
        <w:gridCol w:w="2102"/>
        <w:gridCol w:w="724"/>
        <w:gridCol w:w="1686"/>
        <w:gridCol w:w="1374"/>
        <w:gridCol w:w="540"/>
        <w:gridCol w:w="2880"/>
      </w:tblGrid>
      <w:tr w:rsidR="00D90EC8" w:rsidRPr="00693B52" w:rsidTr="005D6E08">
        <w:trPr>
          <w:jc w:val="center"/>
        </w:trPr>
        <w:tc>
          <w:tcPr>
            <w:tcW w:w="2102" w:type="dxa"/>
            <w:tcBorders>
              <w:top w:val="single" w:sz="8" w:space="0" w:color="auto"/>
              <w:left w:val="single" w:sz="8" w:space="0" w:color="auto"/>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b/>
                <w:sz w:val="22"/>
              </w:rPr>
            </w:pPr>
            <w:r w:rsidRPr="00693B52">
              <w:rPr>
                <w:rFonts w:ascii="Arial" w:hAnsi="Arial"/>
                <w:b/>
                <w:sz w:val="22"/>
              </w:rPr>
              <w:t>Řídící kolona</w:t>
            </w:r>
          </w:p>
        </w:tc>
        <w:tc>
          <w:tcPr>
            <w:tcW w:w="724"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sz w:val="22"/>
              </w:rPr>
            </w:pPr>
            <w:r w:rsidRPr="00693B52">
              <w:rPr>
                <w:rFonts w:ascii="Arial" w:hAnsi="Arial"/>
                <w:sz w:val="22"/>
              </w:rPr>
              <w:t>13 3/8“</w:t>
            </w:r>
          </w:p>
        </w:tc>
        <w:tc>
          <w:tcPr>
            <w:tcW w:w="1686"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sz w:val="48"/>
              </w:rPr>
            </w:pPr>
            <w:r w:rsidRPr="00693B52">
              <w:rPr>
                <w:rFonts w:ascii="Arial" w:hAnsi="Arial"/>
                <w:sz w:val="22"/>
              </w:rPr>
              <w:t>Od - do hloubky</w:t>
            </w:r>
          </w:p>
        </w:tc>
        <w:tc>
          <w:tcPr>
            <w:tcW w:w="1374"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sz w:val="22"/>
                <w:szCs w:val="22"/>
              </w:rPr>
            </w:pPr>
            <w:r w:rsidRPr="00693B52">
              <w:rPr>
                <w:rFonts w:ascii="Arial" w:hAnsi="Arial"/>
                <w:sz w:val="22"/>
                <w:szCs w:val="22"/>
              </w:rPr>
              <w:t>0 – 19</w:t>
            </w:r>
            <w:r>
              <w:rPr>
                <w:rFonts w:ascii="Arial" w:hAnsi="Arial"/>
                <w:sz w:val="22"/>
                <w:szCs w:val="22"/>
              </w:rPr>
              <w:t>,5</w:t>
            </w:r>
          </w:p>
        </w:tc>
        <w:tc>
          <w:tcPr>
            <w:tcW w:w="540"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sz w:val="22"/>
              </w:rPr>
            </w:pPr>
            <w:r w:rsidRPr="00693B52">
              <w:rPr>
                <w:rFonts w:ascii="Arial" w:hAnsi="Arial"/>
                <w:sz w:val="22"/>
              </w:rPr>
              <w:t>m</w:t>
            </w:r>
          </w:p>
        </w:tc>
        <w:tc>
          <w:tcPr>
            <w:tcW w:w="2880"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sz w:val="22"/>
              </w:rPr>
            </w:pPr>
            <w:r w:rsidRPr="00693B52">
              <w:rPr>
                <w:rFonts w:ascii="Arial" w:hAnsi="Arial"/>
                <w:sz w:val="22"/>
              </w:rPr>
              <w:t>cementace po povrch</w:t>
            </w:r>
          </w:p>
        </w:tc>
      </w:tr>
      <w:tr w:rsidR="00D90EC8" w:rsidRPr="00693B52" w:rsidTr="005D6E08">
        <w:trPr>
          <w:jc w:val="center"/>
        </w:trPr>
        <w:tc>
          <w:tcPr>
            <w:tcW w:w="2102" w:type="dxa"/>
            <w:tcBorders>
              <w:top w:val="single" w:sz="8" w:space="0" w:color="auto"/>
              <w:left w:val="single" w:sz="8" w:space="0" w:color="auto"/>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b/>
                <w:sz w:val="22"/>
              </w:rPr>
            </w:pPr>
            <w:r w:rsidRPr="00693B52">
              <w:rPr>
                <w:rFonts w:ascii="Arial" w:hAnsi="Arial"/>
                <w:b/>
                <w:sz w:val="22"/>
              </w:rPr>
              <w:t>Úvodní kolona</w:t>
            </w:r>
          </w:p>
          <w:p w:rsidR="00D90EC8" w:rsidRPr="00693B52" w:rsidRDefault="00D90EC8" w:rsidP="005D6E08">
            <w:pPr>
              <w:spacing w:before="120"/>
              <w:jc w:val="center"/>
              <w:rPr>
                <w:sz w:val="48"/>
              </w:rPr>
            </w:pPr>
            <w:r w:rsidRPr="00693B52">
              <w:rPr>
                <w:rFonts w:ascii="Arial" w:hAnsi="Arial"/>
                <w:sz w:val="22"/>
              </w:rPr>
              <w:t>( s.s. 8,94 mm, J-55)</w:t>
            </w:r>
          </w:p>
        </w:tc>
        <w:tc>
          <w:tcPr>
            <w:tcW w:w="724"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9 5/8“</w:t>
            </w:r>
          </w:p>
        </w:tc>
        <w:tc>
          <w:tcPr>
            <w:tcW w:w="1686"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sz w:val="48"/>
              </w:rPr>
            </w:pPr>
            <w:r w:rsidRPr="00693B52">
              <w:rPr>
                <w:rFonts w:ascii="Arial" w:hAnsi="Arial"/>
                <w:sz w:val="22"/>
              </w:rPr>
              <w:t>Od - do hloubky</w:t>
            </w:r>
          </w:p>
        </w:tc>
        <w:tc>
          <w:tcPr>
            <w:tcW w:w="1374"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sz w:val="22"/>
                <w:szCs w:val="22"/>
              </w:rPr>
            </w:pPr>
            <w:r w:rsidRPr="00693B52">
              <w:rPr>
                <w:rFonts w:ascii="Arial" w:hAnsi="Arial"/>
                <w:sz w:val="22"/>
                <w:szCs w:val="22"/>
              </w:rPr>
              <w:t>0 – 1</w:t>
            </w:r>
            <w:r>
              <w:rPr>
                <w:rFonts w:ascii="Arial" w:hAnsi="Arial"/>
                <w:sz w:val="22"/>
                <w:szCs w:val="22"/>
              </w:rPr>
              <w:t>38,7</w:t>
            </w:r>
          </w:p>
        </w:tc>
        <w:tc>
          <w:tcPr>
            <w:tcW w:w="540"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m</w:t>
            </w:r>
          </w:p>
        </w:tc>
        <w:tc>
          <w:tcPr>
            <w:tcW w:w="2880" w:type="dxa"/>
            <w:tcBorders>
              <w:top w:val="single" w:sz="8" w:space="0" w:color="auto"/>
              <w:left w:val="nil"/>
              <w:bottom w:val="single" w:sz="8" w:space="0" w:color="auto"/>
              <w:right w:val="single" w:sz="8" w:space="0" w:color="auto"/>
            </w:tcBorders>
            <w:shd w:val="clear" w:color="auto" w:fill="auto"/>
          </w:tcPr>
          <w:p w:rsidR="00D90EC8" w:rsidRPr="00693B52" w:rsidRDefault="00D90EC8" w:rsidP="005D6E08">
            <w:pPr>
              <w:spacing w:before="120"/>
              <w:jc w:val="center"/>
              <w:rPr>
                <w:sz w:val="48"/>
              </w:rPr>
            </w:pPr>
            <w:r w:rsidRPr="00693B52">
              <w:rPr>
                <w:rFonts w:ascii="Arial" w:hAnsi="Arial"/>
                <w:sz w:val="22"/>
              </w:rPr>
              <w:t>cementace po povrch</w:t>
            </w:r>
          </w:p>
        </w:tc>
      </w:tr>
      <w:tr w:rsidR="00D90EC8" w:rsidRPr="007D42BD" w:rsidTr="005D6E08">
        <w:trPr>
          <w:jc w:val="center"/>
        </w:trPr>
        <w:tc>
          <w:tcPr>
            <w:tcW w:w="2102" w:type="dxa"/>
            <w:tcBorders>
              <w:top w:val="nil"/>
              <w:left w:val="single" w:sz="8" w:space="0" w:color="auto"/>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b/>
                <w:sz w:val="22"/>
              </w:rPr>
            </w:pPr>
            <w:r w:rsidRPr="007D42BD">
              <w:rPr>
                <w:rFonts w:ascii="Arial" w:hAnsi="Arial"/>
                <w:b/>
                <w:sz w:val="22"/>
              </w:rPr>
              <w:t xml:space="preserve">Těžební kolona </w:t>
            </w:r>
          </w:p>
          <w:p w:rsidR="00D90EC8" w:rsidRPr="007D42BD" w:rsidRDefault="00D90EC8" w:rsidP="005D6E08">
            <w:pPr>
              <w:spacing w:before="120"/>
              <w:jc w:val="center"/>
              <w:rPr>
                <w:rFonts w:ascii="Arial" w:hAnsi="Arial"/>
                <w:b/>
                <w:sz w:val="22"/>
              </w:rPr>
            </w:pPr>
            <w:r w:rsidRPr="007D42BD">
              <w:rPr>
                <w:rFonts w:ascii="Arial" w:hAnsi="Arial"/>
                <w:sz w:val="22"/>
              </w:rPr>
              <w:t>( s.s. 9,19 mm, J-55 )</w:t>
            </w:r>
          </w:p>
        </w:tc>
        <w:tc>
          <w:tcPr>
            <w:tcW w:w="724" w:type="dxa"/>
            <w:tcBorders>
              <w:top w:val="nil"/>
              <w:left w:val="nil"/>
              <w:bottom w:val="single" w:sz="8" w:space="0" w:color="auto"/>
              <w:right w:val="single" w:sz="8" w:space="0" w:color="auto"/>
            </w:tcBorders>
            <w:shd w:val="clear" w:color="auto" w:fill="auto"/>
          </w:tcPr>
          <w:p w:rsidR="00D90EC8" w:rsidRPr="007D42BD" w:rsidRDefault="00D90EC8" w:rsidP="005D6E08">
            <w:pPr>
              <w:spacing w:before="120"/>
              <w:jc w:val="center"/>
              <w:rPr>
                <w:sz w:val="48"/>
              </w:rPr>
            </w:pPr>
            <w:r w:rsidRPr="007D42BD">
              <w:rPr>
                <w:rFonts w:ascii="Arial" w:hAnsi="Arial"/>
                <w:sz w:val="22"/>
              </w:rPr>
              <w:t>7“</w:t>
            </w:r>
          </w:p>
        </w:tc>
        <w:tc>
          <w:tcPr>
            <w:tcW w:w="1686" w:type="dxa"/>
            <w:tcBorders>
              <w:top w:val="nil"/>
              <w:left w:val="nil"/>
              <w:bottom w:val="single" w:sz="8" w:space="0" w:color="auto"/>
              <w:right w:val="single" w:sz="8" w:space="0" w:color="auto"/>
            </w:tcBorders>
            <w:shd w:val="clear" w:color="auto" w:fill="auto"/>
          </w:tcPr>
          <w:p w:rsidR="00D90EC8" w:rsidRPr="007D42BD" w:rsidRDefault="00D90EC8" w:rsidP="005D6E08">
            <w:pPr>
              <w:spacing w:before="120"/>
              <w:jc w:val="center"/>
              <w:rPr>
                <w:sz w:val="48"/>
              </w:rPr>
            </w:pPr>
            <w:r w:rsidRPr="007D42BD">
              <w:rPr>
                <w:rFonts w:ascii="Arial" w:hAnsi="Arial"/>
                <w:sz w:val="22"/>
              </w:rPr>
              <w:t>Od – do hloubky</w:t>
            </w:r>
          </w:p>
        </w:tc>
        <w:tc>
          <w:tcPr>
            <w:tcW w:w="1374" w:type="dxa"/>
            <w:tcBorders>
              <w:top w:val="nil"/>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sz w:val="22"/>
                <w:szCs w:val="22"/>
              </w:rPr>
            </w:pPr>
            <w:r w:rsidRPr="007D42BD">
              <w:rPr>
                <w:rFonts w:ascii="Arial" w:hAnsi="Arial"/>
                <w:sz w:val="22"/>
                <w:szCs w:val="22"/>
              </w:rPr>
              <w:t>0 – 4</w:t>
            </w:r>
            <w:r>
              <w:rPr>
                <w:rFonts w:ascii="Arial" w:hAnsi="Arial"/>
                <w:sz w:val="22"/>
                <w:szCs w:val="22"/>
              </w:rPr>
              <w:t>28</w:t>
            </w:r>
          </w:p>
          <w:p w:rsidR="00D90EC8" w:rsidRPr="007D42BD" w:rsidRDefault="00D90EC8" w:rsidP="005D6E08">
            <w:pPr>
              <w:spacing w:before="120"/>
              <w:jc w:val="center"/>
              <w:rPr>
                <w:sz w:val="22"/>
                <w:szCs w:val="22"/>
              </w:rPr>
            </w:pPr>
          </w:p>
        </w:tc>
        <w:tc>
          <w:tcPr>
            <w:tcW w:w="540" w:type="dxa"/>
            <w:tcBorders>
              <w:top w:val="nil"/>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m</w:t>
            </w:r>
          </w:p>
        </w:tc>
        <w:tc>
          <w:tcPr>
            <w:tcW w:w="2880" w:type="dxa"/>
            <w:tcBorders>
              <w:top w:val="nil"/>
              <w:left w:val="nil"/>
              <w:bottom w:val="single" w:sz="8" w:space="0" w:color="auto"/>
              <w:right w:val="single" w:sz="8" w:space="0" w:color="auto"/>
            </w:tcBorders>
            <w:shd w:val="clear" w:color="auto" w:fill="auto"/>
          </w:tcPr>
          <w:p w:rsidR="00D90EC8" w:rsidRPr="007D42BD" w:rsidRDefault="00D90EC8" w:rsidP="005D6E08">
            <w:pPr>
              <w:spacing w:before="120"/>
              <w:jc w:val="center"/>
              <w:rPr>
                <w:sz w:val="48"/>
              </w:rPr>
            </w:pPr>
            <w:r w:rsidRPr="007D42BD">
              <w:rPr>
                <w:rFonts w:ascii="Arial" w:hAnsi="Arial"/>
                <w:sz w:val="22"/>
              </w:rPr>
              <w:t>cementace po povrch</w:t>
            </w:r>
          </w:p>
        </w:tc>
      </w:tr>
      <w:tr w:rsidR="00D90EC8" w:rsidRPr="00693B52" w:rsidTr="005D6E08">
        <w:trPr>
          <w:jc w:val="center"/>
        </w:trPr>
        <w:tc>
          <w:tcPr>
            <w:tcW w:w="2102" w:type="dxa"/>
            <w:tcBorders>
              <w:top w:val="nil"/>
              <w:left w:val="single" w:sz="8" w:space="0" w:color="auto"/>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b/>
                <w:sz w:val="22"/>
                <w:szCs w:val="22"/>
              </w:rPr>
            </w:pPr>
            <w:r w:rsidRPr="00693B52">
              <w:rPr>
                <w:rFonts w:ascii="Arial" w:hAnsi="Arial" w:cs="Arial"/>
                <w:b/>
                <w:sz w:val="22"/>
                <w:szCs w:val="22"/>
              </w:rPr>
              <w:t>Stupačková kolona</w:t>
            </w:r>
          </w:p>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(s.s. 6,45 mm, J-55)</w:t>
            </w:r>
          </w:p>
        </w:tc>
        <w:tc>
          <w:tcPr>
            <w:tcW w:w="724" w:type="dxa"/>
            <w:tcBorders>
              <w:top w:val="nil"/>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3 ½“</w:t>
            </w:r>
          </w:p>
        </w:tc>
        <w:tc>
          <w:tcPr>
            <w:tcW w:w="1686" w:type="dxa"/>
            <w:tcBorders>
              <w:top w:val="nil"/>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sz w:val="22"/>
              </w:rPr>
            </w:pPr>
            <w:r w:rsidRPr="00693B52">
              <w:rPr>
                <w:rFonts w:ascii="Arial" w:hAnsi="Arial"/>
                <w:sz w:val="22"/>
              </w:rPr>
              <w:t>Od – do hloubky</w:t>
            </w:r>
          </w:p>
        </w:tc>
        <w:tc>
          <w:tcPr>
            <w:tcW w:w="1374" w:type="dxa"/>
            <w:tcBorders>
              <w:top w:val="nil"/>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 xml:space="preserve">0 – </w:t>
            </w:r>
            <w:r>
              <w:rPr>
                <w:rFonts w:ascii="Arial" w:hAnsi="Arial" w:cs="Arial"/>
                <w:sz w:val="22"/>
                <w:szCs w:val="22"/>
              </w:rPr>
              <w:t>401,0</w:t>
            </w:r>
          </w:p>
        </w:tc>
        <w:tc>
          <w:tcPr>
            <w:tcW w:w="540" w:type="dxa"/>
            <w:tcBorders>
              <w:top w:val="nil"/>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m</w:t>
            </w:r>
          </w:p>
        </w:tc>
        <w:tc>
          <w:tcPr>
            <w:tcW w:w="2880" w:type="dxa"/>
            <w:tcBorders>
              <w:top w:val="nil"/>
              <w:left w:val="nil"/>
              <w:bottom w:val="single" w:sz="8" w:space="0" w:color="auto"/>
              <w:right w:val="single" w:sz="8" w:space="0" w:color="auto"/>
            </w:tcBorders>
            <w:shd w:val="clear" w:color="auto" w:fill="auto"/>
          </w:tcPr>
          <w:p w:rsidR="00D90EC8" w:rsidRPr="00693B52" w:rsidRDefault="00D90EC8" w:rsidP="005D6E08">
            <w:pPr>
              <w:spacing w:before="120"/>
              <w:jc w:val="center"/>
              <w:rPr>
                <w:rFonts w:ascii="Arial" w:hAnsi="Arial" w:cs="Arial"/>
                <w:sz w:val="22"/>
                <w:szCs w:val="22"/>
              </w:rPr>
            </w:pPr>
            <w:r w:rsidRPr="00693B52">
              <w:rPr>
                <w:rFonts w:ascii="Arial" w:hAnsi="Arial" w:cs="Arial"/>
                <w:sz w:val="22"/>
                <w:szCs w:val="22"/>
              </w:rPr>
              <w:t>TDS závit</w:t>
            </w:r>
          </w:p>
        </w:tc>
      </w:tr>
      <w:tr w:rsidR="00D90EC8" w:rsidRPr="007D42BD" w:rsidTr="005D6E08">
        <w:trPr>
          <w:jc w:val="center"/>
        </w:trPr>
        <w:tc>
          <w:tcPr>
            <w:tcW w:w="2102" w:type="dxa"/>
            <w:tcBorders>
              <w:top w:val="nil"/>
              <w:left w:val="single" w:sz="8" w:space="0" w:color="auto"/>
              <w:bottom w:val="single" w:sz="4" w:space="0" w:color="auto"/>
              <w:right w:val="single" w:sz="8" w:space="0" w:color="auto"/>
            </w:tcBorders>
            <w:shd w:val="clear" w:color="auto" w:fill="auto"/>
          </w:tcPr>
          <w:p w:rsidR="00D90EC8" w:rsidRPr="007D42BD" w:rsidRDefault="00D90EC8" w:rsidP="005D6E08">
            <w:pPr>
              <w:spacing w:before="120"/>
              <w:jc w:val="center"/>
              <w:rPr>
                <w:rFonts w:ascii="Arial" w:hAnsi="Arial" w:cs="Arial"/>
                <w:b/>
                <w:sz w:val="22"/>
                <w:szCs w:val="22"/>
              </w:rPr>
            </w:pPr>
            <w:r w:rsidRPr="007D42BD">
              <w:rPr>
                <w:rFonts w:ascii="Arial" w:hAnsi="Arial" w:cs="Arial"/>
                <w:b/>
                <w:sz w:val="22"/>
                <w:szCs w:val="22"/>
              </w:rPr>
              <w:t xml:space="preserve">Filtrová kolona </w:t>
            </w:r>
          </w:p>
        </w:tc>
        <w:tc>
          <w:tcPr>
            <w:tcW w:w="724" w:type="dxa"/>
            <w:tcBorders>
              <w:top w:val="nil"/>
              <w:left w:val="nil"/>
              <w:bottom w:val="single" w:sz="4"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3 ½“</w:t>
            </w:r>
          </w:p>
        </w:tc>
        <w:tc>
          <w:tcPr>
            <w:tcW w:w="1686" w:type="dxa"/>
            <w:tcBorders>
              <w:top w:val="nil"/>
              <w:left w:val="nil"/>
              <w:bottom w:val="single" w:sz="4"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sz w:val="22"/>
              </w:rPr>
              <w:t>Od – do hloubky</w:t>
            </w:r>
          </w:p>
        </w:tc>
        <w:tc>
          <w:tcPr>
            <w:tcW w:w="1374" w:type="dxa"/>
            <w:tcBorders>
              <w:top w:val="nil"/>
              <w:left w:val="nil"/>
              <w:bottom w:val="single" w:sz="4"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Pr>
                <w:rFonts w:ascii="Arial" w:hAnsi="Arial" w:cs="Arial"/>
                <w:sz w:val="22"/>
                <w:szCs w:val="22"/>
              </w:rPr>
              <w:t>401,6-463</w:t>
            </w:r>
          </w:p>
        </w:tc>
        <w:tc>
          <w:tcPr>
            <w:tcW w:w="540" w:type="dxa"/>
            <w:tcBorders>
              <w:top w:val="nil"/>
              <w:left w:val="nil"/>
              <w:bottom w:val="single" w:sz="4"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m</w:t>
            </w:r>
          </w:p>
        </w:tc>
        <w:tc>
          <w:tcPr>
            <w:tcW w:w="2880" w:type="dxa"/>
            <w:tcBorders>
              <w:top w:val="nil"/>
              <w:left w:val="nil"/>
              <w:bottom w:val="single" w:sz="4"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 xml:space="preserve">Vinuté filtry, šířka štěrbiny 0,25 mm, pískový obsyp </w:t>
            </w:r>
          </w:p>
        </w:tc>
      </w:tr>
      <w:tr w:rsidR="00D90EC8" w:rsidRPr="007D42BD" w:rsidTr="005D6E08">
        <w:trPr>
          <w:jc w:val="center"/>
        </w:trPr>
        <w:tc>
          <w:tcPr>
            <w:tcW w:w="2102" w:type="dxa"/>
            <w:tcBorders>
              <w:top w:val="single" w:sz="4" w:space="0" w:color="auto"/>
              <w:left w:val="single" w:sz="8" w:space="0" w:color="auto"/>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cs="Arial"/>
                <w:b/>
                <w:sz w:val="22"/>
                <w:szCs w:val="22"/>
              </w:rPr>
            </w:pPr>
            <w:r w:rsidRPr="007D42BD">
              <w:rPr>
                <w:rFonts w:ascii="Arial" w:hAnsi="Arial" w:cs="Arial"/>
                <w:b/>
                <w:sz w:val="22"/>
                <w:szCs w:val="22"/>
              </w:rPr>
              <w:t>Open-hole</w:t>
            </w:r>
          </w:p>
        </w:tc>
        <w:tc>
          <w:tcPr>
            <w:tcW w:w="724" w:type="dxa"/>
            <w:tcBorders>
              <w:top w:val="single" w:sz="4" w:space="0" w:color="auto"/>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p>
        </w:tc>
        <w:tc>
          <w:tcPr>
            <w:tcW w:w="1686" w:type="dxa"/>
            <w:tcBorders>
              <w:top w:val="single" w:sz="4" w:space="0" w:color="auto"/>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sz w:val="22"/>
              </w:rPr>
            </w:pPr>
            <w:r w:rsidRPr="007D42BD">
              <w:rPr>
                <w:rFonts w:ascii="Arial" w:hAnsi="Arial"/>
                <w:sz w:val="22"/>
              </w:rPr>
              <w:t>Od – do hloubky</w:t>
            </w:r>
          </w:p>
        </w:tc>
        <w:tc>
          <w:tcPr>
            <w:tcW w:w="1374" w:type="dxa"/>
            <w:tcBorders>
              <w:top w:val="single" w:sz="4" w:space="0" w:color="auto"/>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4</w:t>
            </w:r>
            <w:r>
              <w:rPr>
                <w:rFonts w:ascii="Arial" w:hAnsi="Arial" w:cs="Arial"/>
                <w:sz w:val="22"/>
                <w:szCs w:val="22"/>
              </w:rPr>
              <w:t xml:space="preserve">28 </w:t>
            </w:r>
            <w:r w:rsidRPr="007D42BD">
              <w:rPr>
                <w:rFonts w:ascii="Arial" w:hAnsi="Arial" w:cs="Arial"/>
                <w:sz w:val="22"/>
                <w:szCs w:val="22"/>
              </w:rPr>
              <w:t>-</w:t>
            </w:r>
            <w:r>
              <w:rPr>
                <w:rFonts w:ascii="Arial" w:hAnsi="Arial" w:cs="Arial"/>
                <w:sz w:val="22"/>
                <w:szCs w:val="22"/>
              </w:rPr>
              <w:t xml:space="preserve"> </w:t>
            </w:r>
            <w:r w:rsidRPr="007D42BD">
              <w:rPr>
                <w:rFonts w:ascii="Arial" w:hAnsi="Arial" w:cs="Arial"/>
                <w:sz w:val="22"/>
                <w:szCs w:val="22"/>
              </w:rPr>
              <w:t>46</w:t>
            </w:r>
            <w:r>
              <w:rPr>
                <w:rFonts w:ascii="Arial" w:hAnsi="Arial" w:cs="Arial"/>
                <w:sz w:val="22"/>
                <w:szCs w:val="22"/>
              </w:rPr>
              <w:t>5</w:t>
            </w:r>
          </w:p>
        </w:tc>
        <w:tc>
          <w:tcPr>
            <w:tcW w:w="540" w:type="dxa"/>
            <w:tcBorders>
              <w:top w:val="single" w:sz="4" w:space="0" w:color="auto"/>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m</w:t>
            </w:r>
          </w:p>
        </w:tc>
        <w:tc>
          <w:tcPr>
            <w:tcW w:w="2880" w:type="dxa"/>
            <w:tcBorders>
              <w:top w:val="single" w:sz="4" w:space="0" w:color="auto"/>
              <w:left w:val="nil"/>
              <w:bottom w:val="single" w:sz="8" w:space="0" w:color="auto"/>
              <w:right w:val="single" w:sz="8" w:space="0" w:color="auto"/>
            </w:tcBorders>
            <w:shd w:val="clear" w:color="auto" w:fill="auto"/>
          </w:tcPr>
          <w:p w:rsidR="00D90EC8" w:rsidRPr="007D42BD" w:rsidRDefault="00D90EC8" w:rsidP="005D6E08">
            <w:pPr>
              <w:spacing w:before="120"/>
              <w:jc w:val="center"/>
              <w:rPr>
                <w:rFonts w:ascii="Arial" w:hAnsi="Arial" w:cs="Arial"/>
                <w:sz w:val="22"/>
                <w:szCs w:val="22"/>
              </w:rPr>
            </w:pPr>
            <w:r w:rsidRPr="007D42BD">
              <w:rPr>
                <w:rFonts w:ascii="Arial" w:hAnsi="Arial" w:cs="Arial"/>
                <w:sz w:val="22"/>
                <w:szCs w:val="22"/>
              </w:rPr>
              <w:t>Stř.průměr rozšíření 280 mm</w:t>
            </w:r>
          </w:p>
        </w:tc>
      </w:tr>
    </w:tbl>
    <w:p w:rsidR="00D90EC8" w:rsidRPr="007C59BA" w:rsidRDefault="00D90EC8" w:rsidP="00D90EC8">
      <w:pPr>
        <w:spacing w:before="120" w:line="360" w:lineRule="auto"/>
        <w:jc w:val="both"/>
        <w:rPr>
          <w:rFonts w:ascii="Arial" w:hAnsi="Arial"/>
          <w:b/>
          <w:color w:val="FF0000"/>
          <w:sz w:val="22"/>
          <w:u w:val="single"/>
        </w:rPr>
      </w:pPr>
    </w:p>
    <w:p w:rsidR="00D90EC8" w:rsidRPr="00693B52" w:rsidRDefault="00D90EC8" w:rsidP="00D90EC8">
      <w:pPr>
        <w:spacing w:before="120" w:line="360" w:lineRule="auto"/>
        <w:jc w:val="both"/>
        <w:rPr>
          <w:sz w:val="48"/>
        </w:rPr>
      </w:pPr>
      <w:r w:rsidRPr="00693B52">
        <w:rPr>
          <w:rFonts w:ascii="Arial" w:hAnsi="Arial"/>
          <w:b/>
          <w:sz w:val="22"/>
          <w:u w:val="single"/>
        </w:rPr>
        <w:t>5. Konečná (současná) hloubka sondy:</w:t>
      </w:r>
    </w:p>
    <w:p w:rsidR="00D90EC8" w:rsidRPr="00693B52" w:rsidRDefault="00D90EC8" w:rsidP="00D90EC8">
      <w:pPr>
        <w:numPr>
          <w:ilvl w:val="0"/>
          <w:numId w:val="7"/>
        </w:numPr>
        <w:spacing w:before="120" w:line="360" w:lineRule="auto"/>
        <w:jc w:val="both"/>
        <w:rPr>
          <w:rFonts w:ascii="Arial" w:hAnsi="Arial" w:cs="Arial"/>
          <w:sz w:val="22"/>
          <w:szCs w:val="22"/>
        </w:rPr>
      </w:pPr>
      <w:r w:rsidRPr="00693B52">
        <w:rPr>
          <w:rFonts w:ascii="Arial" w:hAnsi="Arial" w:cs="Arial"/>
          <w:sz w:val="22"/>
          <w:szCs w:val="22"/>
        </w:rPr>
        <w:t>Současná hloubka sondy – hlava cementové mostku - je v hloubce 4</w:t>
      </w:r>
      <w:r>
        <w:rPr>
          <w:rFonts w:ascii="Arial" w:hAnsi="Arial" w:cs="Arial"/>
          <w:sz w:val="22"/>
          <w:szCs w:val="22"/>
        </w:rPr>
        <w:t>65</w:t>
      </w:r>
      <w:r w:rsidRPr="00693B52">
        <w:rPr>
          <w:rFonts w:ascii="Arial" w:hAnsi="Arial" w:cs="Arial"/>
          <w:sz w:val="22"/>
          <w:szCs w:val="22"/>
        </w:rPr>
        <w:t xml:space="preserve"> m, pata filtrů v hloubce 46</w:t>
      </w:r>
      <w:r>
        <w:rPr>
          <w:rFonts w:ascii="Arial" w:hAnsi="Arial" w:cs="Arial"/>
          <w:sz w:val="22"/>
          <w:szCs w:val="22"/>
        </w:rPr>
        <w:t>3</w:t>
      </w:r>
      <w:r w:rsidRPr="00693B52">
        <w:rPr>
          <w:rFonts w:ascii="Arial" w:hAnsi="Arial" w:cs="Arial"/>
          <w:sz w:val="22"/>
          <w:szCs w:val="22"/>
        </w:rPr>
        <w:t>,</w:t>
      </w:r>
      <w:r>
        <w:rPr>
          <w:rFonts w:ascii="Arial" w:hAnsi="Arial" w:cs="Arial"/>
          <w:sz w:val="22"/>
          <w:szCs w:val="22"/>
        </w:rPr>
        <w:t>0</w:t>
      </w:r>
      <w:r w:rsidRPr="00693B52">
        <w:rPr>
          <w:rFonts w:ascii="Arial" w:hAnsi="Arial" w:cs="Arial"/>
          <w:sz w:val="22"/>
          <w:szCs w:val="22"/>
        </w:rPr>
        <w:t>m. Původní konečná hloubka sondy po odvrtání 4</w:t>
      </w:r>
      <w:r>
        <w:rPr>
          <w:rFonts w:ascii="Arial" w:hAnsi="Arial" w:cs="Arial"/>
          <w:sz w:val="22"/>
          <w:szCs w:val="22"/>
        </w:rPr>
        <w:t>7</w:t>
      </w:r>
      <w:r w:rsidRPr="00693B52">
        <w:rPr>
          <w:rFonts w:ascii="Arial" w:hAnsi="Arial" w:cs="Arial"/>
          <w:sz w:val="22"/>
          <w:szCs w:val="22"/>
        </w:rPr>
        <w:t>0 m.</w:t>
      </w:r>
    </w:p>
    <w:p w:rsidR="00D90EC8" w:rsidRPr="00693B52" w:rsidRDefault="00D90EC8" w:rsidP="00D90EC8">
      <w:pPr>
        <w:spacing w:before="120" w:line="360" w:lineRule="auto"/>
        <w:ind w:left="2126" w:hanging="2126"/>
        <w:jc w:val="both"/>
        <w:rPr>
          <w:rFonts w:ascii="Arial" w:hAnsi="Arial"/>
          <w:b/>
          <w:sz w:val="22"/>
          <w:szCs w:val="22"/>
          <w:u w:val="single"/>
        </w:rPr>
      </w:pPr>
    </w:p>
    <w:p w:rsidR="00D90EC8" w:rsidRPr="00693B52" w:rsidRDefault="00D90EC8" w:rsidP="00D90EC8">
      <w:pPr>
        <w:spacing w:before="120" w:line="360" w:lineRule="auto"/>
        <w:ind w:left="2126" w:hanging="2126"/>
        <w:jc w:val="both"/>
        <w:rPr>
          <w:rFonts w:ascii="Arial" w:hAnsi="Arial"/>
          <w:sz w:val="22"/>
        </w:rPr>
      </w:pPr>
      <w:r w:rsidRPr="00693B52">
        <w:rPr>
          <w:rFonts w:ascii="Arial" w:hAnsi="Arial"/>
          <w:b/>
          <w:sz w:val="22"/>
          <w:szCs w:val="22"/>
          <w:u w:val="single"/>
        </w:rPr>
        <w:t>6. Tl</w:t>
      </w:r>
      <w:r w:rsidRPr="00693B52">
        <w:rPr>
          <w:rFonts w:ascii="Arial" w:hAnsi="Arial"/>
          <w:b/>
          <w:sz w:val="22"/>
          <w:u w:val="single"/>
        </w:rPr>
        <w:t>akové poměry:</w:t>
      </w:r>
      <w:r w:rsidRPr="00693B52">
        <w:rPr>
          <w:rFonts w:ascii="Arial" w:hAnsi="Arial"/>
          <w:sz w:val="22"/>
        </w:rPr>
        <w:t xml:space="preserve"> </w:t>
      </w:r>
    </w:p>
    <w:p w:rsidR="00D90EC8" w:rsidRPr="00A820E1" w:rsidRDefault="00D90EC8" w:rsidP="00D90EC8">
      <w:pPr>
        <w:pStyle w:val="Zkladntext"/>
        <w:numPr>
          <w:ilvl w:val="0"/>
          <w:numId w:val="6"/>
        </w:numPr>
        <w:spacing w:line="360" w:lineRule="auto"/>
        <w:jc w:val="both"/>
        <w:rPr>
          <w:rFonts w:ascii="Arial" w:hAnsi="Arial" w:cs="Arial"/>
          <w:sz w:val="22"/>
          <w:szCs w:val="22"/>
        </w:rPr>
      </w:pPr>
      <w:r w:rsidRPr="00693B52">
        <w:rPr>
          <w:rFonts w:ascii="Arial" w:hAnsi="Arial" w:cs="Arial"/>
          <w:sz w:val="22"/>
          <w:szCs w:val="22"/>
        </w:rPr>
        <w:t>Ložiskový tlak se v době opravy sondy předpokládá v intervalu 3,2 – 3,75 MPa ( bude upřesněn před zahájením prací ).</w:t>
      </w:r>
    </w:p>
    <w:p w:rsidR="00D90EC8" w:rsidRPr="000B0004" w:rsidRDefault="00D90EC8" w:rsidP="00D90EC8">
      <w:pPr>
        <w:spacing w:before="120"/>
        <w:jc w:val="both"/>
        <w:rPr>
          <w:sz w:val="48"/>
        </w:rPr>
      </w:pPr>
      <w:r w:rsidRPr="000B0004">
        <w:rPr>
          <w:rFonts w:ascii="Arial" w:hAnsi="Arial"/>
          <w:b/>
          <w:sz w:val="22"/>
          <w:u w:val="single"/>
        </w:rPr>
        <w:lastRenderedPageBreak/>
        <w:t>7. Vystrojení sondy před opravou:</w:t>
      </w:r>
    </w:p>
    <w:p w:rsidR="00D90EC8" w:rsidRPr="000B0004" w:rsidRDefault="00D90EC8" w:rsidP="00D90EC8">
      <w:pPr>
        <w:spacing w:before="120"/>
        <w:jc w:val="both"/>
        <w:rPr>
          <w:sz w:val="48"/>
        </w:rPr>
      </w:pPr>
      <w:r w:rsidRPr="000B0004">
        <w:rPr>
          <w:rFonts w:ascii="Arial" w:hAnsi="Arial"/>
          <w:b/>
          <w:sz w:val="22"/>
        </w:rPr>
        <w:t> </w:t>
      </w:r>
    </w:p>
    <w:p w:rsidR="00D90EC8" w:rsidRPr="000B0004" w:rsidRDefault="00D90EC8" w:rsidP="00D90EC8">
      <w:pPr>
        <w:spacing w:before="120" w:line="360" w:lineRule="auto"/>
        <w:ind w:left="340" w:hanging="340"/>
        <w:jc w:val="both"/>
        <w:rPr>
          <w:sz w:val="48"/>
        </w:rPr>
      </w:pPr>
      <w:r w:rsidRPr="000B0004">
        <w:rPr>
          <w:rFonts w:ascii="Wingdings" w:hAnsi="Wingdings"/>
          <w:sz w:val="22"/>
        </w:rPr>
        <w:t></w:t>
      </w:r>
      <w:r w:rsidRPr="000B0004">
        <w:rPr>
          <w:sz w:val="14"/>
        </w:rPr>
        <w:t>       </w:t>
      </w:r>
      <w:r w:rsidRPr="000B0004">
        <w:rPr>
          <w:rFonts w:ascii="Arial" w:hAnsi="Arial"/>
          <w:sz w:val="22"/>
        </w:rPr>
        <w:t>závěs čerpacích trubek MxM 3 ½ “ SV,</w:t>
      </w:r>
    </w:p>
    <w:p w:rsidR="00D90EC8" w:rsidRPr="000B0004" w:rsidRDefault="00D90EC8" w:rsidP="00D90EC8">
      <w:pPr>
        <w:spacing w:before="120" w:line="360" w:lineRule="auto"/>
        <w:ind w:left="340" w:hanging="340"/>
        <w:jc w:val="both"/>
        <w:rPr>
          <w:sz w:val="48"/>
        </w:rPr>
      </w:pPr>
      <w:r w:rsidRPr="000B0004">
        <w:rPr>
          <w:rFonts w:ascii="Wingdings" w:hAnsi="Wingdings"/>
          <w:sz w:val="22"/>
        </w:rPr>
        <w:t></w:t>
      </w:r>
      <w:r w:rsidRPr="000B0004">
        <w:rPr>
          <w:sz w:val="14"/>
        </w:rPr>
        <w:t>       </w:t>
      </w:r>
      <w:r w:rsidRPr="000B0004">
        <w:rPr>
          <w:rFonts w:ascii="Arial" w:hAnsi="Arial"/>
          <w:sz w:val="22"/>
        </w:rPr>
        <w:t>přechod čep 3 ½ SV x čep 3 ½ “ TDS,</w:t>
      </w:r>
    </w:p>
    <w:p w:rsidR="00D90EC8" w:rsidRPr="000B0004" w:rsidRDefault="00D90EC8" w:rsidP="00D90EC8">
      <w:pPr>
        <w:spacing w:before="120" w:line="360" w:lineRule="auto"/>
        <w:ind w:left="340" w:hanging="340"/>
        <w:jc w:val="both"/>
        <w:rPr>
          <w:rFonts w:ascii="Arial" w:hAnsi="Arial"/>
          <w:sz w:val="22"/>
        </w:rPr>
      </w:pPr>
      <w:r w:rsidRPr="000B0004">
        <w:rPr>
          <w:rFonts w:ascii="Wingdings" w:hAnsi="Wingdings"/>
          <w:sz w:val="22"/>
        </w:rPr>
        <w:t></w:t>
      </w:r>
      <w:r w:rsidRPr="000B0004">
        <w:rPr>
          <w:sz w:val="14"/>
        </w:rPr>
        <w:t>       </w:t>
      </w:r>
      <w:r w:rsidRPr="000B0004">
        <w:rPr>
          <w:rFonts w:ascii="Arial" w:hAnsi="Arial" w:cs="Arial"/>
          <w:sz w:val="22"/>
        </w:rPr>
        <w:t>42</w:t>
      </w:r>
      <w:r w:rsidRPr="000B0004">
        <w:rPr>
          <w:rFonts w:ascii="Arial" w:hAnsi="Arial"/>
          <w:sz w:val="22"/>
        </w:rPr>
        <w:t>ks čerpacích trubek 3 ½ “ TDS, s.s. 6,45 mm, J-55, o délce 380,0 m,</w:t>
      </w:r>
    </w:p>
    <w:p w:rsidR="00D90EC8" w:rsidRPr="000B0004" w:rsidRDefault="00D90EC8" w:rsidP="00D90EC8">
      <w:pPr>
        <w:spacing w:before="120" w:line="360" w:lineRule="auto"/>
        <w:ind w:left="340" w:hanging="340"/>
        <w:jc w:val="both"/>
        <w:rPr>
          <w:sz w:val="48"/>
        </w:rPr>
      </w:pPr>
      <w:r w:rsidRPr="000B0004">
        <w:rPr>
          <w:rFonts w:ascii="Wingdings" w:hAnsi="Wingdings"/>
          <w:sz w:val="22"/>
        </w:rPr>
        <w:t></w:t>
      </w:r>
      <w:r w:rsidRPr="000B0004">
        <w:rPr>
          <w:sz w:val="14"/>
        </w:rPr>
        <w:t>       </w:t>
      </w:r>
      <w:r w:rsidRPr="000B0004">
        <w:rPr>
          <w:rFonts w:ascii="Arial" w:hAnsi="Arial"/>
          <w:sz w:val="22"/>
        </w:rPr>
        <w:t>proplachovací objímka OTIS 121 XD3, 3 ½ “ TDS, profil X, ID 69,85 mm, otevíratelná pohybem dolů, hloubkový interval 380,0 – 381,1 m,</w:t>
      </w:r>
    </w:p>
    <w:p w:rsidR="00D90EC8" w:rsidRPr="000B0004" w:rsidRDefault="00D90EC8" w:rsidP="00D90EC8">
      <w:pPr>
        <w:spacing w:before="120" w:line="360" w:lineRule="auto"/>
        <w:ind w:left="340" w:hanging="340"/>
        <w:jc w:val="both"/>
        <w:rPr>
          <w:rFonts w:ascii="Arial" w:hAnsi="Arial"/>
          <w:sz w:val="22"/>
        </w:rPr>
      </w:pPr>
      <w:r w:rsidRPr="000B0004">
        <w:rPr>
          <w:rFonts w:ascii="Wingdings" w:hAnsi="Wingdings"/>
          <w:sz w:val="22"/>
        </w:rPr>
        <w:t></w:t>
      </w:r>
      <w:r w:rsidRPr="000B0004">
        <w:rPr>
          <w:sz w:val="14"/>
        </w:rPr>
        <w:t>       </w:t>
      </w:r>
      <w:r w:rsidRPr="000B0004">
        <w:rPr>
          <w:rFonts w:ascii="Arial" w:hAnsi="Arial"/>
          <w:sz w:val="22"/>
        </w:rPr>
        <w:t>distanční čerpací trubka 3-1/2“ TDS, interval 381,1 – 390,1m,</w:t>
      </w:r>
    </w:p>
    <w:p w:rsidR="00D90EC8" w:rsidRPr="000B0004" w:rsidRDefault="00D90EC8" w:rsidP="00D90EC8">
      <w:pPr>
        <w:spacing w:before="120" w:line="360" w:lineRule="auto"/>
        <w:ind w:left="340" w:hanging="340"/>
        <w:jc w:val="both"/>
        <w:rPr>
          <w:rFonts w:ascii="Arial" w:hAnsi="Arial"/>
          <w:sz w:val="22"/>
        </w:rPr>
      </w:pPr>
      <w:r w:rsidRPr="000B0004">
        <w:rPr>
          <w:rFonts w:ascii="Wingdings" w:hAnsi="Wingdings"/>
          <w:sz w:val="22"/>
        </w:rPr>
        <w:t></w:t>
      </w:r>
      <w:r w:rsidRPr="000B0004">
        <w:rPr>
          <w:sz w:val="14"/>
        </w:rPr>
        <w:t>      </w:t>
      </w:r>
      <w:r w:rsidRPr="000B0004">
        <w:rPr>
          <w:rFonts w:ascii="Arial" w:hAnsi="Arial"/>
          <w:sz w:val="22"/>
        </w:rPr>
        <w:t>odpojovač vrtných trubek Haliburton ( OTIS ) SD 6 5/8“, 3 ½“TDS v intervalu 390,1 – 390,7 m,</w:t>
      </w:r>
    </w:p>
    <w:p w:rsidR="00D90EC8" w:rsidRPr="000B0004" w:rsidRDefault="00D90EC8" w:rsidP="00D90EC8">
      <w:pPr>
        <w:spacing w:before="120" w:line="360" w:lineRule="auto"/>
        <w:ind w:left="340" w:hanging="340"/>
        <w:jc w:val="both"/>
        <w:rPr>
          <w:rFonts w:ascii="Arial" w:hAnsi="Arial"/>
          <w:sz w:val="22"/>
        </w:rPr>
      </w:pPr>
      <w:r w:rsidRPr="000B0004">
        <w:rPr>
          <w:rFonts w:ascii="Wingdings" w:hAnsi="Wingdings"/>
          <w:sz w:val="22"/>
        </w:rPr>
        <w:t></w:t>
      </w:r>
      <w:r w:rsidRPr="000B0004">
        <w:rPr>
          <w:sz w:val="14"/>
        </w:rPr>
        <w:t>       </w:t>
      </w:r>
      <w:r w:rsidRPr="000B0004">
        <w:rPr>
          <w:rFonts w:ascii="Arial" w:hAnsi="Arial"/>
          <w:sz w:val="22"/>
        </w:rPr>
        <w:t>přechod objímka 3-1/2“ TDS x objímka 2-7/8“SV, interval 390,7 – 390,93m,</w:t>
      </w:r>
    </w:p>
    <w:p w:rsidR="00D90EC8" w:rsidRPr="000B0004" w:rsidRDefault="00D90EC8" w:rsidP="00D90EC8">
      <w:pPr>
        <w:spacing w:before="120" w:line="360" w:lineRule="auto"/>
        <w:ind w:left="340" w:hanging="340"/>
        <w:jc w:val="both"/>
        <w:rPr>
          <w:sz w:val="48"/>
        </w:rPr>
      </w:pPr>
      <w:r w:rsidRPr="000B0004">
        <w:rPr>
          <w:rFonts w:ascii="Wingdings" w:hAnsi="Wingdings"/>
          <w:sz w:val="22"/>
        </w:rPr>
        <w:t></w:t>
      </w:r>
      <w:r w:rsidRPr="000B0004">
        <w:rPr>
          <w:sz w:val="14"/>
        </w:rPr>
        <w:t>      </w:t>
      </w:r>
      <w:r w:rsidRPr="000B0004">
        <w:rPr>
          <w:rFonts w:ascii="Arial" w:hAnsi="Arial" w:cs="Arial"/>
          <w:sz w:val="22"/>
          <w:szCs w:val="22"/>
        </w:rPr>
        <w:t>nadouvací pakr Baker Lynes 4 5/8 B SA CSG, 2 7/8“</w:t>
      </w:r>
      <w:r w:rsidRPr="000B0004">
        <w:rPr>
          <w:rFonts w:ascii="Arial" w:hAnsi="Arial"/>
          <w:sz w:val="22"/>
        </w:rPr>
        <w:t xml:space="preserve"> SV, v intervalu 390,93 – 394,26m, </w:t>
      </w:r>
    </w:p>
    <w:p w:rsidR="00D90EC8" w:rsidRPr="000B0004" w:rsidRDefault="00D90EC8" w:rsidP="00D90EC8">
      <w:pPr>
        <w:spacing w:before="120" w:line="360" w:lineRule="auto"/>
        <w:ind w:left="340" w:hanging="340"/>
        <w:jc w:val="both"/>
        <w:rPr>
          <w:sz w:val="48"/>
        </w:rPr>
      </w:pPr>
      <w:r w:rsidRPr="000B0004">
        <w:rPr>
          <w:rFonts w:ascii="Wingdings" w:hAnsi="Wingdings"/>
          <w:sz w:val="22"/>
        </w:rPr>
        <w:t></w:t>
      </w:r>
      <w:r w:rsidRPr="000B0004">
        <w:rPr>
          <w:sz w:val="14"/>
        </w:rPr>
        <w:t>      </w:t>
      </w:r>
      <w:r w:rsidRPr="000B0004">
        <w:rPr>
          <w:rFonts w:ascii="Arial" w:hAnsi="Arial"/>
          <w:sz w:val="22"/>
        </w:rPr>
        <w:t>usazovací vsuvka NO-GO (Nafta Gbely), 2 7/8“ SV, ID 57,15 mm, hloubka usazení 400,66 – 400,76m,</w:t>
      </w:r>
    </w:p>
    <w:p w:rsidR="00D90EC8" w:rsidRPr="000B0004" w:rsidRDefault="00D90EC8" w:rsidP="00D90EC8">
      <w:pPr>
        <w:spacing w:before="120" w:line="360" w:lineRule="auto"/>
        <w:ind w:left="340" w:hanging="340"/>
        <w:jc w:val="both"/>
        <w:rPr>
          <w:sz w:val="48"/>
        </w:rPr>
      </w:pPr>
      <w:r w:rsidRPr="000B0004">
        <w:rPr>
          <w:rFonts w:ascii="Wingdings" w:hAnsi="Wingdings"/>
          <w:sz w:val="22"/>
        </w:rPr>
        <w:t></w:t>
      </w:r>
      <w:r w:rsidRPr="000B0004">
        <w:rPr>
          <w:sz w:val="14"/>
        </w:rPr>
        <w:t>      </w:t>
      </w:r>
      <w:r w:rsidRPr="000B0004">
        <w:rPr>
          <w:rFonts w:ascii="Arial" w:hAnsi="Arial"/>
          <w:sz w:val="22"/>
        </w:rPr>
        <w:t>naváděcí kužel, vnější průměr 93 mm, závitový přípoj 2-7/8“ SV, hloubka 400,95m,</w:t>
      </w:r>
    </w:p>
    <w:p w:rsidR="00D90EC8" w:rsidRPr="00001D94" w:rsidRDefault="00D90EC8" w:rsidP="00D90EC8">
      <w:pPr>
        <w:spacing w:before="120" w:line="360" w:lineRule="auto"/>
        <w:ind w:left="340" w:hanging="340"/>
        <w:jc w:val="both"/>
        <w:rPr>
          <w:rFonts w:ascii="Arial" w:hAnsi="Arial"/>
          <w:sz w:val="22"/>
        </w:rPr>
      </w:pPr>
      <w:r w:rsidRPr="00001D94">
        <w:rPr>
          <w:rFonts w:ascii="Wingdings" w:hAnsi="Wingdings"/>
          <w:sz w:val="22"/>
        </w:rPr>
        <w:t></w:t>
      </w:r>
      <w:r w:rsidRPr="00001D94">
        <w:rPr>
          <w:sz w:val="14"/>
        </w:rPr>
        <w:t xml:space="preserve">      </w:t>
      </w:r>
      <w:r w:rsidRPr="00001D94">
        <w:rPr>
          <w:rFonts w:ascii="Arial" w:hAnsi="Arial"/>
          <w:sz w:val="22"/>
        </w:rPr>
        <w:t xml:space="preserve">kolona </w:t>
      </w:r>
      <w:r>
        <w:rPr>
          <w:rFonts w:ascii="Arial" w:hAnsi="Arial"/>
          <w:sz w:val="22"/>
        </w:rPr>
        <w:t>26</w:t>
      </w:r>
      <w:r w:rsidRPr="00001D94">
        <w:rPr>
          <w:rFonts w:ascii="Arial" w:hAnsi="Arial"/>
          <w:sz w:val="22"/>
        </w:rPr>
        <w:t xml:space="preserve"> ks vnitřních vinutých filtrů 3 ½“ s aktivní částí v intervalu 4</w:t>
      </w:r>
      <w:r>
        <w:rPr>
          <w:rFonts w:ascii="Arial" w:hAnsi="Arial"/>
          <w:sz w:val="22"/>
        </w:rPr>
        <w:t>29,5</w:t>
      </w:r>
      <w:r w:rsidRPr="00001D94">
        <w:rPr>
          <w:rFonts w:ascii="Arial" w:hAnsi="Arial"/>
          <w:sz w:val="22"/>
        </w:rPr>
        <w:t xml:space="preserve"> – 46</w:t>
      </w:r>
      <w:r>
        <w:rPr>
          <w:rFonts w:ascii="Arial" w:hAnsi="Arial"/>
          <w:sz w:val="22"/>
        </w:rPr>
        <w:t>2</w:t>
      </w:r>
      <w:r w:rsidRPr="00001D94">
        <w:rPr>
          <w:rFonts w:ascii="Arial" w:hAnsi="Arial"/>
          <w:sz w:val="22"/>
        </w:rPr>
        <w:t xml:space="preserve">,8 m, šířka štěrbiny 0,25 mm, těsnící hlava filtrů v hl. </w:t>
      </w:r>
      <w:r>
        <w:rPr>
          <w:rFonts w:ascii="Arial" w:hAnsi="Arial"/>
          <w:sz w:val="22"/>
        </w:rPr>
        <w:t>401,59</w:t>
      </w:r>
      <w:r w:rsidRPr="00001D94">
        <w:rPr>
          <w:rFonts w:ascii="Arial" w:hAnsi="Arial"/>
          <w:sz w:val="22"/>
        </w:rPr>
        <w:t xml:space="preserve"> m, pln</w:t>
      </w:r>
      <w:r>
        <w:rPr>
          <w:rFonts w:ascii="Arial" w:hAnsi="Arial"/>
          <w:sz w:val="22"/>
        </w:rPr>
        <w:t>á</w:t>
      </w:r>
      <w:r w:rsidRPr="00001D94">
        <w:rPr>
          <w:rFonts w:ascii="Arial" w:hAnsi="Arial"/>
          <w:sz w:val="22"/>
        </w:rPr>
        <w:t xml:space="preserve"> pat</w:t>
      </w:r>
      <w:r>
        <w:rPr>
          <w:rFonts w:ascii="Arial" w:hAnsi="Arial"/>
          <w:sz w:val="22"/>
        </w:rPr>
        <w:t>a</w:t>
      </w:r>
      <w:r w:rsidRPr="00001D94">
        <w:rPr>
          <w:rFonts w:ascii="Arial" w:hAnsi="Arial"/>
          <w:sz w:val="22"/>
        </w:rPr>
        <w:t xml:space="preserve"> v intervalu 46</w:t>
      </w:r>
      <w:r>
        <w:rPr>
          <w:rFonts w:ascii="Arial" w:hAnsi="Arial"/>
          <w:sz w:val="22"/>
        </w:rPr>
        <w:t>2</w:t>
      </w:r>
      <w:r w:rsidRPr="00001D94">
        <w:rPr>
          <w:rFonts w:ascii="Arial" w:hAnsi="Arial"/>
          <w:sz w:val="22"/>
        </w:rPr>
        <w:t>,8 – 46</w:t>
      </w:r>
      <w:r>
        <w:rPr>
          <w:rFonts w:ascii="Arial" w:hAnsi="Arial"/>
          <w:sz w:val="22"/>
        </w:rPr>
        <w:t>3</w:t>
      </w:r>
      <w:r w:rsidRPr="00001D94">
        <w:rPr>
          <w:rFonts w:ascii="Arial" w:hAnsi="Arial"/>
          <w:sz w:val="22"/>
        </w:rPr>
        <w:t>,</w:t>
      </w:r>
      <w:r>
        <w:rPr>
          <w:rFonts w:ascii="Arial" w:hAnsi="Arial"/>
          <w:sz w:val="22"/>
        </w:rPr>
        <w:t>0</w:t>
      </w:r>
      <w:r w:rsidRPr="00001D94">
        <w:rPr>
          <w:rFonts w:ascii="Arial" w:hAnsi="Arial"/>
          <w:sz w:val="22"/>
        </w:rPr>
        <w:t xml:space="preserve"> m, 1</w:t>
      </w:r>
      <w:r>
        <w:rPr>
          <w:rFonts w:ascii="Arial" w:hAnsi="Arial"/>
          <w:sz w:val="22"/>
        </w:rPr>
        <w:t>5</w:t>
      </w:r>
      <w:r w:rsidRPr="00001D94">
        <w:rPr>
          <w:rFonts w:ascii="Arial" w:hAnsi="Arial"/>
          <w:sz w:val="22"/>
        </w:rPr>
        <w:t xml:space="preserve"> centrátorů.  </w:t>
      </w:r>
    </w:p>
    <w:p w:rsidR="00D90EC8" w:rsidRPr="007C59BA" w:rsidRDefault="00D90EC8" w:rsidP="00D90EC8">
      <w:pPr>
        <w:spacing w:before="120" w:line="360" w:lineRule="auto"/>
        <w:jc w:val="both"/>
        <w:rPr>
          <w:rFonts w:ascii="Arial" w:hAnsi="Arial"/>
          <w:b/>
          <w:color w:val="FF0000"/>
          <w:sz w:val="22"/>
        </w:rPr>
      </w:pPr>
      <w:r w:rsidRPr="007C59BA">
        <w:rPr>
          <w:rFonts w:ascii="Arial" w:hAnsi="Arial"/>
          <w:b/>
          <w:color w:val="FF0000"/>
          <w:sz w:val="22"/>
        </w:rPr>
        <w:t> </w:t>
      </w:r>
    </w:p>
    <w:p w:rsidR="00D90EC8" w:rsidRPr="00001D94" w:rsidRDefault="00D90EC8" w:rsidP="00D90EC8">
      <w:pPr>
        <w:spacing w:before="120"/>
        <w:jc w:val="both"/>
        <w:rPr>
          <w:sz w:val="48"/>
        </w:rPr>
      </w:pPr>
      <w:r w:rsidRPr="00001D94">
        <w:rPr>
          <w:rFonts w:ascii="Arial" w:hAnsi="Arial"/>
          <w:b/>
          <w:sz w:val="22"/>
          <w:u w:val="single"/>
        </w:rPr>
        <w:t>8. Současné otevření zásobníkového obzoru - perforace ( open –hole) :</w:t>
      </w:r>
    </w:p>
    <w:p w:rsidR="00D90EC8" w:rsidRPr="00001D94" w:rsidRDefault="00D90EC8" w:rsidP="00D90EC8">
      <w:pPr>
        <w:spacing w:before="120"/>
        <w:jc w:val="both"/>
        <w:rPr>
          <w:sz w:val="48"/>
        </w:rPr>
      </w:pPr>
      <w:r w:rsidRPr="00001D94">
        <w:rPr>
          <w:rFonts w:ascii="Arial" w:hAnsi="Arial"/>
          <w:sz w:val="22"/>
        </w:rPr>
        <w:t> </w:t>
      </w:r>
    </w:p>
    <w:p w:rsidR="00D90EC8" w:rsidRPr="00001D94" w:rsidRDefault="00D90EC8" w:rsidP="00D90EC8">
      <w:pPr>
        <w:spacing w:before="120"/>
        <w:ind w:left="360" w:hanging="360"/>
        <w:jc w:val="both"/>
        <w:rPr>
          <w:sz w:val="48"/>
        </w:rPr>
      </w:pPr>
      <w:r w:rsidRPr="00001D94">
        <w:rPr>
          <w:rFonts w:ascii="Symbol" w:hAnsi="Symbol"/>
          <w:sz w:val="22"/>
        </w:rPr>
        <w:t></w:t>
      </w:r>
      <w:r w:rsidRPr="00001D94">
        <w:rPr>
          <w:sz w:val="14"/>
        </w:rPr>
        <w:t xml:space="preserve">         </w:t>
      </w:r>
      <w:r w:rsidRPr="00001D94">
        <w:rPr>
          <w:rFonts w:ascii="Arial" w:hAnsi="Arial"/>
          <w:sz w:val="22"/>
        </w:rPr>
        <w:t xml:space="preserve">open hole </w:t>
      </w:r>
      <w:r>
        <w:rPr>
          <w:rFonts w:ascii="Arial" w:hAnsi="Arial"/>
          <w:sz w:val="22"/>
        </w:rPr>
        <w:t xml:space="preserve">rozšířen </w:t>
      </w:r>
      <w:r w:rsidRPr="00001D94">
        <w:rPr>
          <w:rFonts w:ascii="Arial" w:hAnsi="Arial"/>
          <w:sz w:val="22"/>
        </w:rPr>
        <w:t xml:space="preserve">v intervalu </w:t>
      </w:r>
      <w:r>
        <w:rPr>
          <w:rFonts w:ascii="Arial" w:hAnsi="Arial"/>
          <w:sz w:val="22"/>
        </w:rPr>
        <w:t>430,0</w:t>
      </w:r>
      <w:r w:rsidRPr="00001D94">
        <w:rPr>
          <w:rFonts w:ascii="Arial" w:hAnsi="Arial"/>
          <w:sz w:val="22"/>
        </w:rPr>
        <w:t xml:space="preserve"> – </w:t>
      </w:r>
      <w:r>
        <w:rPr>
          <w:rFonts w:ascii="Arial" w:hAnsi="Arial"/>
          <w:sz w:val="22"/>
        </w:rPr>
        <w:t>461,5</w:t>
      </w:r>
      <w:r w:rsidRPr="00001D94">
        <w:rPr>
          <w:rFonts w:ascii="Arial" w:hAnsi="Arial"/>
          <w:sz w:val="22"/>
        </w:rPr>
        <w:t xml:space="preserve"> m, střední průměr rozšíření 280 mm.</w:t>
      </w:r>
    </w:p>
    <w:p w:rsidR="00D90EC8" w:rsidRPr="00001D94" w:rsidRDefault="00D90EC8" w:rsidP="00D90EC8">
      <w:pPr>
        <w:spacing w:before="120"/>
        <w:jc w:val="both"/>
        <w:rPr>
          <w:rFonts w:ascii="Arial" w:hAnsi="Arial"/>
          <w:sz w:val="22"/>
        </w:rPr>
      </w:pPr>
      <w:r w:rsidRPr="00001D94">
        <w:rPr>
          <w:rFonts w:ascii="Arial" w:hAnsi="Arial"/>
          <w:sz w:val="22"/>
        </w:rPr>
        <w:t> </w:t>
      </w:r>
    </w:p>
    <w:p w:rsidR="00D90EC8" w:rsidRPr="00001D94" w:rsidRDefault="00D90EC8" w:rsidP="00D90EC8">
      <w:pPr>
        <w:spacing w:before="120"/>
        <w:jc w:val="both"/>
        <w:rPr>
          <w:sz w:val="48"/>
        </w:rPr>
      </w:pPr>
      <w:r w:rsidRPr="00001D94">
        <w:rPr>
          <w:rFonts w:ascii="Arial" w:hAnsi="Arial"/>
          <w:b/>
          <w:sz w:val="22"/>
          <w:u w:val="single"/>
        </w:rPr>
        <w:t>9. Vystrojení ústí sondy :</w:t>
      </w:r>
    </w:p>
    <w:p w:rsidR="00D90EC8" w:rsidRPr="00001D94" w:rsidRDefault="00D90EC8" w:rsidP="00D90EC8">
      <w:pPr>
        <w:spacing w:before="120"/>
        <w:jc w:val="both"/>
        <w:rPr>
          <w:rFonts w:ascii="Arial" w:hAnsi="Arial"/>
          <w:sz w:val="22"/>
        </w:rPr>
      </w:pPr>
      <w:r w:rsidRPr="00001D94">
        <w:rPr>
          <w:rFonts w:ascii="Arial" w:hAnsi="Arial"/>
          <w:sz w:val="22"/>
        </w:rPr>
        <w:t> </w:t>
      </w:r>
    </w:p>
    <w:p w:rsidR="00D90EC8" w:rsidRPr="00001D94" w:rsidRDefault="00D90EC8" w:rsidP="00D90EC8">
      <w:pPr>
        <w:pStyle w:val="Zkladntext"/>
        <w:numPr>
          <w:ilvl w:val="0"/>
          <w:numId w:val="9"/>
        </w:numPr>
        <w:spacing w:line="360" w:lineRule="auto"/>
        <w:jc w:val="both"/>
        <w:rPr>
          <w:rFonts w:ascii="Arial" w:hAnsi="Arial" w:cs="Arial"/>
          <w:sz w:val="22"/>
          <w:szCs w:val="22"/>
        </w:rPr>
      </w:pPr>
      <w:r w:rsidRPr="00001D94">
        <w:rPr>
          <w:rFonts w:ascii="Arial" w:hAnsi="Arial" w:cs="Arial"/>
          <w:sz w:val="22"/>
          <w:szCs w:val="22"/>
        </w:rPr>
        <w:t>základní příruba 11" – 14MPa,</w:t>
      </w:r>
    </w:p>
    <w:p w:rsidR="00D90EC8" w:rsidRPr="00001D94" w:rsidRDefault="00D90EC8" w:rsidP="00D90EC8">
      <w:pPr>
        <w:pStyle w:val="Zkladntext"/>
        <w:numPr>
          <w:ilvl w:val="0"/>
          <w:numId w:val="9"/>
        </w:numPr>
        <w:spacing w:line="360" w:lineRule="auto"/>
        <w:jc w:val="both"/>
        <w:rPr>
          <w:rFonts w:ascii="Arial" w:hAnsi="Arial" w:cs="Arial"/>
          <w:sz w:val="22"/>
          <w:szCs w:val="22"/>
        </w:rPr>
      </w:pPr>
      <w:r w:rsidRPr="00001D94">
        <w:rPr>
          <w:rFonts w:ascii="Arial" w:hAnsi="Arial" w:cs="Arial"/>
          <w:sz w:val="22"/>
          <w:szCs w:val="22"/>
        </w:rPr>
        <w:t>produkční  kříž typ 3</w:t>
      </w:r>
      <w:r w:rsidRPr="00001D94">
        <w:rPr>
          <w:rFonts w:ascii="Arial" w:hAnsi="Arial" w:cs="Arial"/>
          <w:sz w:val="22"/>
          <w:szCs w:val="22"/>
          <w:vertAlign w:val="superscript"/>
        </w:rPr>
        <w:t>1/8“</w:t>
      </w:r>
      <w:r w:rsidRPr="00001D94">
        <w:rPr>
          <w:rFonts w:ascii="Arial" w:hAnsi="Arial" w:cs="Arial"/>
          <w:sz w:val="22"/>
          <w:szCs w:val="22"/>
        </w:rPr>
        <w:t>x3</w:t>
      </w:r>
      <w:r w:rsidRPr="00001D94">
        <w:rPr>
          <w:rFonts w:ascii="Arial" w:hAnsi="Arial" w:cs="Arial"/>
          <w:sz w:val="22"/>
          <w:szCs w:val="22"/>
          <w:vertAlign w:val="superscript"/>
        </w:rPr>
        <w:t>1/8“</w:t>
      </w:r>
      <w:r w:rsidRPr="00001D94">
        <w:rPr>
          <w:rFonts w:ascii="Arial" w:hAnsi="Arial" w:cs="Arial"/>
          <w:sz w:val="22"/>
          <w:szCs w:val="22"/>
        </w:rPr>
        <w:t xml:space="preserve">x 14 MPa, výrobce MND Servisní, a.s., </w:t>
      </w:r>
      <w:r w:rsidRPr="00001D94">
        <w:rPr>
          <w:rFonts w:ascii="Arial" w:hAnsi="Arial"/>
          <w:sz w:val="22"/>
        </w:rPr>
        <w:t>závěs stupaček 3 ½ “ UP TBG</w:t>
      </w:r>
    </w:p>
    <w:p w:rsidR="00D90EC8" w:rsidRPr="00001D94" w:rsidRDefault="00D90EC8" w:rsidP="00D90EC8">
      <w:pPr>
        <w:pStyle w:val="Zkladntext"/>
        <w:numPr>
          <w:ilvl w:val="0"/>
          <w:numId w:val="9"/>
        </w:numPr>
        <w:spacing w:line="360" w:lineRule="auto"/>
        <w:jc w:val="both"/>
        <w:rPr>
          <w:rFonts w:ascii="Arial" w:hAnsi="Arial" w:cs="Arial"/>
          <w:sz w:val="22"/>
          <w:szCs w:val="22"/>
        </w:rPr>
      </w:pPr>
      <w:r w:rsidRPr="00001D94">
        <w:rPr>
          <w:rFonts w:ascii="Arial" w:hAnsi="Arial" w:cs="Arial"/>
          <w:sz w:val="22"/>
          <w:szCs w:val="22"/>
        </w:rPr>
        <w:t xml:space="preserve">tlak na mezikruží 9-5/8“ x 7“ = </w:t>
      </w:r>
      <w:r>
        <w:rPr>
          <w:rFonts w:ascii="Arial" w:hAnsi="Arial" w:cs="Arial"/>
          <w:sz w:val="22"/>
          <w:szCs w:val="22"/>
        </w:rPr>
        <w:t>11</w:t>
      </w:r>
      <w:r w:rsidRPr="00001D94">
        <w:rPr>
          <w:rFonts w:ascii="Arial" w:hAnsi="Arial" w:cs="Arial"/>
          <w:sz w:val="22"/>
          <w:szCs w:val="22"/>
        </w:rPr>
        <w:t xml:space="preserve"> bar, </w:t>
      </w:r>
      <w:r>
        <w:rPr>
          <w:rFonts w:ascii="Arial" w:hAnsi="Arial" w:cs="Arial"/>
          <w:sz w:val="22"/>
          <w:szCs w:val="22"/>
        </w:rPr>
        <w:t xml:space="preserve">tlak </w:t>
      </w:r>
      <w:r w:rsidRPr="00001D94">
        <w:rPr>
          <w:rFonts w:ascii="Arial" w:hAnsi="Arial" w:cs="Arial"/>
          <w:sz w:val="22"/>
          <w:szCs w:val="22"/>
        </w:rPr>
        <w:t xml:space="preserve">mezikruží 3-1/2“x 7“ = </w:t>
      </w:r>
      <w:r>
        <w:rPr>
          <w:rFonts w:ascii="Arial" w:hAnsi="Arial" w:cs="Arial"/>
          <w:sz w:val="22"/>
          <w:szCs w:val="22"/>
        </w:rPr>
        <w:t>20 bar</w:t>
      </w:r>
    </w:p>
    <w:p w:rsidR="00D90EC8" w:rsidRDefault="00D90EC8" w:rsidP="00D90EC8">
      <w:pPr>
        <w:spacing w:before="120" w:line="360" w:lineRule="auto"/>
        <w:rPr>
          <w:rFonts w:ascii="Arial" w:hAnsi="Arial"/>
          <w:b/>
          <w:sz w:val="22"/>
          <w:u w:val="single"/>
        </w:rPr>
      </w:pPr>
    </w:p>
    <w:p w:rsidR="00D90EC8" w:rsidRPr="00001D94" w:rsidRDefault="00D90EC8" w:rsidP="00D90EC8">
      <w:pPr>
        <w:spacing w:before="120" w:line="360" w:lineRule="auto"/>
        <w:rPr>
          <w:rFonts w:ascii="Arial" w:hAnsi="Arial"/>
          <w:b/>
          <w:sz w:val="22"/>
          <w:u w:val="single"/>
        </w:rPr>
      </w:pPr>
    </w:p>
    <w:p w:rsidR="00D90EC8" w:rsidRPr="00001D94" w:rsidRDefault="00D90EC8" w:rsidP="00D90EC8">
      <w:pPr>
        <w:spacing w:before="120"/>
        <w:rPr>
          <w:rFonts w:ascii="Arial" w:hAnsi="Arial"/>
          <w:b/>
          <w:sz w:val="22"/>
          <w:u w:val="single"/>
        </w:rPr>
      </w:pPr>
      <w:r w:rsidRPr="00001D94">
        <w:rPr>
          <w:rFonts w:ascii="Arial" w:hAnsi="Arial"/>
          <w:b/>
          <w:sz w:val="22"/>
          <w:u w:val="single"/>
        </w:rPr>
        <w:lastRenderedPageBreak/>
        <w:t xml:space="preserve">10. Požadované práce  </w:t>
      </w:r>
    </w:p>
    <w:p w:rsidR="00D90EC8" w:rsidRPr="00001D94" w:rsidRDefault="00D90EC8" w:rsidP="00D90EC8">
      <w:pPr>
        <w:spacing w:before="120"/>
        <w:rPr>
          <w:sz w:val="22"/>
          <w:szCs w:val="22"/>
        </w:rPr>
      </w:pPr>
    </w:p>
    <w:p w:rsidR="00D90EC8" w:rsidRPr="00001D94" w:rsidRDefault="00D90EC8" w:rsidP="00D90EC8">
      <w:pPr>
        <w:spacing w:before="120" w:line="360" w:lineRule="auto"/>
        <w:ind w:left="284" w:hanging="284"/>
        <w:jc w:val="both"/>
        <w:rPr>
          <w:sz w:val="48"/>
        </w:rPr>
      </w:pPr>
      <w:r w:rsidRPr="00001D94">
        <w:rPr>
          <w:rFonts w:ascii="Wingdings" w:hAnsi="Wingdings"/>
          <w:sz w:val="22"/>
        </w:rPr>
        <w:t></w:t>
      </w:r>
      <w:r w:rsidRPr="00001D94">
        <w:rPr>
          <w:sz w:val="14"/>
        </w:rPr>
        <w:t>        </w:t>
      </w:r>
      <w:r w:rsidRPr="00001D94">
        <w:rPr>
          <w:rFonts w:ascii="Arial" w:hAnsi="Arial"/>
          <w:sz w:val="22"/>
        </w:rPr>
        <w:t xml:space="preserve">bezpečné umrtvení sondy, otevření a zavření proplachovací objímky wire-line soupravou, </w:t>
      </w:r>
    </w:p>
    <w:p w:rsidR="00D90EC8" w:rsidRDefault="00D90EC8" w:rsidP="00D90EC8">
      <w:pPr>
        <w:pStyle w:val="Zkladntext"/>
        <w:numPr>
          <w:ilvl w:val="0"/>
          <w:numId w:val="1"/>
        </w:numPr>
        <w:spacing w:line="360" w:lineRule="auto"/>
        <w:jc w:val="both"/>
        <w:rPr>
          <w:rFonts w:ascii="Arial" w:hAnsi="Arial" w:cs="Arial"/>
          <w:sz w:val="22"/>
          <w:szCs w:val="22"/>
        </w:rPr>
      </w:pPr>
      <w:r w:rsidRPr="008C2DAD">
        <w:rPr>
          <w:rFonts w:ascii="Arial" w:hAnsi="Arial" w:cs="Arial"/>
          <w:sz w:val="22"/>
          <w:szCs w:val="22"/>
        </w:rPr>
        <w:t xml:space="preserve">vytěžení stávající 3 ½“ stupačkové a pakrovací sestavy v intervalu 0 – </w:t>
      </w:r>
      <w:r>
        <w:rPr>
          <w:rFonts w:ascii="Arial" w:hAnsi="Arial" w:cs="Arial"/>
          <w:sz w:val="22"/>
          <w:szCs w:val="22"/>
        </w:rPr>
        <w:t>401</w:t>
      </w:r>
      <w:r w:rsidRPr="008C2DAD">
        <w:rPr>
          <w:rFonts w:ascii="Arial" w:hAnsi="Arial" w:cs="Arial"/>
          <w:sz w:val="22"/>
          <w:szCs w:val="22"/>
        </w:rPr>
        <w:t xml:space="preserve"> m, vytažení těsnící hlavy filtrů, obvrtání a vytěžení filtrové kolony 3 ½“ v intervalu </w:t>
      </w:r>
      <w:r>
        <w:rPr>
          <w:rFonts w:ascii="Arial" w:hAnsi="Arial" w:cs="Arial"/>
          <w:sz w:val="22"/>
          <w:szCs w:val="22"/>
        </w:rPr>
        <w:t>402,5</w:t>
      </w:r>
      <w:r w:rsidRPr="008C2DAD">
        <w:rPr>
          <w:rFonts w:ascii="Arial" w:hAnsi="Arial" w:cs="Arial"/>
          <w:sz w:val="22"/>
          <w:szCs w:val="22"/>
        </w:rPr>
        <w:t xml:space="preserve"> – 46</w:t>
      </w:r>
      <w:r>
        <w:rPr>
          <w:rFonts w:ascii="Arial" w:hAnsi="Arial" w:cs="Arial"/>
          <w:sz w:val="22"/>
          <w:szCs w:val="22"/>
        </w:rPr>
        <w:t>3</w:t>
      </w:r>
      <w:r w:rsidRPr="008C2DAD">
        <w:rPr>
          <w:rFonts w:ascii="Arial" w:hAnsi="Arial" w:cs="Arial"/>
          <w:sz w:val="22"/>
          <w:szCs w:val="22"/>
        </w:rPr>
        <w:t>,</w:t>
      </w:r>
      <w:r>
        <w:rPr>
          <w:rFonts w:ascii="Arial" w:hAnsi="Arial" w:cs="Arial"/>
          <w:sz w:val="22"/>
          <w:szCs w:val="22"/>
        </w:rPr>
        <w:t>0</w:t>
      </w:r>
      <w:r w:rsidRPr="008C2DAD">
        <w:rPr>
          <w:rFonts w:ascii="Arial" w:hAnsi="Arial" w:cs="Arial"/>
          <w:sz w:val="22"/>
          <w:szCs w:val="22"/>
        </w:rPr>
        <w:t xml:space="preserve"> m, </w:t>
      </w:r>
      <w:r>
        <w:rPr>
          <w:rFonts w:ascii="Arial" w:hAnsi="Arial" w:cs="Arial"/>
          <w:sz w:val="22"/>
          <w:szCs w:val="22"/>
        </w:rPr>
        <w:t>z</w:t>
      </w:r>
      <w:r w:rsidRPr="008C2DAD">
        <w:rPr>
          <w:rFonts w:ascii="Arial" w:hAnsi="Arial" w:cs="Arial"/>
          <w:sz w:val="22"/>
          <w:szCs w:val="22"/>
        </w:rPr>
        <w:t>průchodnění sondy do hloubky 4</w:t>
      </w:r>
      <w:r>
        <w:rPr>
          <w:rFonts w:ascii="Arial" w:hAnsi="Arial" w:cs="Arial"/>
          <w:sz w:val="22"/>
          <w:szCs w:val="22"/>
        </w:rPr>
        <w:t>65</w:t>
      </w:r>
      <w:r w:rsidRPr="008C2DAD">
        <w:rPr>
          <w:rFonts w:ascii="Arial" w:hAnsi="Arial" w:cs="Arial"/>
          <w:sz w:val="22"/>
          <w:szCs w:val="22"/>
        </w:rPr>
        <w:t xml:space="preserve"> m, opláchnutí stěn open-hole od písku s hlavicí Hydrojet, propláchnutí sondy,</w:t>
      </w:r>
    </w:p>
    <w:p w:rsidR="00C41C93" w:rsidRPr="008C2DAD" w:rsidRDefault="00C41C93" w:rsidP="00D90EC8">
      <w:pPr>
        <w:pStyle w:val="Zkladntext"/>
        <w:numPr>
          <w:ilvl w:val="0"/>
          <w:numId w:val="1"/>
        </w:numPr>
        <w:spacing w:line="360" w:lineRule="auto"/>
        <w:jc w:val="both"/>
        <w:rPr>
          <w:rFonts w:ascii="Arial" w:hAnsi="Arial" w:cs="Arial"/>
          <w:sz w:val="22"/>
          <w:szCs w:val="22"/>
        </w:rPr>
      </w:pPr>
      <w:r>
        <w:rPr>
          <w:rFonts w:ascii="Arial" w:hAnsi="Arial" w:cs="Arial"/>
          <w:sz w:val="22"/>
          <w:szCs w:val="22"/>
        </w:rPr>
        <w:t>odvoz původního vystrojení na PZP Třanovice,</w:t>
      </w:r>
    </w:p>
    <w:p w:rsidR="00D90EC8" w:rsidRPr="008C2DAD" w:rsidRDefault="00D90EC8" w:rsidP="00D90EC8">
      <w:pPr>
        <w:widowControl w:val="0"/>
        <w:numPr>
          <w:ilvl w:val="0"/>
          <w:numId w:val="1"/>
        </w:numPr>
        <w:tabs>
          <w:tab w:val="left" w:pos="540"/>
        </w:tabs>
        <w:spacing w:before="160" w:line="360" w:lineRule="auto"/>
        <w:jc w:val="both"/>
        <w:rPr>
          <w:rFonts w:ascii="Arial" w:hAnsi="Arial" w:cs="Arial"/>
          <w:sz w:val="22"/>
          <w:szCs w:val="22"/>
        </w:rPr>
      </w:pPr>
      <w:r w:rsidRPr="008C2DAD">
        <w:rPr>
          <w:rFonts w:ascii="Arial" w:hAnsi="Arial" w:cs="Arial"/>
          <w:sz w:val="22"/>
          <w:szCs w:val="22"/>
        </w:rPr>
        <w:t>zapustit skrejpr, očistit celý úsek  7“ pažnic interval 0 – 4</w:t>
      </w:r>
      <w:r>
        <w:rPr>
          <w:rFonts w:ascii="Arial" w:hAnsi="Arial" w:cs="Arial"/>
          <w:sz w:val="22"/>
          <w:szCs w:val="22"/>
        </w:rPr>
        <w:t>28</w:t>
      </w:r>
      <w:r w:rsidRPr="008C2DAD">
        <w:rPr>
          <w:rFonts w:ascii="Arial" w:hAnsi="Arial" w:cs="Arial"/>
          <w:sz w:val="22"/>
          <w:szCs w:val="22"/>
        </w:rPr>
        <w:t xml:space="preserve">,0 m, </w:t>
      </w:r>
    </w:p>
    <w:p w:rsidR="00D90EC8" w:rsidRDefault="00D90EC8" w:rsidP="00D90EC8">
      <w:pPr>
        <w:widowControl w:val="0"/>
        <w:numPr>
          <w:ilvl w:val="0"/>
          <w:numId w:val="1"/>
        </w:numPr>
        <w:tabs>
          <w:tab w:val="left" w:pos="540"/>
        </w:tabs>
        <w:spacing w:before="160" w:line="360" w:lineRule="auto"/>
        <w:jc w:val="both"/>
        <w:rPr>
          <w:rFonts w:ascii="Arial" w:hAnsi="Arial" w:cs="Arial"/>
          <w:sz w:val="22"/>
          <w:szCs w:val="22"/>
        </w:rPr>
      </w:pPr>
      <w:r w:rsidRPr="009A51FC">
        <w:rPr>
          <w:rFonts w:ascii="Arial" w:hAnsi="Arial" w:cs="Arial"/>
          <w:sz w:val="22"/>
          <w:szCs w:val="22"/>
        </w:rPr>
        <w:t>1. karotážní měření v intervalu 0 – 4</w:t>
      </w:r>
      <w:r>
        <w:rPr>
          <w:rFonts w:ascii="Arial" w:hAnsi="Arial" w:cs="Arial"/>
          <w:sz w:val="22"/>
          <w:szCs w:val="22"/>
        </w:rPr>
        <w:t>28</w:t>
      </w:r>
      <w:r w:rsidRPr="009A51FC">
        <w:rPr>
          <w:rFonts w:ascii="Arial" w:hAnsi="Arial" w:cs="Arial"/>
          <w:sz w:val="22"/>
          <w:szCs w:val="22"/>
        </w:rPr>
        <w:t>m za účelem zjištění technického stavu kolony pažnic 7“ (4 hodiny), 2. karotážní měření v uskladňovacím horizontu v intervalu 4</w:t>
      </w:r>
      <w:r>
        <w:rPr>
          <w:rFonts w:ascii="Arial" w:hAnsi="Arial" w:cs="Arial"/>
          <w:sz w:val="22"/>
          <w:szCs w:val="22"/>
        </w:rPr>
        <w:t>28</w:t>
      </w:r>
      <w:r w:rsidRPr="009A51FC">
        <w:rPr>
          <w:rFonts w:ascii="Arial" w:hAnsi="Arial" w:cs="Arial"/>
          <w:sz w:val="22"/>
          <w:szCs w:val="22"/>
        </w:rPr>
        <w:t>- 4</w:t>
      </w:r>
      <w:r>
        <w:rPr>
          <w:rFonts w:ascii="Arial" w:hAnsi="Arial" w:cs="Arial"/>
          <w:sz w:val="22"/>
          <w:szCs w:val="22"/>
        </w:rPr>
        <w:t>65</w:t>
      </w:r>
      <w:r w:rsidRPr="009A51FC">
        <w:rPr>
          <w:rFonts w:ascii="Arial" w:hAnsi="Arial" w:cs="Arial"/>
          <w:sz w:val="22"/>
          <w:szCs w:val="22"/>
        </w:rPr>
        <w:t>m (12 hod.),</w:t>
      </w:r>
    </w:p>
    <w:p w:rsidR="00C41C93" w:rsidRPr="009A51FC" w:rsidRDefault="00C41C93" w:rsidP="00D90EC8">
      <w:pPr>
        <w:widowControl w:val="0"/>
        <w:numPr>
          <w:ilvl w:val="0"/>
          <w:numId w:val="1"/>
        </w:numPr>
        <w:tabs>
          <w:tab w:val="left" w:pos="540"/>
        </w:tabs>
        <w:spacing w:before="160" w:line="360" w:lineRule="auto"/>
        <w:jc w:val="both"/>
        <w:rPr>
          <w:rFonts w:ascii="Arial" w:hAnsi="Arial" w:cs="Arial"/>
          <w:sz w:val="22"/>
          <w:szCs w:val="22"/>
        </w:rPr>
      </w:pPr>
      <w:r>
        <w:rPr>
          <w:rFonts w:ascii="Arial" w:hAnsi="Arial" w:cs="Arial"/>
          <w:sz w:val="22"/>
          <w:szCs w:val="22"/>
        </w:rPr>
        <w:t>výměna spodní části PK 11“ x 7 1/16“ – 14MPa s použitím zaslepeného pakru, pakr usadit a odtlakovat do Me na 5 MPa,</w:t>
      </w:r>
    </w:p>
    <w:p w:rsidR="00D90EC8" w:rsidRPr="009A51FC" w:rsidRDefault="00D90EC8" w:rsidP="00D90EC8">
      <w:pPr>
        <w:pStyle w:val="Zkladntext"/>
        <w:numPr>
          <w:ilvl w:val="0"/>
          <w:numId w:val="1"/>
        </w:numPr>
        <w:spacing w:line="360" w:lineRule="auto"/>
        <w:jc w:val="both"/>
        <w:rPr>
          <w:rFonts w:ascii="Arial" w:hAnsi="Arial" w:cs="Arial"/>
          <w:sz w:val="22"/>
          <w:szCs w:val="22"/>
        </w:rPr>
      </w:pPr>
      <w:r w:rsidRPr="009A51FC">
        <w:rPr>
          <w:rFonts w:ascii="Arial" w:hAnsi="Arial" w:cs="Arial"/>
          <w:sz w:val="22"/>
          <w:szCs w:val="22"/>
        </w:rPr>
        <w:t>rozšíření původního open-hole v intervalu 4</w:t>
      </w:r>
      <w:r>
        <w:rPr>
          <w:rFonts w:ascii="Arial" w:hAnsi="Arial" w:cs="Arial"/>
          <w:sz w:val="22"/>
          <w:szCs w:val="22"/>
        </w:rPr>
        <w:t>30</w:t>
      </w:r>
      <w:r w:rsidRPr="009A51FC">
        <w:rPr>
          <w:rFonts w:ascii="Arial" w:hAnsi="Arial" w:cs="Arial"/>
          <w:sz w:val="22"/>
          <w:szCs w:val="22"/>
        </w:rPr>
        <w:t>,</w:t>
      </w:r>
      <w:r>
        <w:rPr>
          <w:rFonts w:ascii="Arial" w:hAnsi="Arial" w:cs="Arial"/>
          <w:sz w:val="22"/>
          <w:szCs w:val="22"/>
        </w:rPr>
        <w:t>0</w:t>
      </w:r>
      <w:r w:rsidRPr="009A51FC">
        <w:rPr>
          <w:rFonts w:ascii="Arial" w:hAnsi="Arial" w:cs="Arial"/>
          <w:sz w:val="22"/>
          <w:szCs w:val="22"/>
        </w:rPr>
        <w:t xml:space="preserve"> – 46</w:t>
      </w:r>
      <w:r>
        <w:rPr>
          <w:rFonts w:ascii="Arial" w:hAnsi="Arial" w:cs="Arial"/>
          <w:sz w:val="22"/>
          <w:szCs w:val="22"/>
        </w:rPr>
        <w:t>1,5</w:t>
      </w:r>
      <w:r w:rsidRPr="009A51FC">
        <w:rPr>
          <w:rFonts w:ascii="Arial" w:hAnsi="Arial" w:cs="Arial"/>
          <w:sz w:val="22"/>
          <w:szCs w:val="22"/>
        </w:rPr>
        <w:t xml:space="preserve"> m na průměr 330 mm. Průměr rozšíření ověřit 3. karotážním měřením (3 hodiny). V případě nedostatečného rozšíření open-hole se bude operace rozšiřování opakovat, včetně kontrolního karotážního měření,</w:t>
      </w:r>
    </w:p>
    <w:p w:rsidR="00D90EC8" w:rsidRPr="009A51FC" w:rsidRDefault="00D90EC8" w:rsidP="00D90EC8">
      <w:pPr>
        <w:pStyle w:val="Zkladntext"/>
        <w:numPr>
          <w:ilvl w:val="0"/>
          <w:numId w:val="1"/>
        </w:numPr>
        <w:spacing w:line="360" w:lineRule="auto"/>
        <w:jc w:val="both"/>
        <w:rPr>
          <w:rFonts w:ascii="Arial" w:hAnsi="Arial" w:cs="Arial"/>
          <w:sz w:val="22"/>
          <w:szCs w:val="22"/>
        </w:rPr>
      </w:pPr>
      <w:r w:rsidRPr="009A51FC">
        <w:rPr>
          <w:rFonts w:ascii="Arial" w:hAnsi="Arial" w:cs="Arial"/>
          <w:sz w:val="22"/>
          <w:szCs w:val="22"/>
        </w:rPr>
        <w:t>pročistit a propláchnout sondu pouze do hloubky 4</w:t>
      </w:r>
      <w:r>
        <w:rPr>
          <w:rFonts w:ascii="Arial" w:hAnsi="Arial" w:cs="Arial"/>
          <w:sz w:val="22"/>
          <w:szCs w:val="22"/>
        </w:rPr>
        <w:t>65</w:t>
      </w:r>
      <w:r w:rsidRPr="009A51FC">
        <w:rPr>
          <w:rFonts w:ascii="Arial" w:hAnsi="Arial" w:cs="Arial"/>
          <w:sz w:val="22"/>
          <w:szCs w:val="22"/>
        </w:rPr>
        <w:t>,0 m,</w:t>
      </w:r>
    </w:p>
    <w:p w:rsidR="00D90EC8" w:rsidRPr="009A51FC" w:rsidRDefault="00D90EC8" w:rsidP="00D90EC8">
      <w:pPr>
        <w:widowControl w:val="0"/>
        <w:numPr>
          <w:ilvl w:val="0"/>
          <w:numId w:val="1"/>
        </w:numPr>
        <w:tabs>
          <w:tab w:val="left" w:pos="540"/>
        </w:tabs>
        <w:spacing w:before="160" w:line="360" w:lineRule="auto"/>
        <w:jc w:val="both"/>
        <w:rPr>
          <w:rFonts w:ascii="Arial" w:hAnsi="Arial" w:cs="Arial"/>
          <w:sz w:val="22"/>
          <w:szCs w:val="22"/>
        </w:rPr>
      </w:pPr>
      <w:r w:rsidRPr="009A51FC">
        <w:rPr>
          <w:rFonts w:ascii="Arial" w:hAnsi="Arial" w:cs="Arial"/>
          <w:sz w:val="22"/>
          <w:szCs w:val="22"/>
        </w:rPr>
        <w:t xml:space="preserve">zapustit gumovou manžetu do pažnic a prověřit hladkost vnitřního povrchu kolony pažnicových trubek do hloubky 10 m nad patu těžební kolony, </w:t>
      </w:r>
    </w:p>
    <w:p w:rsidR="00D90EC8" w:rsidRPr="003C5EC6" w:rsidRDefault="00D90EC8" w:rsidP="00D90EC8">
      <w:pPr>
        <w:pStyle w:val="Zkladntext"/>
        <w:numPr>
          <w:ilvl w:val="0"/>
          <w:numId w:val="1"/>
        </w:numPr>
        <w:spacing w:line="360" w:lineRule="auto"/>
        <w:jc w:val="both"/>
        <w:rPr>
          <w:rFonts w:ascii="Arial" w:hAnsi="Arial" w:cs="Arial"/>
          <w:sz w:val="22"/>
          <w:szCs w:val="22"/>
        </w:rPr>
      </w:pPr>
      <w:r w:rsidRPr="003C5EC6">
        <w:rPr>
          <w:rFonts w:ascii="Arial" w:hAnsi="Arial" w:cs="Arial"/>
          <w:sz w:val="22"/>
          <w:szCs w:val="22"/>
        </w:rPr>
        <w:t xml:space="preserve">vystrojení sondy filtrační kolonou Excluder 2000 filtrů fy Baker prům. 4“  ( membránová konstrukce „coarse“ s ochranným pláštěm – pancíř, štěrbina 0,4 mm ) v intervalu cca </w:t>
      </w:r>
      <w:r>
        <w:rPr>
          <w:rFonts w:ascii="Arial" w:hAnsi="Arial" w:cs="Arial"/>
          <w:sz w:val="22"/>
          <w:szCs w:val="22"/>
        </w:rPr>
        <w:t>426</w:t>
      </w:r>
      <w:r w:rsidRPr="003C5EC6">
        <w:rPr>
          <w:rFonts w:ascii="Arial" w:hAnsi="Arial" w:cs="Arial"/>
          <w:sz w:val="22"/>
          <w:szCs w:val="22"/>
        </w:rPr>
        <w:t xml:space="preserve"> – </w:t>
      </w:r>
      <w:r>
        <w:rPr>
          <w:rFonts w:ascii="Arial" w:hAnsi="Arial" w:cs="Arial"/>
          <w:sz w:val="22"/>
          <w:szCs w:val="22"/>
        </w:rPr>
        <w:t>465</w:t>
      </w:r>
      <w:r w:rsidRPr="003C5EC6">
        <w:rPr>
          <w:rFonts w:ascii="Arial" w:hAnsi="Arial" w:cs="Arial"/>
          <w:sz w:val="22"/>
          <w:szCs w:val="22"/>
        </w:rPr>
        <w:t xml:space="preserve"> m ( délka filtrů </w:t>
      </w:r>
      <w:r>
        <w:rPr>
          <w:rFonts w:ascii="Arial" w:hAnsi="Arial" w:cs="Arial"/>
          <w:sz w:val="22"/>
          <w:szCs w:val="22"/>
        </w:rPr>
        <w:t>3</w:t>
      </w:r>
      <w:r w:rsidRPr="003C5EC6">
        <w:rPr>
          <w:rFonts w:ascii="Arial" w:hAnsi="Arial" w:cs="Arial"/>
          <w:sz w:val="22"/>
          <w:szCs w:val="22"/>
        </w:rPr>
        <w:t xml:space="preserve"> x 11,35</w:t>
      </w:r>
      <w:r>
        <w:rPr>
          <w:rFonts w:ascii="Arial" w:hAnsi="Arial" w:cs="Arial"/>
          <w:sz w:val="22"/>
          <w:szCs w:val="22"/>
        </w:rPr>
        <w:t>m )</w:t>
      </w:r>
      <w:r w:rsidRPr="003C5EC6">
        <w:rPr>
          <w:rFonts w:ascii="Arial" w:hAnsi="Arial" w:cs="Arial"/>
          <w:sz w:val="22"/>
          <w:szCs w:val="22"/>
        </w:rPr>
        <w:t>. V intervalu celého open-hole budou maximálně</w:t>
      </w:r>
      <w:r w:rsidRPr="007C59BA">
        <w:rPr>
          <w:rFonts w:ascii="Arial" w:hAnsi="Arial" w:cs="Arial"/>
          <w:color w:val="FF0000"/>
          <w:sz w:val="22"/>
          <w:szCs w:val="22"/>
        </w:rPr>
        <w:t xml:space="preserve"> </w:t>
      </w:r>
      <w:r w:rsidRPr="003C5EC6">
        <w:rPr>
          <w:rFonts w:ascii="Arial" w:hAnsi="Arial" w:cs="Arial"/>
          <w:sz w:val="22"/>
          <w:szCs w:val="22"/>
        </w:rPr>
        <w:t xml:space="preserve">využity  filtry s aktivní filtrační zónou min. délky </w:t>
      </w:r>
      <w:smartTag w:uri="urn:schemas-microsoft-com:office:smarttags" w:element="metricconverter">
        <w:smartTagPr>
          <w:attr w:name="ProductID" w:val="10 m"/>
        </w:smartTagPr>
        <w:r w:rsidRPr="003C5EC6">
          <w:rPr>
            <w:rFonts w:ascii="Arial" w:hAnsi="Arial" w:cs="Arial"/>
            <w:sz w:val="22"/>
            <w:szCs w:val="22"/>
          </w:rPr>
          <w:t>10 m</w:t>
        </w:r>
      </w:smartTag>
      <w:r w:rsidRPr="003C5EC6">
        <w:rPr>
          <w:rFonts w:ascii="Arial" w:hAnsi="Arial" w:cs="Arial"/>
          <w:sz w:val="22"/>
          <w:szCs w:val="22"/>
        </w:rPr>
        <w:t xml:space="preserve"> na 1 filtr. Filtrační kolona bude směrem nahoru napojena 2 ks distančních čerpacích trubek 4“ ( 18 m ) na kontrolní filtr. Dále bude spojena přes bezpečnos</w:t>
      </w:r>
      <w:r w:rsidR="00C41C93">
        <w:rPr>
          <w:rFonts w:ascii="Arial" w:hAnsi="Arial" w:cs="Arial"/>
          <w:sz w:val="22"/>
          <w:szCs w:val="22"/>
        </w:rPr>
        <w:t xml:space="preserve">tní střižný spojník, usazovací </w:t>
      </w:r>
      <w:r w:rsidRPr="003C5EC6">
        <w:rPr>
          <w:rFonts w:ascii="Arial" w:hAnsi="Arial" w:cs="Arial"/>
          <w:sz w:val="22"/>
          <w:szCs w:val="22"/>
        </w:rPr>
        <w:t xml:space="preserve">XN profil (ID 2,635“) a Gravel Pack Extension s hydraulickým naplavovacím pakrem. Ve spodní části bude filtrová kolona zakončena plnou patou, </w:t>
      </w:r>
    </w:p>
    <w:p w:rsidR="00D90EC8" w:rsidRPr="003C5EC6" w:rsidRDefault="00D90EC8" w:rsidP="00D90EC8">
      <w:pPr>
        <w:numPr>
          <w:ilvl w:val="0"/>
          <w:numId w:val="1"/>
        </w:numPr>
        <w:spacing w:before="120" w:line="360" w:lineRule="auto"/>
        <w:jc w:val="both"/>
        <w:rPr>
          <w:rFonts w:ascii="Arial" w:hAnsi="Arial" w:cs="Arial"/>
          <w:sz w:val="22"/>
          <w:szCs w:val="22"/>
        </w:rPr>
      </w:pPr>
      <w:r w:rsidRPr="003C5EC6">
        <w:rPr>
          <w:rFonts w:ascii="Arial" w:hAnsi="Arial" w:cs="Arial"/>
          <w:sz w:val="22"/>
          <w:szCs w:val="22"/>
        </w:rPr>
        <w:t>naplavení pískového obsypu filtrační kolony zrnitosti 0,6 - 1,2 mm (16-30 mesh), hlava obsypu požadována minimálně 10 m nad strop rozšířeného obzoru. Max. dotláčecí tlak při naplavení 8MPa. Písek musí splňovat požadavky normy API RP 58, před naplavením odebrat kontrolní vzorek písku na zrnitostní analýzu. Po celou dobu naplavení je požadována čistota naplavovací kapaliny do 5</w:t>
      </w:r>
      <w:r>
        <w:rPr>
          <w:rFonts w:ascii="Arial" w:hAnsi="Arial" w:cs="Arial"/>
          <w:sz w:val="22"/>
          <w:szCs w:val="22"/>
        </w:rPr>
        <w:t>0</w:t>
      </w:r>
      <w:r w:rsidRPr="003C5EC6">
        <w:rPr>
          <w:rFonts w:ascii="Arial" w:hAnsi="Arial" w:cs="Arial"/>
          <w:sz w:val="22"/>
          <w:szCs w:val="22"/>
        </w:rPr>
        <w:t xml:space="preserve"> NTU,</w:t>
      </w:r>
    </w:p>
    <w:p w:rsidR="00D90EC8" w:rsidRPr="003C5EC6" w:rsidRDefault="00D90EC8" w:rsidP="00D90EC8">
      <w:pPr>
        <w:numPr>
          <w:ilvl w:val="0"/>
          <w:numId w:val="1"/>
        </w:numPr>
        <w:spacing w:before="120" w:line="360" w:lineRule="auto"/>
        <w:jc w:val="both"/>
        <w:rPr>
          <w:rFonts w:ascii="Arial" w:hAnsi="Arial" w:cs="Arial"/>
          <w:sz w:val="22"/>
          <w:szCs w:val="22"/>
        </w:rPr>
      </w:pPr>
      <w:r w:rsidRPr="003C5EC6">
        <w:rPr>
          <w:rFonts w:ascii="Arial" w:hAnsi="Arial" w:cs="Arial"/>
          <w:sz w:val="22"/>
          <w:szCs w:val="22"/>
        </w:rPr>
        <w:lastRenderedPageBreak/>
        <w:t>4. karotážní měření za účelem ověření kvality naplavení pískového obsypu ( 3 hodiny),</w:t>
      </w:r>
    </w:p>
    <w:p w:rsidR="00D90EC8" w:rsidRPr="00C25415" w:rsidRDefault="00D90EC8" w:rsidP="00D90EC8">
      <w:pPr>
        <w:numPr>
          <w:ilvl w:val="0"/>
          <w:numId w:val="1"/>
        </w:numPr>
        <w:spacing w:before="120" w:line="360" w:lineRule="auto"/>
        <w:jc w:val="both"/>
        <w:rPr>
          <w:rFonts w:ascii="Arial" w:hAnsi="Arial" w:cs="Arial"/>
          <w:sz w:val="22"/>
          <w:szCs w:val="22"/>
        </w:rPr>
      </w:pPr>
      <w:r w:rsidRPr="002C0AAE">
        <w:rPr>
          <w:rFonts w:ascii="Arial" w:hAnsi="Arial" w:cs="Arial"/>
          <w:sz w:val="22"/>
          <w:szCs w:val="22"/>
        </w:rPr>
        <w:t>instalace plynotěsné pakrovací a stupačkové sestavy – mechanický naplavovací pakr SC-1 fy Baker s</w:t>
      </w:r>
      <w:r>
        <w:rPr>
          <w:rFonts w:ascii="Arial" w:hAnsi="Arial" w:cs="Arial"/>
          <w:sz w:val="22"/>
          <w:szCs w:val="22"/>
        </w:rPr>
        <w:t xml:space="preserve"> naplavovací sestavou a s </w:t>
      </w:r>
      <w:r w:rsidRPr="002C0AAE">
        <w:rPr>
          <w:rFonts w:ascii="Arial" w:hAnsi="Arial" w:cs="Arial"/>
          <w:sz w:val="22"/>
          <w:szCs w:val="22"/>
        </w:rPr>
        <w:t>kotvou stupaček 7“ x 3 ½“, nad kotvou směrem n</w:t>
      </w:r>
      <w:r w:rsidR="00C41C93">
        <w:rPr>
          <w:rFonts w:ascii="Arial" w:hAnsi="Arial" w:cs="Arial"/>
          <w:sz w:val="22"/>
          <w:szCs w:val="22"/>
        </w:rPr>
        <w:t>ahoru VAGT stupačka 3 ½“, 3 ½“ X usazovací vsuvka ( profil</w:t>
      </w:r>
      <w:r w:rsidRPr="002C0AAE">
        <w:rPr>
          <w:rFonts w:ascii="Arial" w:hAnsi="Arial" w:cs="Arial"/>
          <w:sz w:val="22"/>
          <w:szCs w:val="22"/>
        </w:rPr>
        <w:t xml:space="preserve"> 2,750“ ), VAGT 3 ½“ stupačka s</w:t>
      </w:r>
      <w:r>
        <w:rPr>
          <w:rFonts w:ascii="Arial" w:hAnsi="Arial" w:cs="Arial"/>
          <w:sz w:val="22"/>
          <w:szCs w:val="22"/>
        </w:rPr>
        <w:t xml:space="preserve"> </w:t>
      </w:r>
      <w:r w:rsidRPr="002C0AAE">
        <w:rPr>
          <w:rFonts w:ascii="Arial" w:hAnsi="Arial" w:cs="Arial"/>
          <w:sz w:val="22"/>
          <w:szCs w:val="22"/>
        </w:rPr>
        <w:t xml:space="preserve">přechodem, </w:t>
      </w:r>
      <w:r w:rsidRPr="00D65DE9">
        <w:rPr>
          <w:rFonts w:ascii="Arial" w:hAnsi="Arial" w:cs="Arial"/>
          <w:sz w:val="22"/>
          <w:szCs w:val="22"/>
        </w:rPr>
        <w:t xml:space="preserve">VAGT plynotěsná stupačková kolona průměru </w:t>
      </w:r>
      <w:r>
        <w:rPr>
          <w:rFonts w:ascii="Arial" w:hAnsi="Arial" w:cs="Arial"/>
          <w:sz w:val="22"/>
          <w:szCs w:val="22"/>
        </w:rPr>
        <w:t>4</w:t>
      </w:r>
      <w:r w:rsidRPr="00D65DE9">
        <w:rPr>
          <w:rFonts w:ascii="Arial" w:hAnsi="Arial" w:cs="Arial"/>
          <w:sz w:val="22"/>
          <w:szCs w:val="22"/>
        </w:rPr>
        <w:t xml:space="preserve"> ½“</w:t>
      </w:r>
      <w:r>
        <w:rPr>
          <w:rFonts w:ascii="Arial" w:hAnsi="Arial" w:cs="Arial"/>
          <w:sz w:val="22"/>
          <w:szCs w:val="22"/>
        </w:rPr>
        <w:t>.</w:t>
      </w:r>
      <w:r w:rsidRPr="00D65DE9">
        <w:rPr>
          <w:rFonts w:ascii="Arial" w:hAnsi="Arial" w:cs="Arial"/>
          <w:sz w:val="22"/>
          <w:szCs w:val="22"/>
        </w:rPr>
        <w:t xml:space="preserve"> V hloubce cca 30 m bude instalován </w:t>
      </w:r>
      <w:r>
        <w:rPr>
          <w:rFonts w:ascii="Arial" w:hAnsi="Arial" w:cs="Arial"/>
          <w:sz w:val="22"/>
          <w:szCs w:val="22"/>
        </w:rPr>
        <w:t xml:space="preserve">3 ½“ </w:t>
      </w:r>
      <w:r w:rsidRPr="00D65DE9">
        <w:rPr>
          <w:rFonts w:ascii="Arial" w:hAnsi="Arial" w:cs="Arial"/>
          <w:sz w:val="22"/>
          <w:szCs w:val="22"/>
        </w:rPr>
        <w:t xml:space="preserve">podpovrchový bezpečnostní ventil </w:t>
      </w:r>
      <w:r>
        <w:rPr>
          <w:rFonts w:ascii="Arial" w:hAnsi="Arial" w:cs="Arial"/>
          <w:sz w:val="22"/>
          <w:szCs w:val="22"/>
        </w:rPr>
        <w:t xml:space="preserve">s control line, nad ním 3 ½“ VAGT stupačky a </w:t>
      </w:r>
      <w:r w:rsidRPr="00D65DE9">
        <w:rPr>
          <w:rFonts w:ascii="Arial" w:hAnsi="Arial" w:cs="Arial"/>
          <w:sz w:val="22"/>
          <w:szCs w:val="22"/>
        </w:rPr>
        <w:t>plynotěsný závěs stupaček VAGT</w:t>
      </w:r>
      <w:r>
        <w:rPr>
          <w:rFonts w:ascii="Arial" w:hAnsi="Arial" w:cs="Arial"/>
          <w:sz w:val="22"/>
          <w:szCs w:val="22"/>
        </w:rPr>
        <w:t xml:space="preserve"> s napojením na control line</w:t>
      </w:r>
      <w:r w:rsidRPr="00D65DE9">
        <w:rPr>
          <w:rFonts w:ascii="Arial" w:hAnsi="Arial" w:cs="Arial"/>
          <w:sz w:val="22"/>
          <w:szCs w:val="22"/>
        </w:rPr>
        <w:t>. Dotahovací moment stupačkové kolony zaznamenávat s grafickým výstupem a elektronickým záznamem,</w:t>
      </w:r>
    </w:p>
    <w:p w:rsidR="00D90EC8" w:rsidRPr="002C0AAE" w:rsidRDefault="00D90EC8" w:rsidP="00D90EC8">
      <w:pPr>
        <w:numPr>
          <w:ilvl w:val="0"/>
          <w:numId w:val="1"/>
        </w:numPr>
        <w:spacing w:before="120" w:line="360" w:lineRule="auto"/>
        <w:jc w:val="both"/>
        <w:rPr>
          <w:rFonts w:ascii="Arial" w:hAnsi="Arial" w:cs="Arial"/>
          <w:sz w:val="22"/>
          <w:szCs w:val="22"/>
        </w:rPr>
      </w:pPr>
      <w:r w:rsidRPr="002C0AAE">
        <w:rPr>
          <w:rFonts w:ascii="Arial" w:hAnsi="Arial"/>
          <w:sz w:val="22"/>
        </w:rPr>
        <w:t>tlaková zkouška : hermetičnosti stupačkové kolony (wire-line), těsnost kotvy usazeného pakru, funkční zkouška podzemního bezpečnostního ventilu,</w:t>
      </w:r>
    </w:p>
    <w:p w:rsidR="00D90EC8" w:rsidRPr="003C5EC6" w:rsidRDefault="00D90EC8" w:rsidP="00D90EC8">
      <w:pPr>
        <w:numPr>
          <w:ilvl w:val="0"/>
          <w:numId w:val="2"/>
        </w:numPr>
        <w:spacing w:before="120" w:line="360" w:lineRule="auto"/>
        <w:jc w:val="both"/>
        <w:rPr>
          <w:rFonts w:ascii="Arial" w:hAnsi="Arial" w:cs="Arial"/>
          <w:sz w:val="22"/>
          <w:szCs w:val="22"/>
        </w:rPr>
      </w:pPr>
      <w:r w:rsidRPr="003C5EC6">
        <w:rPr>
          <w:rFonts w:ascii="Arial" w:hAnsi="Arial" w:cs="Arial"/>
          <w:sz w:val="22"/>
          <w:szCs w:val="22"/>
        </w:rPr>
        <w:t>pakrovací kapalina do mezikruží stupačky x těžební kolona 7“,</w:t>
      </w:r>
    </w:p>
    <w:p w:rsidR="00D90EC8" w:rsidRPr="003C5EC6" w:rsidRDefault="00D90EC8" w:rsidP="00D90EC8">
      <w:pPr>
        <w:numPr>
          <w:ilvl w:val="0"/>
          <w:numId w:val="2"/>
        </w:numPr>
        <w:spacing w:before="120" w:line="360" w:lineRule="auto"/>
        <w:jc w:val="both"/>
        <w:rPr>
          <w:rFonts w:ascii="Arial" w:hAnsi="Arial" w:cs="Arial"/>
          <w:sz w:val="22"/>
          <w:szCs w:val="22"/>
        </w:rPr>
      </w:pPr>
      <w:r w:rsidRPr="003C5EC6">
        <w:rPr>
          <w:rFonts w:ascii="Arial" w:hAnsi="Arial"/>
          <w:sz w:val="22"/>
        </w:rPr>
        <w:t xml:space="preserve">ústí sondy vystrojit produkčním křížem </w:t>
      </w:r>
      <w:r w:rsidRPr="003C5EC6">
        <w:rPr>
          <w:rFonts w:ascii="Arial" w:hAnsi="Arial" w:cs="Arial"/>
          <w:sz w:val="22"/>
          <w:szCs w:val="22"/>
        </w:rPr>
        <w:t>typ 3</w:t>
      </w:r>
      <w:r w:rsidRPr="003C5EC6">
        <w:rPr>
          <w:rFonts w:ascii="Arial" w:hAnsi="Arial" w:cs="Arial"/>
          <w:sz w:val="22"/>
          <w:szCs w:val="22"/>
          <w:vertAlign w:val="superscript"/>
        </w:rPr>
        <w:t>1/8“</w:t>
      </w:r>
      <w:r w:rsidRPr="003C5EC6">
        <w:rPr>
          <w:rFonts w:ascii="Arial" w:hAnsi="Arial" w:cs="Arial"/>
          <w:sz w:val="22"/>
          <w:szCs w:val="22"/>
        </w:rPr>
        <w:t>x3</w:t>
      </w:r>
      <w:r w:rsidRPr="003C5EC6">
        <w:rPr>
          <w:rFonts w:ascii="Arial" w:hAnsi="Arial" w:cs="Arial"/>
          <w:sz w:val="22"/>
          <w:szCs w:val="22"/>
          <w:vertAlign w:val="superscript"/>
        </w:rPr>
        <w:t>1/8“</w:t>
      </w:r>
      <w:r w:rsidRPr="003C5EC6">
        <w:rPr>
          <w:rFonts w:ascii="Arial" w:hAnsi="Arial" w:cs="Arial"/>
          <w:sz w:val="22"/>
          <w:szCs w:val="22"/>
        </w:rPr>
        <w:t xml:space="preserve">x 14 MPa </w:t>
      </w:r>
      <w:r w:rsidRPr="003C5EC6">
        <w:rPr>
          <w:rFonts w:ascii="Arial" w:hAnsi="Arial"/>
          <w:sz w:val="22"/>
        </w:rPr>
        <w:t xml:space="preserve">se </w:t>
      </w:r>
      <w:r w:rsidRPr="003C5EC6">
        <w:rPr>
          <w:rFonts w:ascii="Arial" w:hAnsi="Arial" w:cs="Arial"/>
          <w:sz w:val="22"/>
          <w:szCs w:val="22"/>
        </w:rPr>
        <w:t>závěsnou přírubou s úpravou pro ¼“ vývod ( control line ) podpovrchového bezpečnostního ventilu včetně</w:t>
      </w:r>
      <w:r w:rsidRPr="003C5EC6">
        <w:rPr>
          <w:rFonts w:ascii="Arial" w:hAnsi="Arial"/>
          <w:sz w:val="22"/>
        </w:rPr>
        <w:t xml:space="preserve">  provedení jeho tlakové zkoušky dle vyhl.ČBÚ č.239/1998Sb. </w:t>
      </w:r>
    </w:p>
    <w:p w:rsidR="00D90EC8" w:rsidRPr="003C5EC6" w:rsidRDefault="00D90EC8" w:rsidP="00D90EC8">
      <w:pPr>
        <w:numPr>
          <w:ilvl w:val="0"/>
          <w:numId w:val="2"/>
        </w:numPr>
        <w:spacing w:before="120" w:line="360" w:lineRule="auto"/>
        <w:jc w:val="both"/>
        <w:rPr>
          <w:rFonts w:ascii="Arial" w:hAnsi="Arial"/>
          <w:sz w:val="22"/>
        </w:rPr>
      </w:pPr>
      <w:r w:rsidRPr="003C5EC6">
        <w:rPr>
          <w:rFonts w:ascii="Arial" w:hAnsi="Arial"/>
          <w:sz w:val="22"/>
        </w:rPr>
        <w:t>provedení kontroly průchodnosti sondy ( wire-line ) do konečné hloubky,</w:t>
      </w:r>
    </w:p>
    <w:p w:rsidR="00D90EC8" w:rsidRPr="00F6274B" w:rsidRDefault="00D90EC8" w:rsidP="00D90EC8">
      <w:pPr>
        <w:numPr>
          <w:ilvl w:val="0"/>
          <w:numId w:val="2"/>
        </w:numPr>
        <w:spacing w:before="120" w:line="360" w:lineRule="auto"/>
        <w:jc w:val="both"/>
        <w:rPr>
          <w:rFonts w:ascii="Arial" w:hAnsi="Arial"/>
          <w:sz w:val="22"/>
        </w:rPr>
      </w:pPr>
      <w:r w:rsidRPr="00F6274B">
        <w:rPr>
          <w:rFonts w:ascii="Arial" w:hAnsi="Arial"/>
          <w:sz w:val="22"/>
        </w:rPr>
        <w:t xml:space="preserve">oživení sondy proběhne bez vrtné soupravy až po cca 14 provedení opravy sondy, a to odfukem tlaku plynu, který promigruje z ložiska na ústí sondy. Technická kapalina spolu s plynem bude odpouštěna přes potrubí s regulační tryskou do sběrné nádrže. Max. doba oživovacích prací 8 hodin. </w:t>
      </w:r>
    </w:p>
    <w:p w:rsidR="00D90EC8" w:rsidRPr="007C59BA" w:rsidRDefault="00D90EC8" w:rsidP="00D90EC8">
      <w:pPr>
        <w:spacing w:before="120" w:line="360" w:lineRule="auto"/>
        <w:jc w:val="both"/>
        <w:rPr>
          <w:rFonts w:ascii="Arial" w:hAnsi="Arial"/>
          <w:b/>
          <w:color w:val="FF0000"/>
          <w:sz w:val="22"/>
          <w:u w:val="single"/>
        </w:rPr>
      </w:pPr>
    </w:p>
    <w:p w:rsidR="00C41C93" w:rsidRDefault="00D90EC8" w:rsidP="0068244B">
      <w:pPr>
        <w:spacing w:before="120" w:line="360" w:lineRule="auto"/>
        <w:jc w:val="both"/>
        <w:rPr>
          <w:rFonts w:ascii="Arial" w:hAnsi="Arial" w:cs="Arial"/>
          <w:sz w:val="22"/>
          <w:szCs w:val="22"/>
        </w:rPr>
      </w:pPr>
      <w:r w:rsidRPr="00503E8D">
        <w:rPr>
          <w:rFonts w:ascii="Arial" w:hAnsi="Arial"/>
          <w:b/>
          <w:sz w:val="22"/>
          <w:u w:val="single"/>
        </w:rPr>
        <w:t xml:space="preserve">11. </w:t>
      </w:r>
      <w:r>
        <w:rPr>
          <w:rFonts w:ascii="Arial" w:hAnsi="Arial"/>
          <w:b/>
          <w:sz w:val="22"/>
          <w:u w:val="single"/>
        </w:rPr>
        <w:t>M</w:t>
      </w:r>
      <w:r w:rsidRPr="00503E8D">
        <w:rPr>
          <w:rFonts w:ascii="Arial" w:hAnsi="Arial"/>
          <w:b/>
          <w:sz w:val="22"/>
          <w:u w:val="single"/>
        </w:rPr>
        <w:t>ateriál</w:t>
      </w:r>
      <w:r w:rsidR="0068244B">
        <w:rPr>
          <w:rFonts w:ascii="Arial" w:hAnsi="Arial"/>
          <w:b/>
          <w:sz w:val="22"/>
          <w:u w:val="single"/>
        </w:rPr>
        <w:t>:</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Pup jointy 3,5“ 9,20 lb/ft VAGT;  4,5“ 12,60 lb/ft VAGT  – dodá zhotovitel</w:t>
      </w:r>
    </w:p>
    <w:p w:rsidR="00C41C93" w:rsidRPr="008C7296"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Stupačky 3,5“ 9,20 lb/ft VAGT, (cca 50 m) - dodá objednatel</w:t>
      </w:r>
    </w:p>
    <w:p w:rsidR="00C41C93" w:rsidRDefault="00C41C93" w:rsidP="00C41C93">
      <w:pPr>
        <w:pStyle w:val="Zkladntext"/>
        <w:numPr>
          <w:ilvl w:val="0"/>
          <w:numId w:val="3"/>
        </w:numPr>
        <w:spacing w:line="360" w:lineRule="auto"/>
        <w:jc w:val="both"/>
        <w:rPr>
          <w:rFonts w:ascii="Arial" w:hAnsi="Arial" w:cs="Arial"/>
          <w:sz w:val="22"/>
          <w:szCs w:val="22"/>
        </w:rPr>
      </w:pPr>
      <w:r w:rsidRPr="00B90506">
        <w:rPr>
          <w:rFonts w:ascii="Arial" w:hAnsi="Arial" w:cs="Arial"/>
          <w:sz w:val="22"/>
          <w:szCs w:val="22"/>
        </w:rPr>
        <w:t>3 ½“ podpovrchový bezpečnostní ventil</w:t>
      </w:r>
      <w:r>
        <w:rPr>
          <w:rFonts w:ascii="Arial" w:hAnsi="Arial" w:cs="Arial"/>
          <w:sz w:val="22"/>
          <w:szCs w:val="22"/>
        </w:rPr>
        <w:t xml:space="preserve">, </w:t>
      </w:r>
      <w:r w:rsidRPr="00B90506">
        <w:rPr>
          <w:rFonts w:ascii="Arial" w:hAnsi="Arial" w:cs="Arial"/>
          <w:sz w:val="22"/>
          <w:szCs w:val="22"/>
        </w:rPr>
        <w:t>¼“ control line 50m, 3 1/2“ coupling protectors</w:t>
      </w:r>
      <w:r>
        <w:rPr>
          <w:rFonts w:ascii="Arial" w:hAnsi="Arial" w:cs="Arial"/>
          <w:sz w:val="22"/>
          <w:szCs w:val="22"/>
        </w:rPr>
        <w:t>, soupravu ventilu Swagelock a manometr</w:t>
      </w:r>
      <w:r w:rsidRPr="00B90506">
        <w:rPr>
          <w:rFonts w:ascii="Arial" w:hAnsi="Arial" w:cs="Arial"/>
          <w:sz w:val="22"/>
          <w:szCs w:val="22"/>
        </w:rPr>
        <w:t xml:space="preserve"> </w:t>
      </w:r>
      <w:r w:rsidRPr="00220AFB">
        <w:rPr>
          <w:rFonts w:ascii="Arial" w:hAnsi="Arial" w:cs="Arial"/>
          <w:sz w:val="22"/>
          <w:szCs w:val="22"/>
        </w:rPr>
        <w:t>–</w:t>
      </w:r>
      <w:r w:rsidRPr="00356A14">
        <w:rPr>
          <w:rFonts w:ascii="Arial" w:hAnsi="Arial" w:cs="Arial"/>
          <w:sz w:val="22"/>
          <w:szCs w:val="22"/>
        </w:rPr>
        <w:t xml:space="preserve"> dodá </w:t>
      </w:r>
      <w:r w:rsidRPr="00673182">
        <w:rPr>
          <w:rFonts w:ascii="Arial" w:hAnsi="Arial" w:cs="Arial"/>
          <w:sz w:val="22"/>
          <w:szCs w:val="22"/>
        </w:rPr>
        <w:t>objednatel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Přechod 4,5“ 12,60 lb/ft VAGT pin x 3,5“ 9,20 lb/ft VAGT box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Stupačky 4,5“ 12,60 lb/ft VAGT – dodá objednatel</w:t>
      </w:r>
    </w:p>
    <w:p w:rsidR="00C41C93" w:rsidRPr="0060735C" w:rsidRDefault="00C41C93" w:rsidP="00C41C93">
      <w:pPr>
        <w:pStyle w:val="Zkladntext"/>
        <w:numPr>
          <w:ilvl w:val="0"/>
          <w:numId w:val="3"/>
        </w:numPr>
        <w:spacing w:line="360" w:lineRule="auto"/>
        <w:jc w:val="both"/>
        <w:rPr>
          <w:rFonts w:ascii="Arial" w:hAnsi="Arial" w:cs="Arial"/>
          <w:sz w:val="22"/>
          <w:szCs w:val="22"/>
        </w:rPr>
      </w:pPr>
      <w:r w:rsidRPr="0060735C">
        <w:rPr>
          <w:rFonts w:ascii="Arial" w:hAnsi="Arial" w:cs="Arial"/>
          <w:sz w:val="22"/>
          <w:szCs w:val="22"/>
        </w:rPr>
        <w:t>Přechod 4,5“ 12,60 lb/ft VAGT box x 3,5“ 9,20 lb/ft VAGT pin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Usazovací vsuvka „X“ profil 2,750“, 3,5“ 9,20 lb/ft VAGT – dodá objednatel</w:t>
      </w:r>
    </w:p>
    <w:p w:rsidR="00C41C93" w:rsidRPr="00673182"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Anchor tubing Seal Assembly S-22, 80 – 40, 3,5“ 9,20 lb/ft VAGT – dodá zhotovitel</w:t>
      </w:r>
    </w:p>
    <w:p w:rsidR="00C41C93" w:rsidRPr="00673182" w:rsidRDefault="00C41C93" w:rsidP="00C41C93">
      <w:pPr>
        <w:pStyle w:val="Zkladntext"/>
        <w:numPr>
          <w:ilvl w:val="0"/>
          <w:numId w:val="3"/>
        </w:numPr>
        <w:spacing w:line="360" w:lineRule="auto"/>
        <w:jc w:val="both"/>
        <w:rPr>
          <w:rFonts w:ascii="Arial" w:hAnsi="Arial" w:cs="Arial"/>
          <w:sz w:val="22"/>
          <w:szCs w:val="22"/>
        </w:rPr>
      </w:pPr>
      <w:r w:rsidRPr="00673182">
        <w:rPr>
          <w:rFonts w:ascii="Arial" w:hAnsi="Arial"/>
          <w:sz w:val="22"/>
        </w:rPr>
        <w:lastRenderedPageBreak/>
        <w:t> GP production paker SC – 1, 70B-40, 7“ 23 – 29 lb/ft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Gravel Pack Extension w/SLSLV 80-40, 5,5“-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X-Over 5“ x 3,5“ NU pin – dodá zhotovitel</w:t>
      </w:r>
    </w:p>
    <w:p w:rsidR="00C41C93" w:rsidRPr="0060735C" w:rsidRDefault="00C41C93" w:rsidP="00C41C93">
      <w:pPr>
        <w:pStyle w:val="Zkladntext"/>
        <w:numPr>
          <w:ilvl w:val="0"/>
          <w:numId w:val="3"/>
        </w:numPr>
        <w:spacing w:line="360" w:lineRule="auto"/>
        <w:jc w:val="both"/>
        <w:rPr>
          <w:rFonts w:ascii="Arial" w:hAnsi="Arial" w:cs="Arial"/>
          <w:sz w:val="22"/>
          <w:szCs w:val="22"/>
        </w:rPr>
      </w:pPr>
      <w:r w:rsidRPr="0060735C">
        <w:rPr>
          <w:rFonts w:ascii="Arial" w:hAnsi="Arial" w:cs="Arial"/>
          <w:sz w:val="22"/>
          <w:szCs w:val="22"/>
        </w:rPr>
        <w:t>Pup joint 3,5“ NU box x pin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Usazovací vsuvka XN profil</w:t>
      </w:r>
      <w:r w:rsidRPr="00250FFD">
        <w:rPr>
          <w:rFonts w:ascii="Arial" w:hAnsi="Arial" w:cs="Arial"/>
          <w:sz w:val="22"/>
          <w:szCs w:val="22"/>
        </w:rPr>
        <w:t xml:space="preserve"> 2,</w:t>
      </w:r>
      <w:r>
        <w:rPr>
          <w:rFonts w:ascii="Arial" w:hAnsi="Arial" w:cs="Arial"/>
          <w:sz w:val="22"/>
          <w:szCs w:val="22"/>
        </w:rPr>
        <w:t>750</w:t>
      </w:r>
      <w:r w:rsidRPr="00250FFD">
        <w:rPr>
          <w:rFonts w:ascii="Arial" w:hAnsi="Arial" w:cs="Arial"/>
          <w:sz w:val="22"/>
          <w:szCs w:val="22"/>
        </w:rPr>
        <w:t>“,</w:t>
      </w:r>
      <w:r>
        <w:rPr>
          <w:rFonts w:ascii="Arial" w:hAnsi="Arial" w:cs="Arial"/>
          <w:sz w:val="22"/>
          <w:szCs w:val="22"/>
        </w:rPr>
        <w:t xml:space="preserve"> 3,5“ NU box x 3,5“ NU pin – dodá objednatel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Bezpečnostní spojník SOSJ, GPR-6, 3,5“ NU box x 3,5“ NU pin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X-Over 3,5“ NU box x 4“ NU pin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1 ks Stupačka 4“ NU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Bakerweld 4“ NU, 9,25 FT, slot 0,4 mm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2 ks stupačky 4“ NU (cca 18 m) – dodá zhotovitel</w:t>
      </w:r>
    </w:p>
    <w:p w:rsidR="00C41C93"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Excluder 4“, 2000, coarse (3</w:t>
      </w:r>
      <w:r w:rsidR="0068244B">
        <w:rPr>
          <w:rFonts w:ascii="Arial" w:hAnsi="Arial" w:cs="Arial"/>
          <w:sz w:val="22"/>
          <w:szCs w:val="22"/>
        </w:rPr>
        <w:t>ks 37 FT</w:t>
      </w:r>
      <w:r>
        <w:rPr>
          <w:rFonts w:ascii="Arial" w:hAnsi="Arial" w:cs="Arial"/>
          <w:sz w:val="22"/>
          <w:szCs w:val="22"/>
        </w:rPr>
        <w:t>), slot 0,4 mm – dodá zhotovitel</w:t>
      </w:r>
    </w:p>
    <w:p w:rsidR="00C41C93" w:rsidRPr="00673182" w:rsidRDefault="00C41C93" w:rsidP="00C41C93">
      <w:pPr>
        <w:pStyle w:val="Zkladntext"/>
        <w:numPr>
          <w:ilvl w:val="0"/>
          <w:numId w:val="3"/>
        </w:numPr>
        <w:spacing w:line="360" w:lineRule="auto"/>
        <w:jc w:val="both"/>
        <w:rPr>
          <w:rFonts w:ascii="Arial" w:hAnsi="Arial" w:cs="Arial"/>
          <w:sz w:val="22"/>
          <w:szCs w:val="22"/>
        </w:rPr>
      </w:pPr>
      <w:r>
        <w:rPr>
          <w:rFonts w:ascii="Arial" w:hAnsi="Arial" w:cs="Arial"/>
          <w:sz w:val="22"/>
          <w:szCs w:val="22"/>
        </w:rPr>
        <w:t xml:space="preserve">Plná pata 4“ NU – dodá zhotovitel  </w:t>
      </w:r>
    </w:p>
    <w:p w:rsidR="00C41C93" w:rsidRPr="00C04895" w:rsidRDefault="00C41C93" w:rsidP="00C41C93">
      <w:pPr>
        <w:pStyle w:val="Zkladntext"/>
        <w:numPr>
          <w:ilvl w:val="0"/>
          <w:numId w:val="3"/>
        </w:numPr>
        <w:spacing w:line="360" w:lineRule="auto"/>
        <w:jc w:val="both"/>
        <w:rPr>
          <w:rFonts w:ascii="Arial" w:hAnsi="Arial" w:cs="Arial"/>
          <w:sz w:val="22"/>
          <w:szCs w:val="22"/>
        </w:rPr>
      </w:pPr>
      <w:r w:rsidRPr="0060735C">
        <w:rPr>
          <w:rFonts w:ascii="Arial" w:hAnsi="Arial" w:cs="Arial"/>
          <w:sz w:val="22"/>
          <w:szCs w:val="22"/>
        </w:rPr>
        <w:t>naplavovací písek zrnitosti 0,6 -1,2 mm (16-30 mesh)</w:t>
      </w:r>
      <w:r w:rsidRPr="00C04895">
        <w:rPr>
          <w:rFonts w:ascii="Arial" w:hAnsi="Arial" w:cs="Arial"/>
          <w:sz w:val="22"/>
          <w:szCs w:val="22"/>
        </w:rPr>
        <w:t xml:space="preserve"> – dodá zhotovitel</w:t>
      </w:r>
    </w:p>
    <w:p w:rsidR="00C41C93" w:rsidRPr="009C7C95" w:rsidRDefault="00C41C93" w:rsidP="00C41C93">
      <w:pPr>
        <w:pStyle w:val="Zkladntext"/>
        <w:numPr>
          <w:ilvl w:val="0"/>
          <w:numId w:val="3"/>
        </w:numPr>
        <w:spacing w:line="360" w:lineRule="auto"/>
        <w:jc w:val="both"/>
        <w:rPr>
          <w:rFonts w:ascii="Arial" w:hAnsi="Arial" w:cs="Arial"/>
          <w:sz w:val="22"/>
          <w:szCs w:val="22"/>
        </w:rPr>
      </w:pPr>
      <w:r w:rsidRPr="00C04895">
        <w:rPr>
          <w:rFonts w:ascii="Arial" w:hAnsi="Arial" w:cs="Arial"/>
          <w:sz w:val="22"/>
          <w:szCs w:val="22"/>
        </w:rPr>
        <w:t>Zaslepený pakr pro výměnu spodní části PK – zajistí zhotovitel</w:t>
      </w:r>
    </w:p>
    <w:p w:rsidR="00C41C93" w:rsidRDefault="00C41C93" w:rsidP="00C41C93">
      <w:pPr>
        <w:pStyle w:val="Zkladntext"/>
        <w:numPr>
          <w:ilvl w:val="0"/>
          <w:numId w:val="3"/>
        </w:numPr>
        <w:spacing w:line="360" w:lineRule="auto"/>
        <w:jc w:val="both"/>
        <w:rPr>
          <w:rFonts w:ascii="Arial" w:hAnsi="Arial" w:cs="Arial"/>
          <w:sz w:val="22"/>
          <w:szCs w:val="22"/>
        </w:rPr>
      </w:pPr>
      <w:r w:rsidRPr="00B90506">
        <w:rPr>
          <w:rFonts w:ascii="Arial" w:hAnsi="Arial" w:cs="Arial"/>
          <w:sz w:val="22"/>
          <w:szCs w:val="22"/>
        </w:rPr>
        <w:t>produkční kříž typ 3</w:t>
      </w:r>
      <w:r w:rsidRPr="00B90506">
        <w:rPr>
          <w:rFonts w:ascii="Arial" w:hAnsi="Arial" w:cs="Arial"/>
          <w:sz w:val="22"/>
          <w:szCs w:val="22"/>
          <w:vertAlign w:val="superscript"/>
        </w:rPr>
        <w:t>1/8“</w:t>
      </w:r>
      <w:r w:rsidRPr="00B90506">
        <w:rPr>
          <w:rFonts w:ascii="Arial" w:hAnsi="Arial" w:cs="Arial"/>
          <w:sz w:val="22"/>
          <w:szCs w:val="22"/>
        </w:rPr>
        <w:t>x3</w:t>
      </w:r>
      <w:r w:rsidRPr="00B90506">
        <w:rPr>
          <w:rFonts w:ascii="Arial" w:hAnsi="Arial" w:cs="Arial"/>
          <w:sz w:val="22"/>
          <w:szCs w:val="22"/>
          <w:vertAlign w:val="superscript"/>
        </w:rPr>
        <w:t>1/8“</w:t>
      </w:r>
      <w:r w:rsidRPr="00B90506">
        <w:rPr>
          <w:rFonts w:ascii="Arial" w:hAnsi="Arial" w:cs="Arial"/>
          <w:sz w:val="22"/>
          <w:szCs w:val="22"/>
        </w:rPr>
        <w:t xml:space="preserve">x 14 MPa </w:t>
      </w:r>
      <w:r w:rsidRPr="00B90506">
        <w:rPr>
          <w:rFonts w:ascii="Arial" w:hAnsi="Arial"/>
          <w:sz w:val="22"/>
        </w:rPr>
        <w:t xml:space="preserve">se </w:t>
      </w:r>
      <w:r w:rsidRPr="00B90506">
        <w:rPr>
          <w:rFonts w:ascii="Arial" w:hAnsi="Arial" w:cs="Arial"/>
          <w:sz w:val="22"/>
          <w:szCs w:val="22"/>
        </w:rPr>
        <w:t>závěsnou přírubou s úpravou pro ¼“ vývod podpovrchového bezpečnostního ventilu</w:t>
      </w:r>
      <w:r>
        <w:rPr>
          <w:rFonts w:ascii="Arial" w:hAnsi="Arial" w:cs="Arial"/>
          <w:sz w:val="22"/>
          <w:szCs w:val="22"/>
        </w:rPr>
        <w:t xml:space="preserve"> – dodá objednatel</w:t>
      </w:r>
      <w:r w:rsidRPr="00B90506">
        <w:rPr>
          <w:rFonts w:ascii="Arial" w:hAnsi="Arial" w:cs="Arial"/>
          <w:sz w:val="22"/>
          <w:szCs w:val="22"/>
        </w:rPr>
        <w:t xml:space="preserve"> </w:t>
      </w:r>
    </w:p>
    <w:p w:rsidR="00D90EC8" w:rsidRDefault="00C41C93" w:rsidP="0068244B">
      <w:pPr>
        <w:pStyle w:val="Zkladntext"/>
        <w:numPr>
          <w:ilvl w:val="0"/>
          <w:numId w:val="3"/>
        </w:numPr>
        <w:spacing w:line="360" w:lineRule="auto"/>
        <w:jc w:val="both"/>
        <w:rPr>
          <w:rFonts w:ascii="Arial" w:hAnsi="Arial" w:cs="Arial"/>
          <w:sz w:val="22"/>
          <w:szCs w:val="22"/>
        </w:rPr>
      </w:pPr>
      <w:r w:rsidRPr="00B90506">
        <w:rPr>
          <w:rFonts w:ascii="Arial" w:hAnsi="Arial" w:cs="Arial"/>
          <w:sz w:val="22"/>
          <w:szCs w:val="22"/>
        </w:rPr>
        <w:t>plynotěsný závěsný kužel stupaček 3 ½“ VAGT</w:t>
      </w:r>
      <w:r>
        <w:rPr>
          <w:rFonts w:ascii="Arial" w:hAnsi="Arial" w:cs="Arial"/>
          <w:sz w:val="22"/>
          <w:szCs w:val="22"/>
        </w:rPr>
        <w:t xml:space="preserve"> – dodá objednatel</w:t>
      </w:r>
    </w:p>
    <w:p w:rsidR="0068244B" w:rsidRPr="001E3C4E" w:rsidRDefault="0068244B" w:rsidP="0068244B">
      <w:pPr>
        <w:pStyle w:val="Zkladntext"/>
        <w:spacing w:line="360" w:lineRule="auto"/>
        <w:ind w:left="357"/>
        <w:jc w:val="both"/>
        <w:rPr>
          <w:rFonts w:ascii="Arial" w:hAnsi="Arial" w:cs="Arial"/>
          <w:sz w:val="22"/>
          <w:szCs w:val="22"/>
        </w:rPr>
      </w:pPr>
    </w:p>
    <w:p w:rsidR="00D90EC8" w:rsidRPr="00B90506" w:rsidRDefault="0068244B" w:rsidP="00D90EC8">
      <w:pPr>
        <w:spacing w:before="120"/>
        <w:rPr>
          <w:sz w:val="48"/>
        </w:rPr>
      </w:pPr>
      <w:r>
        <w:rPr>
          <w:rFonts w:ascii="Arial" w:hAnsi="Arial"/>
          <w:b/>
          <w:sz w:val="22"/>
          <w:u w:val="single"/>
        </w:rPr>
        <w:t>12</w:t>
      </w:r>
      <w:r w:rsidR="00D90EC8" w:rsidRPr="00B90506">
        <w:rPr>
          <w:rFonts w:ascii="Arial" w:hAnsi="Arial"/>
          <w:b/>
          <w:sz w:val="22"/>
          <w:u w:val="single"/>
        </w:rPr>
        <w:t>. Požadované servisní práce:</w:t>
      </w:r>
    </w:p>
    <w:p w:rsidR="00D90EC8" w:rsidRPr="00B90506" w:rsidRDefault="00D90EC8" w:rsidP="00D90EC8">
      <w:pPr>
        <w:spacing w:before="120"/>
        <w:rPr>
          <w:sz w:val="48"/>
        </w:rPr>
      </w:pPr>
      <w:r w:rsidRPr="00B90506">
        <w:rPr>
          <w:rFonts w:ascii="Arial" w:hAnsi="Arial"/>
          <w:b/>
          <w:sz w:val="22"/>
        </w:rPr>
        <w:t> </w:t>
      </w:r>
    </w:p>
    <w:p w:rsidR="00D90EC8" w:rsidRPr="00B90506" w:rsidRDefault="00D90EC8" w:rsidP="00D90EC8">
      <w:pPr>
        <w:pStyle w:val="Zkladntext"/>
        <w:numPr>
          <w:ilvl w:val="0"/>
          <w:numId w:val="4"/>
        </w:numPr>
        <w:spacing w:line="360" w:lineRule="auto"/>
        <w:jc w:val="both"/>
        <w:rPr>
          <w:rFonts w:ascii="Arial" w:hAnsi="Arial" w:cs="Arial"/>
          <w:sz w:val="22"/>
          <w:szCs w:val="22"/>
        </w:rPr>
      </w:pPr>
      <w:r w:rsidRPr="00B90506">
        <w:rPr>
          <w:rFonts w:ascii="Arial" w:hAnsi="Arial" w:cs="Arial"/>
          <w:sz w:val="22"/>
          <w:szCs w:val="22"/>
        </w:rPr>
        <w:t xml:space="preserve">wire – line operace v průběhu opravy sondy </w:t>
      </w:r>
      <w:r w:rsidR="0068244B">
        <w:rPr>
          <w:rFonts w:ascii="Arial" w:hAnsi="Arial" w:cs="Arial"/>
          <w:sz w:val="22"/>
          <w:szCs w:val="22"/>
        </w:rPr>
        <w:t xml:space="preserve">– </w:t>
      </w:r>
      <w:r w:rsidRPr="00B90506">
        <w:rPr>
          <w:rFonts w:ascii="Arial" w:hAnsi="Arial" w:cs="Arial"/>
          <w:sz w:val="22"/>
          <w:szCs w:val="22"/>
        </w:rPr>
        <w:t>zajistí</w:t>
      </w:r>
      <w:r w:rsidR="0068244B">
        <w:rPr>
          <w:rFonts w:ascii="Arial" w:hAnsi="Arial" w:cs="Arial"/>
          <w:sz w:val="22"/>
          <w:szCs w:val="22"/>
        </w:rPr>
        <w:t xml:space="preserve"> objednatel</w:t>
      </w:r>
      <w:r w:rsidRPr="00B90506">
        <w:rPr>
          <w:rFonts w:ascii="Arial" w:hAnsi="Arial" w:cs="Arial"/>
          <w:sz w:val="22"/>
          <w:szCs w:val="22"/>
        </w:rPr>
        <w:t>,</w:t>
      </w:r>
      <w:r w:rsidR="0068244B">
        <w:rPr>
          <w:rFonts w:ascii="Arial" w:hAnsi="Arial" w:cs="Arial"/>
          <w:sz w:val="22"/>
          <w:szCs w:val="22"/>
        </w:rPr>
        <w:t xml:space="preserve"> (uvažovat celkem 12 hod.)</w:t>
      </w:r>
    </w:p>
    <w:p w:rsidR="00D90EC8" w:rsidRPr="00B90506" w:rsidRDefault="00D90EC8" w:rsidP="00D90EC8">
      <w:pPr>
        <w:pStyle w:val="Zkladntext"/>
        <w:numPr>
          <w:ilvl w:val="0"/>
          <w:numId w:val="4"/>
        </w:numPr>
        <w:spacing w:line="360" w:lineRule="auto"/>
        <w:jc w:val="both"/>
        <w:rPr>
          <w:rFonts w:ascii="Arial" w:hAnsi="Arial" w:cs="Arial"/>
          <w:sz w:val="22"/>
          <w:szCs w:val="22"/>
        </w:rPr>
      </w:pPr>
      <w:r w:rsidRPr="00B90506">
        <w:rPr>
          <w:rFonts w:ascii="Arial" w:hAnsi="Arial" w:cs="Arial"/>
          <w:sz w:val="22"/>
          <w:szCs w:val="22"/>
        </w:rPr>
        <w:t xml:space="preserve">karotážní měření </w:t>
      </w:r>
      <w:r w:rsidR="0068244B">
        <w:rPr>
          <w:rFonts w:ascii="Arial" w:hAnsi="Arial" w:cs="Arial"/>
          <w:sz w:val="22"/>
          <w:szCs w:val="22"/>
        </w:rPr>
        <w:t xml:space="preserve">- </w:t>
      </w:r>
      <w:r w:rsidR="0068244B" w:rsidRPr="00B90506">
        <w:rPr>
          <w:rFonts w:ascii="Arial" w:hAnsi="Arial" w:cs="Arial"/>
          <w:sz w:val="22"/>
          <w:szCs w:val="22"/>
        </w:rPr>
        <w:t>zajistí</w:t>
      </w:r>
      <w:r w:rsidR="0068244B">
        <w:rPr>
          <w:rFonts w:ascii="Arial" w:hAnsi="Arial" w:cs="Arial"/>
          <w:sz w:val="22"/>
          <w:szCs w:val="22"/>
        </w:rPr>
        <w:t xml:space="preserve"> objednatel</w:t>
      </w:r>
      <w:r w:rsidRPr="00B90506">
        <w:rPr>
          <w:rFonts w:ascii="Arial" w:hAnsi="Arial" w:cs="Arial"/>
          <w:sz w:val="22"/>
          <w:szCs w:val="22"/>
        </w:rPr>
        <w:t>,</w:t>
      </w:r>
    </w:p>
    <w:p w:rsidR="00D90EC8" w:rsidRPr="00B90506" w:rsidRDefault="00D90EC8" w:rsidP="00D90EC8">
      <w:pPr>
        <w:pStyle w:val="Zkladntext"/>
        <w:numPr>
          <w:ilvl w:val="0"/>
          <w:numId w:val="4"/>
        </w:numPr>
        <w:spacing w:line="360" w:lineRule="auto"/>
        <w:jc w:val="both"/>
        <w:rPr>
          <w:rFonts w:ascii="Arial" w:hAnsi="Arial" w:cs="Arial"/>
          <w:sz w:val="22"/>
          <w:szCs w:val="22"/>
        </w:rPr>
      </w:pPr>
      <w:r w:rsidRPr="00B90506">
        <w:rPr>
          <w:rFonts w:ascii="Arial" w:hAnsi="Arial" w:cs="Arial"/>
          <w:sz w:val="22"/>
          <w:szCs w:val="22"/>
        </w:rPr>
        <w:t xml:space="preserve">servis pro montáž produkčního kříže </w:t>
      </w:r>
      <w:r w:rsidR="0068244B">
        <w:rPr>
          <w:rFonts w:ascii="Arial" w:hAnsi="Arial" w:cs="Arial"/>
          <w:sz w:val="22"/>
          <w:szCs w:val="22"/>
        </w:rPr>
        <w:t xml:space="preserve">- </w:t>
      </w:r>
      <w:r w:rsidR="0068244B" w:rsidRPr="00B90506">
        <w:rPr>
          <w:rFonts w:ascii="Arial" w:hAnsi="Arial" w:cs="Arial"/>
          <w:sz w:val="22"/>
          <w:szCs w:val="22"/>
        </w:rPr>
        <w:t>zajistí</w:t>
      </w:r>
      <w:r w:rsidR="0068244B">
        <w:rPr>
          <w:rFonts w:ascii="Arial" w:hAnsi="Arial" w:cs="Arial"/>
          <w:sz w:val="22"/>
          <w:szCs w:val="22"/>
        </w:rPr>
        <w:t xml:space="preserve"> objednatel</w:t>
      </w:r>
      <w:r w:rsidRPr="00B90506">
        <w:rPr>
          <w:rFonts w:ascii="Arial" w:hAnsi="Arial" w:cs="Arial"/>
          <w:sz w:val="22"/>
          <w:szCs w:val="22"/>
        </w:rPr>
        <w:t>,</w:t>
      </w:r>
    </w:p>
    <w:p w:rsidR="00D90EC8" w:rsidRPr="00B90506" w:rsidRDefault="00D90EC8" w:rsidP="00D90EC8">
      <w:pPr>
        <w:pStyle w:val="Zkladntext"/>
        <w:numPr>
          <w:ilvl w:val="0"/>
          <w:numId w:val="4"/>
        </w:numPr>
        <w:spacing w:line="360" w:lineRule="auto"/>
        <w:jc w:val="both"/>
        <w:rPr>
          <w:rFonts w:ascii="Arial" w:hAnsi="Arial" w:cs="Arial"/>
          <w:sz w:val="22"/>
          <w:szCs w:val="22"/>
        </w:rPr>
      </w:pPr>
      <w:r w:rsidRPr="00B90506">
        <w:rPr>
          <w:rFonts w:ascii="Arial" w:hAnsi="Arial" w:cs="Arial"/>
          <w:sz w:val="22"/>
          <w:szCs w:val="22"/>
        </w:rPr>
        <w:t xml:space="preserve">demontáž oplocení sondy a plynovodní přípojky k rameni produkčního kříže </w:t>
      </w:r>
      <w:r w:rsidR="0068244B">
        <w:rPr>
          <w:rFonts w:ascii="Arial" w:hAnsi="Arial" w:cs="Arial"/>
          <w:sz w:val="22"/>
          <w:szCs w:val="22"/>
        </w:rPr>
        <w:t xml:space="preserve">- </w:t>
      </w:r>
      <w:r w:rsidRPr="00B90506">
        <w:rPr>
          <w:rFonts w:ascii="Arial" w:hAnsi="Arial" w:cs="Arial"/>
          <w:sz w:val="22"/>
          <w:szCs w:val="22"/>
        </w:rPr>
        <w:t xml:space="preserve">zajistí </w:t>
      </w:r>
      <w:r w:rsidR="0068244B">
        <w:rPr>
          <w:rFonts w:ascii="Arial" w:hAnsi="Arial" w:cs="Arial"/>
          <w:sz w:val="22"/>
          <w:szCs w:val="22"/>
        </w:rPr>
        <w:t>objednatel</w:t>
      </w:r>
      <w:r w:rsidRPr="00B90506">
        <w:rPr>
          <w:rFonts w:ascii="Arial" w:hAnsi="Arial" w:cs="Arial"/>
          <w:sz w:val="22"/>
          <w:szCs w:val="22"/>
        </w:rPr>
        <w:t>,</w:t>
      </w:r>
    </w:p>
    <w:p w:rsidR="00D90EC8" w:rsidRDefault="00D90EC8" w:rsidP="00D90EC8">
      <w:pPr>
        <w:pStyle w:val="Zkladntext"/>
        <w:numPr>
          <w:ilvl w:val="0"/>
          <w:numId w:val="4"/>
        </w:numPr>
        <w:spacing w:line="360" w:lineRule="auto"/>
        <w:jc w:val="both"/>
        <w:rPr>
          <w:rFonts w:ascii="Arial" w:hAnsi="Arial" w:cs="Arial"/>
          <w:sz w:val="22"/>
          <w:szCs w:val="22"/>
        </w:rPr>
      </w:pPr>
      <w:r w:rsidRPr="00B90506">
        <w:rPr>
          <w:rFonts w:ascii="Arial" w:hAnsi="Arial" w:cs="Arial"/>
          <w:sz w:val="22"/>
          <w:szCs w:val="22"/>
        </w:rPr>
        <w:t>servis pro montáž podzemního podpovrchového ventilu s vyvedením control line na přírubu produkčního kříže (včetně montáže jehlového ventilu a manometru</w:t>
      </w:r>
      <w:r>
        <w:rPr>
          <w:rFonts w:ascii="Arial" w:hAnsi="Arial" w:cs="Arial"/>
          <w:sz w:val="22"/>
          <w:szCs w:val="22"/>
        </w:rPr>
        <w:t>)</w:t>
      </w:r>
      <w:r w:rsidR="0068244B">
        <w:rPr>
          <w:rFonts w:ascii="Arial" w:hAnsi="Arial" w:cs="Arial"/>
          <w:sz w:val="22"/>
          <w:szCs w:val="22"/>
        </w:rPr>
        <w:t xml:space="preserve"> – zajistí objednatel</w:t>
      </w:r>
      <w:r w:rsidRPr="00C2597D">
        <w:rPr>
          <w:rFonts w:ascii="Arial" w:hAnsi="Arial" w:cs="Arial"/>
          <w:sz w:val="22"/>
          <w:szCs w:val="22"/>
        </w:rPr>
        <w:t xml:space="preserve">, </w:t>
      </w:r>
    </w:p>
    <w:p w:rsidR="00D90EC8" w:rsidRPr="00C2597D" w:rsidRDefault="00D90EC8" w:rsidP="00D90EC8">
      <w:pPr>
        <w:pStyle w:val="Zkladntext"/>
        <w:numPr>
          <w:ilvl w:val="0"/>
          <w:numId w:val="4"/>
        </w:numPr>
        <w:spacing w:line="360" w:lineRule="auto"/>
        <w:jc w:val="both"/>
        <w:rPr>
          <w:rFonts w:ascii="Arial" w:hAnsi="Arial" w:cs="Arial"/>
          <w:sz w:val="22"/>
          <w:szCs w:val="22"/>
        </w:rPr>
      </w:pPr>
      <w:r>
        <w:rPr>
          <w:rFonts w:ascii="Arial" w:hAnsi="Arial" w:cs="Arial"/>
          <w:sz w:val="22"/>
          <w:szCs w:val="22"/>
        </w:rPr>
        <w:t xml:space="preserve">naplavení filtrů </w:t>
      </w:r>
      <w:r w:rsidR="0068244B">
        <w:rPr>
          <w:rFonts w:ascii="Arial" w:hAnsi="Arial" w:cs="Arial"/>
          <w:sz w:val="22"/>
          <w:szCs w:val="22"/>
        </w:rPr>
        <w:t xml:space="preserve">- </w:t>
      </w:r>
      <w:r>
        <w:rPr>
          <w:rFonts w:ascii="Arial" w:hAnsi="Arial" w:cs="Arial"/>
          <w:sz w:val="22"/>
          <w:szCs w:val="22"/>
        </w:rPr>
        <w:t>zajistí zhotovitel</w:t>
      </w:r>
      <w:r w:rsidR="0068244B">
        <w:rPr>
          <w:rFonts w:ascii="Arial" w:hAnsi="Arial" w:cs="Arial"/>
          <w:sz w:val="22"/>
          <w:szCs w:val="22"/>
        </w:rPr>
        <w:t>,</w:t>
      </w:r>
    </w:p>
    <w:p w:rsidR="00D90EC8" w:rsidRPr="00B7128C" w:rsidRDefault="0068244B" w:rsidP="00D90EC8">
      <w:pPr>
        <w:spacing w:before="120"/>
        <w:rPr>
          <w:sz w:val="48"/>
        </w:rPr>
      </w:pPr>
      <w:r>
        <w:rPr>
          <w:rFonts w:ascii="Arial" w:hAnsi="Arial"/>
          <w:b/>
          <w:sz w:val="22"/>
          <w:u w:val="single"/>
        </w:rPr>
        <w:lastRenderedPageBreak/>
        <w:t>13</w:t>
      </w:r>
      <w:r w:rsidR="00D90EC8" w:rsidRPr="00B7128C">
        <w:rPr>
          <w:rFonts w:ascii="Arial" w:hAnsi="Arial"/>
          <w:b/>
          <w:sz w:val="22"/>
          <w:u w:val="single"/>
        </w:rPr>
        <w:t>. Další požadované práce od zhotovitele:</w:t>
      </w:r>
    </w:p>
    <w:p w:rsidR="00D90EC8" w:rsidRPr="00B7128C" w:rsidRDefault="00D90EC8" w:rsidP="00D90EC8">
      <w:pPr>
        <w:spacing w:before="120"/>
        <w:rPr>
          <w:sz w:val="48"/>
        </w:rPr>
      </w:pPr>
      <w:r w:rsidRPr="00B7128C">
        <w:rPr>
          <w:rFonts w:ascii="Arial" w:hAnsi="Arial"/>
          <w:b/>
          <w:sz w:val="22"/>
        </w:rPr>
        <w:t> </w:t>
      </w:r>
    </w:p>
    <w:p w:rsidR="00D90EC8" w:rsidRPr="00B7128C" w:rsidRDefault="00D90EC8" w:rsidP="00D90EC8">
      <w:pPr>
        <w:pStyle w:val="Zkladntext"/>
        <w:numPr>
          <w:ilvl w:val="0"/>
          <w:numId w:val="4"/>
        </w:numPr>
        <w:spacing w:line="360" w:lineRule="auto"/>
        <w:jc w:val="both"/>
        <w:rPr>
          <w:rFonts w:ascii="Arial" w:hAnsi="Arial" w:cs="Arial"/>
          <w:sz w:val="22"/>
          <w:szCs w:val="22"/>
        </w:rPr>
      </w:pPr>
      <w:r w:rsidRPr="00B7128C">
        <w:rPr>
          <w:rFonts w:ascii="Arial" w:hAnsi="Arial" w:cs="Arial"/>
          <w:sz w:val="22"/>
          <w:szCs w:val="22"/>
        </w:rPr>
        <w:t>likvidace odpadů, vrtné kapaliny a vrtných úlomků vzniklých při pracích</w:t>
      </w:r>
    </w:p>
    <w:p w:rsidR="00D90EC8" w:rsidRDefault="00D90EC8" w:rsidP="00D90EC8">
      <w:pPr>
        <w:pStyle w:val="Zkladntext"/>
        <w:numPr>
          <w:ilvl w:val="0"/>
          <w:numId w:val="4"/>
        </w:numPr>
        <w:spacing w:line="360" w:lineRule="auto"/>
        <w:jc w:val="both"/>
        <w:rPr>
          <w:rFonts w:ascii="Arial" w:hAnsi="Arial" w:cs="Arial"/>
          <w:sz w:val="22"/>
          <w:szCs w:val="22"/>
        </w:rPr>
      </w:pPr>
      <w:r w:rsidRPr="00B7128C">
        <w:rPr>
          <w:rFonts w:ascii="Arial" w:hAnsi="Arial" w:cs="Arial"/>
          <w:sz w:val="22"/>
          <w:szCs w:val="22"/>
        </w:rPr>
        <w:t>příprava vrtného pracoviště</w:t>
      </w:r>
    </w:p>
    <w:p w:rsidR="0068244B" w:rsidRPr="00B7128C" w:rsidRDefault="0068244B" w:rsidP="00D90EC8">
      <w:pPr>
        <w:pStyle w:val="Zkladntext"/>
        <w:numPr>
          <w:ilvl w:val="0"/>
          <w:numId w:val="4"/>
        </w:numPr>
        <w:spacing w:line="360" w:lineRule="auto"/>
        <w:jc w:val="both"/>
        <w:rPr>
          <w:rFonts w:ascii="Arial" w:hAnsi="Arial" w:cs="Arial"/>
          <w:sz w:val="22"/>
          <w:szCs w:val="22"/>
        </w:rPr>
      </w:pPr>
      <w:r>
        <w:rPr>
          <w:rFonts w:ascii="Arial" w:hAnsi="Arial" w:cs="Arial"/>
          <w:sz w:val="22"/>
          <w:szCs w:val="22"/>
        </w:rPr>
        <w:t>dovoz nového vystrojení ze skladu Hrušky na sondu (stupačky, PPBV, jednotlivé části vystrojení které dodává objednatel)</w:t>
      </w:r>
    </w:p>
    <w:p w:rsidR="00D90EC8" w:rsidRPr="00B7128C" w:rsidRDefault="00D90EC8" w:rsidP="00D90EC8">
      <w:pPr>
        <w:pStyle w:val="Zkladntext"/>
        <w:numPr>
          <w:ilvl w:val="0"/>
          <w:numId w:val="4"/>
        </w:numPr>
        <w:spacing w:line="360" w:lineRule="auto"/>
        <w:jc w:val="both"/>
        <w:rPr>
          <w:rFonts w:ascii="Arial" w:hAnsi="Arial" w:cs="Arial"/>
          <w:sz w:val="22"/>
          <w:szCs w:val="22"/>
        </w:rPr>
      </w:pPr>
      <w:r w:rsidRPr="00B7128C">
        <w:rPr>
          <w:rFonts w:ascii="Arial" w:hAnsi="Arial" w:cs="Arial"/>
          <w:sz w:val="22"/>
          <w:szCs w:val="22"/>
        </w:rPr>
        <w:t>závěrečná zpráva v textové a digitální formě na nosičích CD, včetně digitálních výstupů,  primární data z karotážních měření v digitální podobě,</w:t>
      </w:r>
    </w:p>
    <w:p w:rsidR="00D90EC8" w:rsidRPr="00B7128C" w:rsidRDefault="00D90EC8" w:rsidP="00D90EC8">
      <w:pPr>
        <w:pStyle w:val="Zkladntext"/>
        <w:numPr>
          <w:ilvl w:val="0"/>
          <w:numId w:val="4"/>
        </w:numPr>
        <w:spacing w:line="360" w:lineRule="auto"/>
        <w:jc w:val="both"/>
        <w:rPr>
          <w:rFonts w:ascii="Arial" w:hAnsi="Arial" w:cs="Arial"/>
          <w:sz w:val="22"/>
          <w:szCs w:val="22"/>
        </w:rPr>
      </w:pPr>
      <w:r w:rsidRPr="00B7128C">
        <w:rPr>
          <w:rFonts w:ascii="Arial" w:hAnsi="Arial" w:cs="Arial"/>
          <w:sz w:val="22"/>
          <w:szCs w:val="22"/>
        </w:rPr>
        <w:t xml:space="preserve">zpětné předání pracoviště sondy v původním stavu provozu PZP Třanovice, </w:t>
      </w:r>
    </w:p>
    <w:p w:rsidR="00D90EC8" w:rsidRPr="00B7128C" w:rsidRDefault="00D90EC8" w:rsidP="00D90EC8">
      <w:pPr>
        <w:pStyle w:val="Zkladntext"/>
        <w:numPr>
          <w:ilvl w:val="0"/>
          <w:numId w:val="4"/>
        </w:numPr>
        <w:spacing w:line="360" w:lineRule="auto"/>
        <w:jc w:val="both"/>
        <w:rPr>
          <w:rFonts w:ascii="Arial" w:hAnsi="Arial" w:cs="Arial"/>
          <w:sz w:val="22"/>
          <w:szCs w:val="22"/>
        </w:rPr>
      </w:pPr>
      <w:r w:rsidRPr="00B7128C">
        <w:rPr>
          <w:rFonts w:ascii="Arial" w:hAnsi="Arial" w:cs="Arial"/>
          <w:sz w:val="22"/>
          <w:szCs w:val="22"/>
        </w:rPr>
        <w:t xml:space="preserve">vypořádané dohody o pronájmu a zpětném předání okolních zasažených pozemků majitelům, </w:t>
      </w:r>
    </w:p>
    <w:p w:rsidR="00D90EC8" w:rsidRPr="00B7128C" w:rsidRDefault="00D90EC8" w:rsidP="00D90EC8">
      <w:pPr>
        <w:pStyle w:val="Zkladntext"/>
        <w:numPr>
          <w:ilvl w:val="0"/>
          <w:numId w:val="4"/>
        </w:numPr>
        <w:spacing w:line="360" w:lineRule="auto"/>
        <w:jc w:val="both"/>
        <w:rPr>
          <w:rFonts w:ascii="Arial" w:hAnsi="Arial" w:cs="Arial"/>
          <w:sz w:val="22"/>
          <w:szCs w:val="22"/>
        </w:rPr>
      </w:pPr>
      <w:r w:rsidRPr="00B7128C">
        <w:rPr>
          <w:rFonts w:ascii="Arial" w:hAnsi="Arial" w:cs="Arial"/>
          <w:sz w:val="22"/>
          <w:szCs w:val="22"/>
        </w:rPr>
        <w:t>vypořádané dohody s majiteli obytných domů o kompenzaci za překročení hlukových limitů v průběhu podzemní opravy sondy ( v okolí do 200 m od sondy ),</w:t>
      </w:r>
    </w:p>
    <w:p w:rsidR="00D90EC8" w:rsidRPr="00B7128C" w:rsidRDefault="0068244B" w:rsidP="00D90EC8">
      <w:pPr>
        <w:spacing w:before="120" w:after="480" w:line="360" w:lineRule="auto"/>
        <w:rPr>
          <w:rFonts w:ascii="Arial" w:hAnsi="Arial"/>
          <w:b/>
          <w:sz w:val="22"/>
          <w:szCs w:val="22"/>
          <w:u w:val="single"/>
        </w:rPr>
      </w:pPr>
      <w:r>
        <w:rPr>
          <w:rFonts w:ascii="Arial" w:hAnsi="Arial"/>
          <w:b/>
          <w:sz w:val="22"/>
          <w:szCs w:val="22"/>
          <w:u w:val="single"/>
        </w:rPr>
        <w:t>14</w:t>
      </w:r>
      <w:r w:rsidR="00D90EC8" w:rsidRPr="00B7128C">
        <w:rPr>
          <w:rFonts w:ascii="Arial" w:hAnsi="Arial"/>
          <w:b/>
          <w:sz w:val="22"/>
          <w:szCs w:val="22"/>
          <w:u w:val="single"/>
        </w:rPr>
        <w:t>. Upřesňující údaje o pracovní ploše k POS na dané sondě :</w:t>
      </w:r>
    </w:p>
    <w:p w:rsidR="00D90EC8" w:rsidRPr="00B7128C" w:rsidRDefault="00D90EC8" w:rsidP="00D90EC8">
      <w:pPr>
        <w:numPr>
          <w:ilvl w:val="0"/>
          <w:numId w:val="5"/>
        </w:numPr>
        <w:spacing w:before="120" w:after="480" w:line="360" w:lineRule="auto"/>
        <w:jc w:val="both"/>
        <w:rPr>
          <w:rFonts w:ascii="Arial" w:hAnsi="Arial" w:cs="Arial"/>
          <w:sz w:val="22"/>
          <w:szCs w:val="22"/>
        </w:rPr>
      </w:pPr>
      <w:r w:rsidRPr="00B7128C">
        <w:rPr>
          <w:rFonts w:ascii="Arial" w:hAnsi="Arial" w:cs="Arial"/>
          <w:sz w:val="22"/>
          <w:szCs w:val="22"/>
        </w:rPr>
        <w:t>Sonda TS-</w:t>
      </w:r>
      <w:r>
        <w:rPr>
          <w:rFonts w:ascii="Arial" w:hAnsi="Arial" w:cs="Arial"/>
          <w:sz w:val="22"/>
          <w:szCs w:val="22"/>
        </w:rPr>
        <w:t>21</w:t>
      </w:r>
      <w:r w:rsidRPr="00B7128C">
        <w:rPr>
          <w:rFonts w:ascii="Arial" w:hAnsi="Arial" w:cs="Arial"/>
          <w:sz w:val="22"/>
          <w:szCs w:val="22"/>
        </w:rPr>
        <w:t xml:space="preserve"> s technologií je situována na využitelné ploše o rozsahu cca </w:t>
      </w:r>
      <w:r>
        <w:rPr>
          <w:rFonts w:ascii="Arial" w:hAnsi="Arial" w:cs="Arial"/>
          <w:sz w:val="22"/>
          <w:szCs w:val="22"/>
        </w:rPr>
        <w:t>15</w:t>
      </w:r>
      <w:r w:rsidRPr="00B7128C">
        <w:rPr>
          <w:rFonts w:ascii="Arial" w:hAnsi="Arial" w:cs="Arial"/>
          <w:sz w:val="22"/>
          <w:szCs w:val="22"/>
        </w:rPr>
        <w:t xml:space="preserve"> x </w:t>
      </w:r>
      <w:r>
        <w:rPr>
          <w:rFonts w:ascii="Arial" w:hAnsi="Arial" w:cs="Arial"/>
          <w:sz w:val="22"/>
          <w:szCs w:val="22"/>
        </w:rPr>
        <w:t>30</w:t>
      </w:r>
      <w:r w:rsidRPr="00B7128C">
        <w:rPr>
          <w:rFonts w:ascii="Arial" w:hAnsi="Arial" w:cs="Arial"/>
          <w:sz w:val="22"/>
          <w:szCs w:val="22"/>
        </w:rPr>
        <w:t xml:space="preserve"> m, která je majetkem RWE Gas Storage. Pro potřeby dalšího rozšíření plochy si zhotovitel za</w:t>
      </w:r>
      <w:r>
        <w:rPr>
          <w:rFonts w:ascii="Arial" w:hAnsi="Arial" w:cs="Arial"/>
          <w:sz w:val="22"/>
          <w:szCs w:val="22"/>
        </w:rPr>
        <w:t>jistí</w:t>
      </w:r>
      <w:r w:rsidRPr="00B7128C">
        <w:rPr>
          <w:rFonts w:ascii="Arial" w:hAnsi="Arial" w:cs="Arial"/>
          <w:sz w:val="22"/>
          <w:szCs w:val="22"/>
        </w:rPr>
        <w:t xml:space="preserve"> povolení vstupů na okolní pozemky.</w:t>
      </w:r>
    </w:p>
    <w:p w:rsidR="00D90EC8" w:rsidRPr="00787612" w:rsidRDefault="00D90EC8" w:rsidP="00D90EC8">
      <w:pPr>
        <w:numPr>
          <w:ilvl w:val="0"/>
          <w:numId w:val="5"/>
        </w:numPr>
        <w:spacing w:before="120" w:after="480" w:line="360" w:lineRule="auto"/>
        <w:rPr>
          <w:rFonts w:ascii="Arial" w:hAnsi="Arial" w:cs="Arial"/>
          <w:sz w:val="22"/>
          <w:szCs w:val="22"/>
        </w:rPr>
      </w:pPr>
      <w:r w:rsidRPr="00B7128C">
        <w:rPr>
          <w:rFonts w:ascii="Arial" w:hAnsi="Arial" w:cs="Arial"/>
          <w:sz w:val="22"/>
          <w:szCs w:val="22"/>
        </w:rPr>
        <w:t xml:space="preserve">V okolí sondy </w:t>
      </w:r>
      <w:r>
        <w:rPr>
          <w:rFonts w:ascii="Arial" w:hAnsi="Arial" w:cs="Arial"/>
          <w:sz w:val="22"/>
          <w:szCs w:val="22"/>
        </w:rPr>
        <w:t>je</w:t>
      </w:r>
      <w:r w:rsidRPr="00B7128C">
        <w:rPr>
          <w:rFonts w:ascii="Arial" w:hAnsi="Arial" w:cs="Arial"/>
          <w:sz w:val="22"/>
          <w:szCs w:val="22"/>
        </w:rPr>
        <w:t xml:space="preserve"> ve vzdálenosti 200 m umístěn </w:t>
      </w:r>
      <w:r>
        <w:rPr>
          <w:rFonts w:ascii="Arial" w:hAnsi="Arial" w:cs="Arial"/>
          <w:sz w:val="22"/>
          <w:szCs w:val="22"/>
        </w:rPr>
        <w:t>jeden</w:t>
      </w:r>
      <w:r w:rsidRPr="00B7128C">
        <w:rPr>
          <w:rFonts w:ascii="Arial" w:hAnsi="Arial" w:cs="Arial"/>
          <w:sz w:val="22"/>
          <w:szCs w:val="22"/>
        </w:rPr>
        <w:t xml:space="preserve"> rodinn</w:t>
      </w:r>
      <w:r>
        <w:rPr>
          <w:rFonts w:ascii="Arial" w:hAnsi="Arial" w:cs="Arial"/>
          <w:sz w:val="22"/>
          <w:szCs w:val="22"/>
        </w:rPr>
        <w:t>ý</w:t>
      </w:r>
      <w:r w:rsidRPr="00B7128C">
        <w:rPr>
          <w:rFonts w:ascii="Arial" w:hAnsi="Arial" w:cs="Arial"/>
          <w:sz w:val="22"/>
          <w:szCs w:val="22"/>
        </w:rPr>
        <w:t xml:space="preserve"> d</w:t>
      </w:r>
      <w:r>
        <w:rPr>
          <w:rFonts w:ascii="Arial" w:hAnsi="Arial" w:cs="Arial"/>
          <w:sz w:val="22"/>
          <w:szCs w:val="22"/>
        </w:rPr>
        <w:t>ům</w:t>
      </w:r>
      <w:r w:rsidRPr="00B7128C">
        <w:rPr>
          <w:rFonts w:ascii="Arial" w:hAnsi="Arial" w:cs="Arial"/>
          <w:sz w:val="22"/>
          <w:szCs w:val="22"/>
        </w:rPr>
        <w:t>.</w:t>
      </w:r>
    </w:p>
    <w:p w:rsidR="00D90EC8" w:rsidRDefault="00D90EC8" w:rsidP="00D90EC8">
      <w:pPr>
        <w:spacing w:before="120"/>
        <w:rPr>
          <w:rFonts w:ascii="Arial" w:hAnsi="Arial"/>
          <w:b/>
          <w:color w:val="FF0000"/>
          <w:sz w:val="28"/>
        </w:rPr>
      </w:pPr>
    </w:p>
    <w:p w:rsidR="00D90EC8" w:rsidRDefault="00D90EC8" w:rsidP="00D90EC8">
      <w:pPr>
        <w:spacing w:before="120"/>
        <w:rPr>
          <w:rFonts w:ascii="Arial" w:hAnsi="Arial"/>
          <w:b/>
          <w:color w:val="FF0000"/>
          <w:sz w:val="28"/>
        </w:rPr>
      </w:pPr>
    </w:p>
    <w:p w:rsidR="00D90EC8" w:rsidRDefault="00D90EC8" w:rsidP="00D90EC8">
      <w:pPr>
        <w:spacing w:before="120"/>
        <w:rPr>
          <w:rFonts w:ascii="Arial" w:hAnsi="Arial"/>
          <w:b/>
          <w:color w:val="FF0000"/>
          <w:sz w:val="28"/>
        </w:rPr>
      </w:pPr>
    </w:p>
    <w:p w:rsidR="00D06A6A" w:rsidRDefault="00D06A6A"/>
    <w:sectPr w:rsidR="00D06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44D3"/>
    <w:multiLevelType w:val="hybridMultilevel"/>
    <w:tmpl w:val="D7D4837A"/>
    <w:lvl w:ilvl="0" w:tplc="1266317A">
      <w:start w:val="1"/>
      <w:numFmt w:val="bullet"/>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9242D4A"/>
    <w:multiLevelType w:val="hybridMultilevel"/>
    <w:tmpl w:val="72BCF230"/>
    <w:lvl w:ilvl="0" w:tplc="1266317A">
      <w:start w:val="1"/>
      <w:numFmt w:val="bullet"/>
      <w:lvlText w:val=""/>
      <w:lvlJc w:val="left"/>
      <w:pPr>
        <w:tabs>
          <w:tab w:val="num" w:pos="360"/>
        </w:tabs>
        <w:ind w:left="340"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5EB59A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29D04B1C"/>
    <w:multiLevelType w:val="singleLevel"/>
    <w:tmpl w:val="1266317A"/>
    <w:lvl w:ilvl="0">
      <w:start w:val="1"/>
      <w:numFmt w:val="bullet"/>
      <w:lvlText w:val=""/>
      <w:lvlJc w:val="left"/>
      <w:pPr>
        <w:tabs>
          <w:tab w:val="num" w:pos="360"/>
        </w:tabs>
        <w:ind w:left="340" w:hanging="340"/>
      </w:pPr>
      <w:rPr>
        <w:rFonts w:ascii="Wingdings" w:hAnsi="Wingdings" w:hint="default"/>
      </w:rPr>
    </w:lvl>
  </w:abstractNum>
  <w:abstractNum w:abstractNumId="4">
    <w:nsid w:val="2C783739"/>
    <w:multiLevelType w:val="hybridMultilevel"/>
    <w:tmpl w:val="9CC0FB7C"/>
    <w:lvl w:ilvl="0" w:tplc="1266317A">
      <w:start w:val="1"/>
      <w:numFmt w:val="bullet"/>
      <w:lvlText w:val=""/>
      <w:lvlJc w:val="left"/>
      <w:pPr>
        <w:tabs>
          <w:tab w:val="num" w:pos="360"/>
        </w:tabs>
        <w:ind w:left="340"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1080F1F"/>
    <w:multiLevelType w:val="hybridMultilevel"/>
    <w:tmpl w:val="6C544FEE"/>
    <w:lvl w:ilvl="0" w:tplc="CCF8D730">
      <w:start w:val="1"/>
      <w:numFmt w:val="bullet"/>
      <w:lvlText w:val=""/>
      <w:lvlJc w:val="left"/>
      <w:pPr>
        <w:tabs>
          <w:tab w:val="num" w:pos="360"/>
        </w:tabs>
        <w:ind w:left="340" w:hanging="340"/>
      </w:pPr>
      <w:rPr>
        <w:rFonts w:ascii="Wingdings" w:hAnsi="Wingdings"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6236885"/>
    <w:multiLevelType w:val="singleLevel"/>
    <w:tmpl w:val="F56E2B96"/>
    <w:lvl w:ilvl="0">
      <w:start w:val="1"/>
      <w:numFmt w:val="bullet"/>
      <w:lvlText w:val=""/>
      <w:lvlJc w:val="left"/>
      <w:pPr>
        <w:tabs>
          <w:tab w:val="num" w:pos="360"/>
        </w:tabs>
        <w:ind w:left="357" w:hanging="357"/>
      </w:pPr>
      <w:rPr>
        <w:rFonts w:ascii="Wingdings" w:hAnsi="Wingdings" w:hint="default"/>
      </w:rPr>
    </w:lvl>
  </w:abstractNum>
  <w:abstractNum w:abstractNumId="7">
    <w:nsid w:val="469A3240"/>
    <w:multiLevelType w:val="hybridMultilevel"/>
    <w:tmpl w:val="E618B8CA"/>
    <w:lvl w:ilvl="0" w:tplc="1266317A">
      <w:start w:val="1"/>
      <w:numFmt w:val="bullet"/>
      <w:lvlText w:val=""/>
      <w:lvlJc w:val="left"/>
      <w:pPr>
        <w:tabs>
          <w:tab w:val="num" w:pos="360"/>
        </w:tabs>
        <w:ind w:left="340"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73916FF"/>
    <w:multiLevelType w:val="hybridMultilevel"/>
    <w:tmpl w:val="F9806502"/>
    <w:lvl w:ilvl="0" w:tplc="1266317A">
      <w:start w:val="1"/>
      <w:numFmt w:val="bullet"/>
      <w:lvlText w:val=""/>
      <w:lvlJc w:val="left"/>
      <w:pPr>
        <w:tabs>
          <w:tab w:val="num" w:pos="360"/>
        </w:tabs>
        <w:ind w:left="340"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1"/>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C8"/>
    <w:rsid w:val="001E48B6"/>
    <w:rsid w:val="004809F5"/>
    <w:rsid w:val="0068244B"/>
    <w:rsid w:val="00787B4D"/>
    <w:rsid w:val="00C41C93"/>
    <w:rsid w:val="00D06A6A"/>
    <w:rsid w:val="00D90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E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90EC8"/>
    <w:pPr>
      <w:spacing w:before="120"/>
      <w:jc w:val="center"/>
    </w:pPr>
    <w:rPr>
      <w:sz w:val="48"/>
      <w:szCs w:val="20"/>
    </w:rPr>
  </w:style>
  <w:style w:type="character" w:customStyle="1" w:styleId="ZkladntextChar">
    <w:name w:val="Základní text Char"/>
    <w:basedOn w:val="Standardnpsmoodstavce"/>
    <w:link w:val="Zkladntext"/>
    <w:rsid w:val="00D90EC8"/>
    <w:rPr>
      <w:rFonts w:ascii="Times New Roman" w:eastAsia="Times New Roman" w:hAnsi="Times New Roman" w:cs="Times New Roman"/>
      <w:sz w:val="48"/>
      <w:szCs w:val="20"/>
      <w:lang w:eastAsia="cs-CZ"/>
    </w:rPr>
  </w:style>
  <w:style w:type="paragraph" w:styleId="Zhlav">
    <w:name w:val="header"/>
    <w:basedOn w:val="Normln"/>
    <w:link w:val="ZhlavChar"/>
    <w:rsid w:val="00C41C93"/>
    <w:rPr>
      <w:sz w:val="20"/>
      <w:szCs w:val="20"/>
    </w:rPr>
  </w:style>
  <w:style w:type="character" w:customStyle="1" w:styleId="ZhlavChar">
    <w:name w:val="Záhlaví Char"/>
    <w:basedOn w:val="Standardnpsmoodstavce"/>
    <w:link w:val="Zhlav"/>
    <w:rsid w:val="00C41C9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E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90EC8"/>
    <w:pPr>
      <w:spacing w:before="120"/>
      <w:jc w:val="center"/>
    </w:pPr>
    <w:rPr>
      <w:sz w:val="48"/>
      <w:szCs w:val="20"/>
    </w:rPr>
  </w:style>
  <w:style w:type="character" w:customStyle="1" w:styleId="ZkladntextChar">
    <w:name w:val="Základní text Char"/>
    <w:basedOn w:val="Standardnpsmoodstavce"/>
    <w:link w:val="Zkladntext"/>
    <w:rsid w:val="00D90EC8"/>
    <w:rPr>
      <w:rFonts w:ascii="Times New Roman" w:eastAsia="Times New Roman" w:hAnsi="Times New Roman" w:cs="Times New Roman"/>
      <w:sz w:val="48"/>
      <w:szCs w:val="20"/>
      <w:lang w:eastAsia="cs-CZ"/>
    </w:rPr>
  </w:style>
  <w:style w:type="paragraph" w:styleId="Zhlav">
    <w:name w:val="header"/>
    <w:basedOn w:val="Normln"/>
    <w:link w:val="ZhlavChar"/>
    <w:rsid w:val="00C41C93"/>
    <w:rPr>
      <w:sz w:val="20"/>
      <w:szCs w:val="20"/>
    </w:rPr>
  </w:style>
  <w:style w:type="character" w:customStyle="1" w:styleId="ZhlavChar">
    <w:name w:val="Záhlaví Char"/>
    <w:basedOn w:val="Standardnpsmoodstavce"/>
    <w:link w:val="Zhlav"/>
    <w:rsid w:val="00C41C9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1436</Words>
  <Characters>8479</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 Miroslav</dc:creator>
  <cp:lastModifiedBy>schreiberova</cp:lastModifiedBy>
  <cp:revision>2</cp:revision>
  <dcterms:created xsi:type="dcterms:W3CDTF">2014-04-29T05:55:00Z</dcterms:created>
  <dcterms:modified xsi:type="dcterms:W3CDTF">2014-04-29T05:55:00Z</dcterms:modified>
</cp:coreProperties>
</file>