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42" w:rsidRPr="00542ED8" w:rsidRDefault="00950E42" w:rsidP="00950E42">
      <w:pPr>
        <w:tabs>
          <w:tab w:val="left" w:pos="2410"/>
          <w:tab w:val="right" w:pos="9070"/>
        </w:tabs>
        <w:spacing w:after="0"/>
        <w:rPr>
          <w:rFonts w:ascii="Arial" w:hAnsi="Arial" w:cs="Arial"/>
        </w:rPr>
      </w:pPr>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4D4E82">
        <w:rPr>
          <w:rFonts w:ascii="Arial" w:hAnsi="Arial" w:cs="Arial"/>
          <w:b/>
          <w:sz w:val="24"/>
          <w:szCs w:val="24"/>
        </w:rPr>
        <w:t>09</w:t>
      </w:r>
      <w:r w:rsidRPr="00542ED8">
        <w:rPr>
          <w:rFonts w:ascii="Arial" w:hAnsi="Arial" w:cs="Arial"/>
          <w:b/>
          <w:sz w:val="24"/>
          <w:szCs w:val="24"/>
        </w:rPr>
        <w:t>/75</w:t>
      </w:r>
      <w:r w:rsidR="004D4E82">
        <w:rPr>
          <w:rFonts w:ascii="Arial" w:hAnsi="Arial" w:cs="Arial"/>
          <w:b/>
          <w:sz w:val="24"/>
          <w:szCs w:val="24"/>
        </w:rPr>
        <w:t>10</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6C1C25">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6C1C25">
        <w:rPr>
          <w:rFonts w:ascii="Arial" w:hAnsi="Arial" w:cs="Arial"/>
        </w:rPr>
        <w:t>from</w:t>
      </w:r>
      <w:r w:rsidRPr="00542ED8">
        <w:rPr>
          <w:rFonts w:ascii="Arial" w:hAnsi="Arial" w:cs="Arial"/>
        </w:rPr>
        <w:t xml:space="preserve"> </w:t>
      </w:r>
      <w:r>
        <w:rPr>
          <w:rFonts w:ascii="Arial" w:hAnsi="Arial" w:cs="Arial"/>
        </w:rPr>
        <w:t>6</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903857" w:rsidP="00EE7F7D">
      <w:pPr>
        <w:jc w:val="center"/>
        <w:rPr>
          <w:rFonts w:ascii="Arial" w:hAnsi="Arial" w:cs="Arial"/>
          <w:b/>
          <w:sz w:val="24"/>
          <w:szCs w:val="24"/>
        </w:rPr>
      </w:pPr>
      <w:r w:rsidRPr="00903857">
        <w:rPr>
          <w:rFonts w:ascii="Arial" w:hAnsi="Arial" w:cs="Arial"/>
          <w:b/>
          <w:sz w:val="24"/>
          <w:szCs w:val="24"/>
        </w:rPr>
        <w:t xml:space="preserve">DN </w:t>
      </w:r>
      <w:r w:rsidR="000E3FBC">
        <w:rPr>
          <w:rFonts w:ascii="Arial" w:hAnsi="Arial" w:cs="Arial"/>
          <w:b/>
          <w:sz w:val="24"/>
          <w:szCs w:val="24"/>
        </w:rPr>
        <w:t>4</w:t>
      </w:r>
      <w:r w:rsidR="00986F62">
        <w:rPr>
          <w:rFonts w:ascii="Arial" w:hAnsi="Arial" w:cs="Arial"/>
          <w:b/>
          <w:sz w:val="24"/>
          <w:szCs w:val="24"/>
        </w:rPr>
        <w:t>0</w:t>
      </w:r>
      <w:r w:rsidRPr="00903857">
        <w:rPr>
          <w:rFonts w:ascii="Arial" w:hAnsi="Arial" w:cs="Arial"/>
          <w:b/>
          <w:sz w:val="24"/>
          <w:szCs w:val="24"/>
        </w:rPr>
        <w:t xml:space="preserve">0 PN </w:t>
      </w:r>
      <w:r w:rsidR="00AB3586">
        <w:rPr>
          <w:rFonts w:ascii="Arial" w:hAnsi="Arial" w:cs="Arial"/>
          <w:b/>
          <w:sz w:val="24"/>
          <w:szCs w:val="24"/>
        </w:rPr>
        <w:t>160</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w:t>
      </w:r>
      <w:r w:rsidR="000D35FB">
        <w:rPr>
          <w:rFonts w:ascii="Arial" w:hAnsi="Arial" w:cs="Arial"/>
          <w:b/>
          <w:sz w:val="24"/>
          <w:szCs w:val="24"/>
        </w:rPr>
        <w:t>E</w:t>
      </w:r>
      <w:r w:rsidRPr="00903857">
        <w:rPr>
          <w:rFonts w:ascii="Arial" w:hAnsi="Arial" w:cs="Arial"/>
          <w:b/>
          <w:sz w:val="24"/>
          <w:szCs w:val="24"/>
        </w:rPr>
        <w:t>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9"/>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4D4E82">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w:t>
            </w:r>
            <w:r w:rsidR="004D4E82">
              <w:rPr>
                <w:rFonts w:ascii="Arial" w:eastAsia="Times New Roman" w:hAnsi="Arial" w:cs="Arial"/>
                <w:b/>
                <w:bCs/>
                <w:sz w:val="20"/>
                <w:szCs w:val="20"/>
                <w:lang w:eastAsia="cs-CZ"/>
              </w:rPr>
              <w:t>09</w:t>
            </w:r>
            <w:r w:rsidRPr="00903857">
              <w:rPr>
                <w:rFonts w:ascii="Arial" w:eastAsia="Times New Roman" w:hAnsi="Arial" w:cs="Arial"/>
                <w:b/>
                <w:bCs/>
                <w:sz w:val="20"/>
                <w:szCs w:val="20"/>
                <w:lang w:eastAsia="cs-CZ"/>
              </w:rPr>
              <w:t>/75</w:t>
            </w:r>
            <w:r w:rsidR="004D4E82">
              <w:rPr>
                <w:rFonts w:ascii="Arial" w:eastAsia="Times New Roman" w:hAnsi="Arial" w:cs="Arial"/>
                <w:b/>
                <w:bCs/>
                <w:sz w:val="20"/>
                <w:szCs w:val="20"/>
                <w:lang w:eastAsia="cs-CZ"/>
              </w:rPr>
              <w:t>10</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0D35FB">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 xml:space="preserve">Ball valve (hereinafter referred to as BV) with combined sealing and </w:t>
            </w:r>
            <w:r w:rsidR="000D35FB">
              <w:rPr>
                <w:rFonts w:ascii="Arial" w:eastAsia="Times New Roman" w:hAnsi="Arial" w:cs="Arial"/>
                <w:sz w:val="20"/>
                <w:szCs w:val="20"/>
                <w:lang w:eastAsia="cs-CZ"/>
              </w:rPr>
              <w:t>electric</w:t>
            </w:r>
            <w:r w:rsidRPr="00EE7F7D">
              <w:rPr>
                <w:rFonts w:ascii="Arial" w:eastAsia="Times New Roman" w:hAnsi="Arial" w:cs="Arial"/>
                <w:sz w:val="20"/>
                <w:szCs w:val="20"/>
                <w:lang w:eastAsia="cs-CZ"/>
              </w:rPr>
              <w:t xml:space="preserv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0E3FBC" w:rsidP="000E3FBC">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w:t>
            </w:r>
            <w:r w:rsidR="00986F62" w:rsidRPr="00986F62">
              <w:rPr>
                <w:rFonts w:ascii="Arial" w:eastAsia="Times New Roman" w:hAnsi="Arial" w:cs="Arial"/>
                <w:sz w:val="20"/>
                <w:szCs w:val="20"/>
                <w:lang w:eastAsia="cs-CZ"/>
              </w:rPr>
              <w:t>00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B3586"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160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AB3586"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2</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r w:rsidR="000E3FBC">
              <w:rPr>
                <w:rFonts w:ascii="Arial" w:eastAsia="Times New Roman" w:hAnsi="Arial" w:cs="Arial"/>
                <w:b/>
                <w:bCs/>
                <w:sz w:val="20"/>
                <w:szCs w:val="20"/>
                <w:lang w:eastAsia="cs-CZ"/>
              </w:rPr>
              <w:t>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485D16"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D2003"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P04, P12</w:t>
            </w:r>
            <w:bookmarkStart w:id="0" w:name="_GoBack"/>
            <w:bookmarkEnd w:id="0"/>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6C1C25">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6C1C25">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w:t>
            </w:r>
            <w:r w:rsidR="00AB3586">
              <w:rPr>
                <w:rFonts w:ascii="Arial" w:eastAsia="Times New Roman" w:hAnsi="Arial" w:cs="Arial"/>
                <w:sz w:val="20"/>
                <w:szCs w:val="20"/>
                <w:lang w:eastAsia="cs-CZ"/>
              </w:rPr>
              <w:t>12,3</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6C1C25"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200.2 </w:t>
            </w:r>
            <w:proofErr w:type="gramStart"/>
            <w:r>
              <w:rPr>
                <w:rFonts w:ascii="Arial" w:eastAsia="Times New Roman" w:hAnsi="Arial" w:cs="Arial"/>
                <w:sz w:val="20"/>
                <w:szCs w:val="20"/>
                <w:lang w:eastAsia="cs-CZ"/>
              </w:rPr>
              <w:t>bar(g)</w:t>
            </w:r>
            <w:r w:rsidR="009B5E53" w:rsidRPr="009B5E53">
              <w:rPr>
                <w:rFonts w:ascii="Arial" w:eastAsia="Times New Roman" w:hAnsi="Arial" w:cs="Arial"/>
                <w:sz w:val="20"/>
                <w:szCs w:val="20"/>
                <w:lang w:eastAsia="cs-CZ"/>
              </w:rPr>
              <w:t xml:space="preserve"> (pressure</w:t>
            </w:r>
            <w:proofErr w:type="gramEnd"/>
            <w:r w:rsidR="009B5E53" w:rsidRPr="009B5E53">
              <w:rPr>
                <w:rFonts w:ascii="Arial" w:eastAsia="Times New Roman" w:hAnsi="Arial" w:cs="Arial"/>
                <w:sz w:val="20"/>
                <w:szCs w:val="20"/>
                <w:lang w:eastAsia="cs-CZ"/>
              </w:rPr>
              <w:t xml:space="preserv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D53EA7">
        <w:trPr>
          <w:trHeight w:val="42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D53EA7" w:rsidP="00D53EA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Shut-off valve for shutdown.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AB3586">
        <w:trPr>
          <w:trHeight w:val="69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AB3586">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 xml:space="preserve">Outdoor, aboveground, on horizontal pipeline (valve horizontally, </w:t>
            </w:r>
            <w:r w:rsidR="0083020F">
              <w:rPr>
                <w:rFonts w:ascii="Arial" w:eastAsia="Times New Roman" w:hAnsi="Arial" w:cs="Arial"/>
                <w:sz w:val="20"/>
                <w:szCs w:val="20"/>
                <w:lang w:eastAsia="cs-CZ"/>
              </w:rPr>
              <w:t>electric</w:t>
            </w:r>
            <w:r w:rsidR="00AB3586">
              <w:rPr>
                <w:rFonts w:ascii="Arial" w:eastAsia="Times New Roman" w:hAnsi="Arial" w:cs="Arial"/>
                <w:sz w:val="20"/>
                <w:szCs w:val="20"/>
                <w:lang w:eastAsia="cs-CZ"/>
              </w:rPr>
              <w:t xml:space="preserve"> actuator above the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Combined sealing (primary metal to metal sealing, secondary soft (exclusively therban).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Fire</w:t>
            </w:r>
            <w:proofErr w:type="gramEnd"/>
            <w:r w:rsidR="00421594" w:rsidRPr="00A6721F">
              <w:rPr>
                <w:rFonts w:ascii="Arial" w:eastAsia="Times New Roman" w:hAnsi="Arial" w:cs="Arial"/>
                <w:sz w:val="20"/>
                <w:szCs w:val="20"/>
                <w:lang w:eastAsia="cs-CZ"/>
              </w:rPr>
              <w:t>–</w:t>
            </w:r>
            <w:proofErr w:type="gramStart"/>
            <w:r w:rsidR="00421594" w:rsidRPr="00A6721F">
              <w:rPr>
                <w:rFonts w:ascii="Arial" w:eastAsia="Times New Roman" w:hAnsi="Arial" w:cs="Arial"/>
                <w:sz w:val="20"/>
                <w:szCs w:val="20"/>
                <w:lang w:eastAsia="cs-CZ"/>
              </w:rPr>
              <w:t>safe</w:t>
            </w:r>
            <w:proofErr w:type="gramEnd"/>
            <w:r w:rsidR="00421594" w:rsidRPr="00A6721F">
              <w:rPr>
                <w:rFonts w:ascii="Arial" w:eastAsia="Times New Roman" w:hAnsi="Arial" w:cs="Arial"/>
                <w:sz w:val="20"/>
                <w:szCs w:val="20"/>
                <w:lang w:eastAsia="cs-CZ"/>
              </w:rPr>
              <w:t xml:space="preserv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6C1C2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 xml:space="preserve">ANSI B16.5, class </w:t>
            </w:r>
            <w:r w:rsidR="00AB3586">
              <w:rPr>
                <w:rFonts w:ascii="Arial" w:eastAsia="Times New Roman" w:hAnsi="Arial" w:cs="Arial"/>
                <w:sz w:val="20"/>
                <w:szCs w:val="20"/>
                <w:lang w:eastAsia="cs-CZ"/>
              </w:rPr>
              <w:t>9</w:t>
            </w:r>
            <w:r w:rsidRPr="00421594">
              <w:rPr>
                <w:rFonts w:ascii="Arial" w:eastAsia="Times New Roman" w:hAnsi="Arial" w:cs="Arial"/>
                <w:sz w:val="20"/>
                <w:szCs w:val="20"/>
                <w:lang w:eastAsia="cs-CZ"/>
              </w:rPr>
              <w:t>00</w:t>
            </w:r>
            <w:r>
              <w:rPr>
                <w:rFonts w:ascii="Arial" w:eastAsia="Times New Roman" w:hAnsi="Arial" w:cs="Arial"/>
                <w:sz w:val="20"/>
                <w:szCs w:val="20"/>
                <w:lang w:eastAsia="cs-CZ"/>
              </w:rPr>
              <w:t xml:space="preserve"> / </w:t>
            </w:r>
            <w:r w:rsidR="006C1C25">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0D35FB" w:rsidRPr="005A67AB">
              <w:rPr>
                <w:rFonts w:ascii="Arial" w:eastAsia="Times New Roman" w:hAnsi="Arial" w:cs="Arial"/>
                <w:sz w:val="20"/>
                <w:szCs w:val="20"/>
                <w:lang w:eastAsia="cs-CZ"/>
              </w:rPr>
              <w:t>Ø</w:t>
            </w:r>
            <w:r w:rsidR="006C1C25">
              <w:rPr>
                <w:rFonts w:ascii="Arial" w:eastAsia="Times New Roman" w:hAnsi="Arial" w:cs="Arial"/>
                <w:sz w:val="20"/>
                <w:szCs w:val="20"/>
                <w:lang w:eastAsia="cs-CZ"/>
              </w:rPr>
              <w:t xml:space="preserve"> </w:t>
            </w:r>
            <w:r w:rsidR="000D35FB" w:rsidRPr="005A67AB">
              <w:rPr>
                <w:rFonts w:ascii="Arial" w:eastAsia="Times New Roman" w:hAnsi="Arial" w:cs="Arial"/>
                <w:sz w:val="20"/>
                <w:szCs w:val="20"/>
                <w:lang w:eastAsia="cs-CZ"/>
              </w:rPr>
              <w:t xml:space="preserve">406,4 x </w:t>
            </w:r>
            <w:r w:rsidR="00AB3586">
              <w:rPr>
                <w:rFonts w:ascii="Arial" w:eastAsia="Times New Roman" w:hAnsi="Arial" w:cs="Arial"/>
                <w:sz w:val="20"/>
                <w:szCs w:val="20"/>
                <w:lang w:eastAsia="cs-CZ"/>
              </w:rPr>
              <w:t>17,5</w:t>
            </w:r>
            <w:r w:rsidR="000D35FB" w:rsidRPr="005A67AB">
              <w:rPr>
                <w:rFonts w:ascii="Arial" w:eastAsia="Times New Roman" w:hAnsi="Arial" w:cs="Arial"/>
                <w:sz w:val="20"/>
                <w:szCs w:val="20"/>
                <w:lang w:eastAsia="cs-CZ"/>
              </w:rPr>
              <w:t xml:space="preserve"> mm</w:t>
            </w:r>
            <w:r w:rsidR="00421594" w:rsidRPr="00421594">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 xml:space="preserve">The ball valve shall be of the Fire Safe type </w:t>
            </w:r>
            <w:proofErr w:type="gramStart"/>
            <w:r w:rsidR="00FF40E5" w:rsidRPr="00FF40E5">
              <w:rPr>
                <w:rFonts w:ascii="Arial" w:eastAsia="Times New Roman" w:hAnsi="Arial" w:cs="Arial"/>
                <w:sz w:val="20"/>
                <w:szCs w:val="20"/>
                <w:lang w:eastAsia="cs-CZ"/>
              </w:rPr>
              <w:t>in line</w:t>
            </w:r>
            <w:proofErr w:type="gramEnd"/>
            <w:r w:rsidR="00FF40E5" w:rsidRPr="00FF40E5">
              <w:rPr>
                <w:rFonts w:ascii="Arial" w:eastAsia="Times New Roman" w:hAnsi="Arial" w:cs="Arial"/>
                <w:sz w:val="20"/>
                <w:szCs w:val="20"/>
                <w:lang w:eastAsia="cs-CZ"/>
              </w:rPr>
              <w:t xml:space="preserv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Trunnion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To be conducted </w:t>
            </w:r>
            <w:proofErr w:type="gramStart"/>
            <w:r w:rsidRPr="00FF40E5">
              <w:rPr>
                <w:rFonts w:ascii="Arial" w:eastAsia="Times New Roman" w:hAnsi="Arial" w:cs="Arial"/>
                <w:sz w:val="20"/>
                <w:szCs w:val="20"/>
                <w:lang w:eastAsia="cs-CZ"/>
              </w:rPr>
              <w:t>in line</w:t>
            </w:r>
            <w:proofErr w:type="gramEnd"/>
            <w:r w:rsidRPr="00FF40E5">
              <w:rPr>
                <w:rFonts w:ascii="Arial" w:eastAsia="Times New Roman" w:hAnsi="Arial" w:cs="Arial"/>
                <w:sz w:val="20"/>
                <w:szCs w:val="20"/>
                <w:lang w:eastAsia="cs-CZ"/>
              </w:rPr>
              <w:t xml:space="preserv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Pursuant to EN 13942, table 12, physical values will be specified in </w:t>
            </w:r>
            <w:proofErr w:type="gramStart"/>
            <w:r w:rsidRPr="003550B1">
              <w:rPr>
                <w:rFonts w:ascii="Arial" w:eastAsia="Times New Roman" w:hAnsi="Arial" w:cs="Arial"/>
                <w:sz w:val="20"/>
                <w:szCs w:val="20"/>
                <w:lang w:eastAsia="cs-CZ"/>
              </w:rPr>
              <w:t>SI</w:t>
            </w:r>
            <w:proofErr w:type="gramEnd"/>
            <w:r w:rsidRPr="003550B1">
              <w:rPr>
                <w:rFonts w:ascii="Arial" w:eastAsia="Times New Roman" w:hAnsi="Arial" w:cs="Arial"/>
                <w:sz w:val="20"/>
                <w:szCs w:val="20"/>
                <w:lang w:eastAsia="cs-CZ"/>
              </w:rPr>
              <w:t xml:space="preserve">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B66BB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Electric with gear box</w:t>
            </w:r>
            <w:r w:rsidR="003550B1" w:rsidRPr="003550B1">
              <w:rPr>
                <w:rFonts w:ascii="Arial" w:eastAsia="Times New Roman" w:hAnsi="Arial" w:cs="Arial"/>
                <w:sz w:val="20"/>
                <w:szCs w:val="20"/>
                <w:lang w:eastAsia="cs-CZ"/>
              </w:rPr>
              <w:t xml:space="preserve">, </w:t>
            </w:r>
            <w:r>
              <w:rPr>
                <w:rFonts w:ascii="Arial" w:eastAsia="Times New Roman" w:hAnsi="Arial" w:cs="Arial"/>
                <w:sz w:val="20"/>
                <w:szCs w:val="20"/>
                <w:lang w:eastAsia="cs-CZ"/>
              </w:rPr>
              <w:t>open/close</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shall be dimensioned for the reliable opening of the ball valve at the differential pressure of 2.0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66BB0">
        <w:trPr>
          <w:trHeight w:val="41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B66BB0"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POWER SUPPLY</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B66BB0"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400 V, 50 Hz</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66BB0">
        <w:trPr>
          <w:trHeight w:val="56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B66BB0"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B66BB0">
            <w:pPr>
              <w:spacing w:after="0" w:line="240" w:lineRule="auto"/>
              <w:rPr>
                <w:rFonts w:ascii="Arial" w:eastAsia="Times New Roman" w:hAnsi="Arial" w:cs="Arial"/>
                <w:sz w:val="20"/>
                <w:szCs w:val="20"/>
                <w:lang w:eastAsia="cs-CZ"/>
              </w:rPr>
            </w:pPr>
            <w:r w:rsidRPr="00B66BB0">
              <w:rPr>
                <w:rFonts w:ascii="Arial" w:eastAsia="Times New Roman" w:hAnsi="Arial" w:cs="Arial"/>
                <w:sz w:val="20"/>
                <w:szCs w:val="20"/>
                <w:lang w:eastAsia="cs-CZ"/>
              </w:rPr>
              <w:t xml:space="preserve">Reliable opening / closing </w:t>
            </w:r>
            <w:r>
              <w:rPr>
                <w:rFonts w:ascii="Arial" w:eastAsia="Times New Roman" w:hAnsi="Arial" w:cs="Arial"/>
                <w:sz w:val="20"/>
                <w:szCs w:val="20"/>
                <w:lang w:eastAsia="cs-CZ"/>
              </w:rPr>
              <w:t>of the ball valve</w:t>
            </w:r>
            <w:r w:rsidRPr="00B66BB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up </w:t>
            </w:r>
            <w:r w:rsidRPr="00B66BB0">
              <w:rPr>
                <w:rFonts w:ascii="Arial" w:eastAsia="Times New Roman" w:hAnsi="Arial" w:cs="Arial"/>
                <w:sz w:val="20"/>
                <w:szCs w:val="20"/>
                <w:lang w:eastAsia="cs-CZ"/>
              </w:rPr>
              <w:t>to 75 sec.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B66BB0" w:rsidP="003550B1">
            <w:pPr>
              <w:spacing w:after="0" w:line="240" w:lineRule="auto"/>
              <w:rPr>
                <w:rFonts w:ascii="Arial" w:eastAsia="Times New Roman" w:hAnsi="Arial" w:cs="Arial"/>
                <w:b/>
                <w:bCs/>
                <w:i/>
                <w:iCs/>
                <w:sz w:val="16"/>
                <w:szCs w:val="16"/>
                <w:lang w:eastAsia="cs-CZ"/>
              </w:rPr>
            </w:pPr>
            <w:r w:rsidRPr="00B66BB0">
              <w:rPr>
                <w:rFonts w:ascii="Arial" w:eastAsia="Times New Roman" w:hAnsi="Arial" w:cs="Arial"/>
                <w:b/>
                <w:bCs/>
                <w:i/>
                <w:iCs/>
                <w:sz w:val="16"/>
                <w:szCs w:val="16"/>
                <w:lang w:eastAsia="cs-CZ"/>
              </w:rPr>
              <w:t>THERMAL PROTECTION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66BB0" w:rsidP="0077747C">
            <w:pPr>
              <w:spacing w:after="0" w:line="240" w:lineRule="auto"/>
              <w:rPr>
                <w:rFonts w:ascii="Arial" w:eastAsia="Times New Roman" w:hAnsi="Arial" w:cs="Arial"/>
                <w:sz w:val="20"/>
                <w:szCs w:val="20"/>
                <w:lang w:eastAsia="cs-CZ"/>
              </w:rPr>
            </w:pPr>
            <w:r w:rsidRPr="00B66BB0">
              <w:rPr>
                <w:rFonts w:ascii="Arial" w:eastAsia="Times New Roman" w:hAnsi="Arial" w:cs="Arial"/>
                <w:sz w:val="20"/>
                <w:szCs w:val="20"/>
                <w:lang w:eastAsia="cs-CZ"/>
              </w:rPr>
              <w:t xml:space="preserve">The </w:t>
            </w:r>
            <w:r w:rsidR="0077747C">
              <w:rPr>
                <w:rFonts w:ascii="Arial" w:eastAsia="Times New Roman" w:hAnsi="Arial" w:cs="Arial"/>
                <w:sz w:val="20"/>
                <w:szCs w:val="20"/>
                <w:lang w:eastAsia="cs-CZ"/>
              </w:rPr>
              <w:t xml:space="preserve">actuator </w:t>
            </w:r>
            <w:r w:rsidRPr="00B66BB0">
              <w:rPr>
                <w:rFonts w:ascii="Arial" w:eastAsia="Times New Roman" w:hAnsi="Arial" w:cs="Arial"/>
                <w:sz w:val="20"/>
                <w:szCs w:val="20"/>
                <w:lang w:eastAsia="cs-CZ"/>
              </w:rPr>
              <w:t>will be equipped with thermal protection in the stator windings (3x thermocouple)</w:t>
            </w:r>
            <w:r w:rsidR="0077747C">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77747C">
        <w:trPr>
          <w:trHeight w:val="59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77747C">
              <w:rPr>
                <w:rFonts w:ascii="Arial" w:eastAsia="Times New Roman" w:hAnsi="Arial" w:cs="Arial"/>
                <w:b/>
                <w:bCs/>
                <w:i/>
                <w:iCs/>
                <w:sz w:val="16"/>
                <w:szCs w:val="16"/>
                <w:lang w:eastAsia="cs-CZ"/>
              </w:rPr>
              <w:t>TORQUE SWITCH</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will be equipped </w:t>
            </w:r>
            <w:r>
              <w:rPr>
                <w:rFonts w:ascii="Arial" w:eastAsia="Times New Roman" w:hAnsi="Arial" w:cs="Arial"/>
                <w:sz w:val="20"/>
                <w:szCs w:val="20"/>
                <w:lang w:eastAsia="cs-CZ"/>
              </w:rPr>
              <w:t>torque</w:t>
            </w:r>
            <w:r w:rsidRPr="0077747C">
              <w:rPr>
                <w:rFonts w:ascii="Arial" w:eastAsia="Times New Roman" w:hAnsi="Arial" w:cs="Arial"/>
                <w:sz w:val="20"/>
                <w:szCs w:val="20"/>
                <w:lang w:eastAsia="cs-CZ"/>
              </w:rPr>
              <w:t xml:space="preserve"> switches (open / closed), switching voltage of 230 V 50 Hz.</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77747C">
              <w:rPr>
                <w:rFonts w:ascii="Arial" w:eastAsia="Times New Roman" w:hAnsi="Arial" w:cs="Arial"/>
                <w:b/>
                <w:bCs/>
                <w:i/>
                <w:iCs/>
                <w:sz w:val="16"/>
                <w:szCs w:val="16"/>
                <w:lang w:eastAsia="cs-CZ"/>
              </w:rPr>
              <w:t>HEATING HOUSING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will be equipped with a heating </w:t>
            </w:r>
            <w:r>
              <w:rPr>
                <w:rFonts w:ascii="Arial" w:eastAsia="Times New Roman" w:hAnsi="Arial" w:cs="Arial"/>
                <w:sz w:val="20"/>
                <w:szCs w:val="20"/>
                <w:lang w:eastAsia="cs-CZ"/>
              </w:rPr>
              <w:t>housing</w:t>
            </w:r>
            <w:r w:rsidRPr="0077747C">
              <w:rPr>
                <w:rFonts w:ascii="Arial" w:eastAsia="Times New Roman" w:hAnsi="Arial" w:cs="Arial"/>
                <w:sz w:val="20"/>
                <w:szCs w:val="20"/>
                <w:lang w:eastAsia="cs-CZ"/>
              </w:rPr>
              <w:t xml:space="preserve"> 230 V 50 Hz.</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77747C">
        <w:trPr>
          <w:trHeight w:val="62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77747C">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77747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HAND DRIVE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77747C" w:rsidP="00421594">
            <w:pPr>
              <w:spacing w:after="0" w:line="240" w:lineRule="auto"/>
              <w:rPr>
                <w:rFonts w:ascii="Arial" w:eastAsia="Times New Roman" w:hAnsi="Arial" w:cs="Arial"/>
                <w:sz w:val="20"/>
                <w:szCs w:val="20"/>
                <w:lang w:eastAsia="cs-CZ"/>
              </w:rPr>
            </w:pPr>
            <w:r w:rsidRPr="0077747C">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77747C">
              <w:rPr>
                <w:rFonts w:ascii="Arial" w:eastAsia="Times New Roman" w:hAnsi="Arial" w:cs="Arial"/>
                <w:sz w:val="20"/>
                <w:szCs w:val="20"/>
                <w:lang w:eastAsia="cs-CZ"/>
              </w:rPr>
              <w:t xml:space="preserve"> </w:t>
            </w:r>
            <w:r>
              <w:rPr>
                <w:rFonts w:ascii="Arial" w:eastAsia="Times New Roman" w:hAnsi="Arial" w:cs="Arial"/>
                <w:sz w:val="20"/>
                <w:szCs w:val="20"/>
                <w:lang w:eastAsia="cs-CZ"/>
              </w:rPr>
              <w:t>will be</w:t>
            </w:r>
            <w:r w:rsidRPr="0077747C">
              <w:rPr>
                <w:rFonts w:ascii="Arial" w:eastAsia="Times New Roman" w:hAnsi="Arial" w:cs="Arial"/>
                <w:sz w:val="20"/>
                <w:szCs w:val="20"/>
                <w:lang w:eastAsia="cs-CZ"/>
              </w:rPr>
              <w:t xml:space="preserve"> equipped with an emergency manual drive with automatic disinte.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75583">
        <w:trPr>
          <w:trHeight w:val="62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175583">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175583">
              <w:rPr>
                <w:rFonts w:ascii="Arial" w:eastAsia="Times New Roman" w:hAnsi="Arial" w:cs="Arial"/>
                <w:b/>
                <w:bCs/>
                <w:i/>
                <w:iCs/>
                <w:sz w:val="16"/>
                <w:szCs w:val="16"/>
                <w:lang w:eastAsia="cs-CZ"/>
              </w:rPr>
              <w:t>REQUIREMENTS FOR DRIVE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175583">
            <w:pPr>
              <w:spacing w:after="0" w:line="240" w:lineRule="auto"/>
              <w:rPr>
                <w:rFonts w:ascii="Arial" w:eastAsia="Times New Roman" w:hAnsi="Arial" w:cs="Arial"/>
                <w:sz w:val="20"/>
                <w:szCs w:val="20"/>
                <w:lang w:eastAsia="cs-CZ"/>
              </w:rPr>
            </w:pPr>
            <w:r w:rsidRPr="00175583">
              <w:rPr>
                <w:rFonts w:ascii="Arial" w:eastAsia="Times New Roman" w:hAnsi="Arial" w:cs="Arial"/>
                <w:sz w:val="20"/>
                <w:szCs w:val="20"/>
                <w:lang w:eastAsia="cs-CZ"/>
              </w:rPr>
              <w:t xml:space="preserve">The </w:t>
            </w:r>
            <w:r>
              <w:rPr>
                <w:rFonts w:ascii="Arial" w:eastAsia="Times New Roman" w:hAnsi="Arial" w:cs="Arial"/>
                <w:sz w:val="20"/>
                <w:szCs w:val="20"/>
                <w:lang w:eastAsia="cs-CZ"/>
              </w:rPr>
              <w:t>actuator</w:t>
            </w:r>
            <w:r w:rsidRPr="00175583">
              <w:rPr>
                <w:rFonts w:ascii="Arial" w:eastAsia="Times New Roman" w:hAnsi="Arial" w:cs="Arial"/>
                <w:sz w:val="20"/>
                <w:szCs w:val="20"/>
                <w:lang w:eastAsia="cs-CZ"/>
              </w:rPr>
              <w:t xml:space="preserve"> will be provided with the cable ducts. Design of the drive have to be replaced (repair) drive or part without interrupting the operation of technical equipment. The drive must be irreversible - not to allow spontaneous adjustment </w:t>
            </w:r>
            <w:r>
              <w:rPr>
                <w:rFonts w:ascii="Arial" w:eastAsia="Times New Roman" w:hAnsi="Arial" w:cs="Arial"/>
                <w:sz w:val="20"/>
                <w:szCs w:val="20"/>
                <w:lang w:eastAsia="cs-CZ"/>
              </w:rPr>
              <w:t>of the ball valve.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75583"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208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75583"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nil"/>
              <w:left w:val="single" w:sz="4" w:space="0" w:color="auto"/>
              <w:bottom w:val="single" w:sz="4" w:space="0" w:color="auto"/>
              <w:right w:val="nil"/>
            </w:tcBorders>
            <w:shd w:val="clear" w:color="auto" w:fill="auto"/>
            <w:hideMark/>
          </w:tcPr>
          <w:p w:rsidR="00421594" w:rsidRPr="00421594" w:rsidRDefault="00175583" w:rsidP="00F71259">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 xml:space="preserve">The packaging and conservation of the subject of the delivery within the scope of this technical specification shall be provided by the contractor so as to protect the delivery from mechanical damage during transportation and handling at the construction site conducted </w:t>
            </w:r>
            <w:proofErr w:type="gramStart"/>
            <w:r w:rsidRPr="000C73CC">
              <w:rPr>
                <w:rFonts w:ascii="Arial" w:eastAsia="Times New Roman" w:hAnsi="Arial" w:cs="Arial"/>
                <w:sz w:val="20"/>
                <w:szCs w:val="20"/>
                <w:lang w:eastAsia="cs-CZ"/>
              </w:rPr>
              <w:t>in line</w:t>
            </w:r>
            <w:proofErr w:type="gramEnd"/>
            <w:r w:rsidRPr="000C73CC">
              <w:rPr>
                <w:rFonts w:ascii="Arial" w:eastAsia="Times New Roman" w:hAnsi="Arial" w:cs="Arial"/>
                <w:sz w:val="20"/>
                <w:szCs w:val="20"/>
                <w:lang w:eastAsia="cs-CZ"/>
              </w:rPr>
              <w:t xml:space="preserv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75583">
        <w:trPr>
          <w:trHeight w:val="487"/>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2169F8">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175583"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175583" w:rsidRPr="000C73CC"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175583" w:rsidRPr="00421594" w:rsidRDefault="00175583" w:rsidP="00175583">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175583">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t>
            </w:r>
            <w:proofErr w:type="gramStart"/>
            <w:r w:rsidRPr="00BA1319">
              <w:rPr>
                <w:rFonts w:ascii="Arial" w:eastAsia="Times New Roman" w:hAnsi="Arial" w:cs="Arial"/>
                <w:sz w:val="20"/>
                <w:szCs w:val="20"/>
                <w:lang w:eastAsia="cs-CZ"/>
              </w:rPr>
              <w:t>wiring, ...) according</w:t>
            </w:r>
            <w:proofErr w:type="gramEnd"/>
            <w:r w:rsidRPr="00BA1319">
              <w:rPr>
                <w:rFonts w:ascii="Arial" w:eastAsia="Times New Roman" w:hAnsi="Arial" w:cs="Arial"/>
                <w:sz w:val="20"/>
                <w:szCs w:val="20"/>
                <w:lang w:eastAsia="cs-CZ"/>
              </w:rPr>
              <w:t xml:space="preserve"> to the technical specifications, perfectly tuned for safe and 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6E78B9">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r w:rsidR="006E78B9">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618D4">
        <w:trPr>
          <w:trHeight w:val="5454"/>
        </w:trPr>
        <w:tc>
          <w:tcPr>
            <w:tcW w:w="585" w:type="dxa"/>
            <w:tcBorders>
              <w:top w:val="nil"/>
              <w:left w:val="single" w:sz="8" w:space="0" w:color="auto"/>
              <w:bottom w:val="nil"/>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lastRenderedPageBreak/>
              <w:t>57</w:t>
            </w:r>
          </w:p>
        </w:tc>
        <w:tc>
          <w:tcPr>
            <w:tcW w:w="3177" w:type="dxa"/>
            <w:tcBorders>
              <w:top w:val="nil"/>
              <w:left w:val="nil"/>
              <w:bottom w:val="nil"/>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w:t>
            </w:r>
            <w:proofErr w:type="gramStart"/>
            <w:r w:rsidRPr="005830FA">
              <w:rPr>
                <w:rFonts w:ascii="Arial" w:eastAsia="Times New Roman" w:hAnsi="Arial" w:cs="Arial"/>
                <w:sz w:val="20"/>
                <w:szCs w:val="20"/>
                <w:lang w:eastAsia="cs-CZ"/>
              </w:rPr>
              <w:t>joints, ...).</w:t>
            </w:r>
            <w:proofErr w:type="gramEnd"/>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175583" w:rsidRPr="005830FA" w:rsidRDefault="00175583"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75583" w:rsidRPr="00421594" w:rsidRDefault="00175583"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1618D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75583" w:rsidRPr="001618D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175583" w:rsidRPr="00421594" w:rsidRDefault="00175583"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60</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xml:space="preserve">, air control solenoid, </w:t>
            </w:r>
            <w:proofErr w:type="gramStart"/>
            <w:r w:rsidRPr="00BA1319">
              <w:rPr>
                <w:rFonts w:ascii="Arial" w:eastAsia="Times New Roman" w:hAnsi="Arial" w:cs="Arial"/>
                <w:sz w:val="20"/>
                <w:szCs w:val="20"/>
                <w:lang w:eastAsia="cs-CZ"/>
              </w:rPr>
              <w:t>etc ..)</w:t>
            </w:r>
            <w:proofErr w:type="gramEnd"/>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175583"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175583" w:rsidRPr="00950E42" w:rsidRDefault="006E78B9" w:rsidP="00950E42">
            <w:pPr>
              <w:spacing w:after="0" w:line="240" w:lineRule="auto"/>
              <w:jc w:val="center"/>
              <w:rPr>
                <w:rFonts w:ascii="Arial" w:eastAsia="Times New Roman" w:hAnsi="Arial" w:cs="Arial"/>
                <w:b/>
                <w:bCs/>
                <w:sz w:val="16"/>
                <w:szCs w:val="16"/>
                <w:lang w:eastAsia="cs-CZ"/>
              </w:rPr>
            </w:pPr>
            <w:r>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75583" w:rsidRPr="00421594" w:rsidRDefault="00175583"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175583" w:rsidRPr="00950E42" w:rsidRDefault="00175583"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10"/>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E42" w:rsidRPr="00950E42" w:rsidRDefault="006C1C25"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ED2003">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w:t>
    </w:r>
    <w:r>
      <w:rPr>
        <w:rFonts w:ascii="Arial" w:hAnsi="Arial" w:cs="Arial"/>
        <w:sz w:val="20"/>
        <w:szCs w:val="20"/>
      </w:rPr>
      <w:t>5</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C73CC"/>
    <w:rsid w:val="000D35FB"/>
    <w:rsid w:val="000E3FBC"/>
    <w:rsid w:val="001618D4"/>
    <w:rsid w:val="00175583"/>
    <w:rsid w:val="001D2A8C"/>
    <w:rsid w:val="002E1A8B"/>
    <w:rsid w:val="003550B1"/>
    <w:rsid w:val="003C0D1B"/>
    <w:rsid w:val="003F0567"/>
    <w:rsid w:val="00421594"/>
    <w:rsid w:val="00485D16"/>
    <w:rsid w:val="00492651"/>
    <w:rsid w:val="004D4E82"/>
    <w:rsid w:val="005718BC"/>
    <w:rsid w:val="005830FA"/>
    <w:rsid w:val="005D3C20"/>
    <w:rsid w:val="006A5637"/>
    <w:rsid w:val="006C1C25"/>
    <w:rsid w:val="006E78B9"/>
    <w:rsid w:val="0077747C"/>
    <w:rsid w:val="0083020F"/>
    <w:rsid w:val="008A0129"/>
    <w:rsid w:val="00903857"/>
    <w:rsid w:val="00950E42"/>
    <w:rsid w:val="00986F62"/>
    <w:rsid w:val="009B5E53"/>
    <w:rsid w:val="00A14298"/>
    <w:rsid w:val="00A4144B"/>
    <w:rsid w:val="00A6721F"/>
    <w:rsid w:val="00AB3586"/>
    <w:rsid w:val="00B66BB0"/>
    <w:rsid w:val="00BA1319"/>
    <w:rsid w:val="00D50093"/>
    <w:rsid w:val="00D53EA7"/>
    <w:rsid w:val="00ED2003"/>
    <w:rsid w:val="00EE7F7D"/>
    <w:rsid w:val="00F71259"/>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4DEE-C542-40FD-9CA8-A0C51172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1597</Words>
  <Characters>9429</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zamrazil</cp:lastModifiedBy>
  <cp:revision>6</cp:revision>
  <dcterms:created xsi:type="dcterms:W3CDTF">2015-02-27T12:40:00Z</dcterms:created>
  <dcterms:modified xsi:type="dcterms:W3CDTF">2015-04-08T10:50:00Z</dcterms:modified>
</cp:coreProperties>
</file>