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42" w:rsidRPr="00542ED8" w:rsidRDefault="00950E42" w:rsidP="00950E42">
      <w:pPr>
        <w:tabs>
          <w:tab w:val="left" w:pos="2410"/>
          <w:tab w:val="right" w:pos="9070"/>
        </w:tabs>
        <w:spacing w:after="0"/>
        <w:rPr>
          <w:rFonts w:ascii="Arial" w:hAnsi="Arial" w:cs="Arial"/>
        </w:rPr>
      </w:pPr>
      <w:bookmarkStart w:id="0" w:name="_GoBack"/>
      <w:bookmarkEnd w:id="0"/>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7F2243">
        <w:rPr>
          <w:rFonts w:ascii="Arial" w:hAnsi="Arial" w:cs="Arial"/>
          <w:b/>
          <w:sz w:val="24"/>
          <w:szCs w:val="24"/>
        </w:rPr>
        <w:t>0</w:t>
      </w:r>
      <w:r w:rsidR="00DA78D5">
        <w:rPr>
          <w:rFonts w:ascii="Arial" w:hAnsi="Arial" w:cs="Arial"/>
          <w:b/>
          <w:sz w:val="24"/>
          <w:szCs w:val="24"/>
        </w:rPr>
        <w:t>5</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E4780B">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E4780B">
        <w:rPr>
          <w:rFonts w:ascii="Arial" w:hAnsi="Arial" w:cs="Arial"/>
        </w:rPr>
        <w:t>from</w:t>
      </w:r>
      <w:r w:rsidRPr="00542ED8">
        <w:rPr>
          <w:rFonts w:ascii="Arial" w:hAnsi="Arial" w:cs="Arial"/>
        </w:rPr>
        <w:t xml:space="preserve"> </w:t>
      </w:r>
      <w:r>
        <w:rPr>
          <w:rFonts w:ascii="Arial" w:hAnsi="Arial" w:cs="Arial"/>
        </w:rPr>
        <w:t>6</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DA78D5" w:rsidP="00903857">
      <w:pPr>
        <w:spacing w:before="480" w:after="0" w:line="240" w:lineRule="auto"/>
        <w:jc w:val="center"/>
        <w:rPr>
          <w:rFonts w:ascii="Arial" w:hAnsi="Arial" w:cs="Arial"/>
          <w:b/>
          <w:sz w:val="44"/>
          <w:szCs w:val="44"/>
        </w:rPr>
      </w:pPr>
      <w:r>
        <w:rPr>
          <w:rFonts w:ascii="Arial" w:hAnsi="Arial" w:cs="Arial"/>
          <w:b/>
          <w:sz w:val="44"/>
          <w:szCs w:val="44"/>
        </w:rPr>
        <w:t>Safety</w:t>
      </w:r>
      <w:r w:rsidR="00EE7F7D">
        <w:rPr>
          <w:rFonts w:ascii="Arial" w:hAnsi="Arial" w:cs="Arial"/>
          <w:b/>
          <w:sz w:val="44"/>
          <w:szCs w:val="44"/>
        </w:rPr>
        <w:t xml:space="preserve"> Valve</w:t>
      </w:r>
    </w:p>
    <w:p w:rsidR="00903857" w:rsidRPr="00903857" w:rsidRDefault="00903857" w:rsidP="00903857">
      <w:pPr>
        <w:jc w:val="center"/>
        <w:rPr>
          <w:rFonts w:ascii="Arial" w:hAnsi="Arial" w:cs="Arial"/>
          <w:b/>
          <w:sz w:val="24"/>
          <w:szCs w:val="24"/>
        </w:rPr>
      </w:pPr>
    </w:p>
    <w:p w:rsidR="00DA78D5" w:rsidRDefault="00DA78D5" w:rsidP="00DA78D5">
      <w:pPr>
        <w:spacing w:after="0"/>
        <w:jc w:val="center"/>
        <w:rPr>
          <w:rFonts w:ascii="Arial" w:hAnsi="Arial" w:cs="Arial"/>
          <w:b/>
          <w:sz w:val="24"/>
          <w:szCs w:val="24"/>
        </w:rPr>
      </w:pPr>
      <w:r>
        <w:rPr>
          <w:rFonts w:ascii="Arial" w:hAnsi="Arial" w:cs="Arial"/>
          <w:b/>
          <w:sz w:val="24"/>
          <w:szCs w:val="24"/>
        </w:rPr>
        <w:t>Safety</w:t>
      </w:r>
      <w:r w:rsidR="00EE7F7D" w:rsidRPr="00EE7F7D">
        <w:rPr>
          <w:rFonts w:ascii="Arial" w:hAnsi="Arial" w:cs="Arial"/>
          <w:b/>
          <w:sz w:val="24"/>
          <w:szCs w:val="24"/>
        </w:rPr>
        <w:t xml:space="preserve"> shut-off valve</w:t>
      </w:r>
    </w:p>
    <w:p w:rsidR="00DA78D5" w:rsidRDefault="00DA78D5" w:rsidP="00DA78D5">
      <w:pPr>
        <w:spacing w:after="0"/>
        <w:jc w:val="center"/>
        <w:rPr>
          <w:rFonts w:ascii="Arial" w:hAnsi="Arial" w:cs="Arial"/>
          <w:b/>
          <w:sz w:val="24"/>
          <w:szCs w:val="24"/>
        </w:rPr>
      </w:pPr>
      <w:r w:rsidRPr="00DA78D5">
        <w:rPr>
          <w:rFonts w:ascii="Arial" w:hAnsi="Arial" w:cs="Arial"/>
          <w:b/>
          <w:sz w:val="24"/>
          <w:szCs w:val="24"/>
        </w:rPr>
        <w:t>at the interface of pressure levels</w:t>
      </w:r>
      <w:r w:rsidR="00EE7F7D">
        <w:rPr>
          <w:rFonts w:ascii="Arial" w:hAnsi="Arial" w:cs="Arial"/>
          <w:b/>
          <w:sz w:val="24"/>
          <w:szCs w:val="24"/>
        </w:rPr>
        <w:t xml:space="preserve"> </w:t>
      </w:r>
    </w:p>
    <w:p w:rsidR="00903857" w:rsidRPr="00903857" w:rsidRDefault="00903857" w:rsidP="00DA78D5">
      <w:pPr>
        <w:spacing w:after="0"/>
        <w:jc w:val="center"/>
        <w:rPr>
          <w:rFonts w:ascii="Arial" w:hAnsi="Arial" w:cs="Arial"/>
          <w:b/>
          <w:sz w:val="24"/>
          <w:szCs w:val="24"/>
        </w:rPr>
      </w:pPr>
      <w:r w:rsidRPr="00903857">
        <w:rPr>
          <w:rFonts w:ascii="Arial" w:hAnsi="Arial" w:cs="Arial"/>
          <w:b/>
          <w:sz w:val="24"/>
          <w:szCs w:val="24"/>
        </w:rPr>
        <w:t xml:space="preserve">DN </w:t>
      </w:r>
      <w:r w:rsidR="00C45A9B">
        <w:rPr>
          <w:rFonts w:ascii="Arial" w:hAnsi="Arial" w:cs="Arial"/>
          <w:b/>
          <w:sz w:val="24"/>
          <w:szCs w:val="24"/>
        </w:rPr>
        <w:t>4</w:t>
      </w:r>
      <w:r w:rsidR="00986F62">
        <w:rPr>
          <w:rFonts w:ascii="Arial" w:hAnsi="Arial" w:cs="Arial"/>
          <w:b/>
          <w:sz w:val="24"/>
          <w:szCs w:val="24"/>
        </w:rPr>
        <w:t>0</w:t>
      </w:r>
      <w:r w:rsidRPr="00903857">
        <w:rPr>
          <w:rFonts w:ascii="Arial" w:hAnsi="Arial" w:cs="Arial"/>
          <w:b/>
          <w:sz w:val="24"/>
          <w:szCs w:val="24"/>
        </w:rPr>
        <w:t xml:space="preserve">0 PN </w:t>
      </w:r>
      <w:r w:rsidR="00C45A9B">
        <w:rPr>
          <w:rFonts w:ascii="Arial" w:hAnsi="Arial" w:cs="Arial"/>
          <w:b/>
          <w:sz w:val="24"/>
          <w:szCs w:val="24"/>
        </w:rPr>
        <w:t>160</w:t>
      </w:r>
    </w:p>
    <w:p w:rsidR="00903857" w:rsidRPr="00903857" w:rsidRDefault="00903857" w:rsidP="00DA78D5">
      <w:pPr>
        <w:spacing w:after="0"/>
        <w:jc w:val="center"/>
        <w:rPr>
          <w:rFonts w:ascii="Arial" w:hAnsi="Arial" w:cs="Arial"/>
          <w:b/>
          <w:sz w:val="24"/>
          <w:szCs w:val="24"/>
        </w:rPr>
      </w:pPr>
      <w:r w:rsidRPr="00903857">
        <w:rPr>
          <w:rFonts w:ascii="Arial" w:hAnsi="Arial" w:cs="Arial"/>
          <w:b/>
          <w:sz w:val="24"/>
          <w:szCs w:val="24"/>
        </w:rPr>
        <w:t>(</w:t>
      </w:r>
      <w:r w:rsidR="00DA78D5">
        <w:rPr>
          <w:rFonts w:ascii="Arial" w:hAnsi="Arial" w:cs="Arial"/>
          <w:b/>
          <w:sz w:val="24"/>
          <w:szCs w:val="24"/>
        </w:rPr>
        <w:t>SA</w:t>
      </w:r>
      <w:r w:rsidRPr="00903857">
        <w:rPr>
          <w:rFonts w:ascii="Arial" w:hAnsi="Arial" w:cs="Arial"/>
          <w:b/>
          <w:sz w:val="24"/>
          <w:szCs w:val="24"/>
        </w:rPr>
        <w:t>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8"/>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DA78D5">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7F2243">
              <w:rPr>
                <w:rFonts w:ascii="Arial" w:eastAsia="Times New Roman" w:hAnsi="Arial" w:cs="Arial"/>
                <w:b/>
                <w:bCs/>
                <w:sz w:val="20"/>
                <w:szCs w:val="20"/>
                <w:lang w:eastAsia="cs-CZ"/>
              </w:rPr>
              <w:t>0</w:t>
            </w:r>
            <w:r w:rsidR="00DA78D5">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DA78D5" w:rsidP="00DA78D5">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Safety</w:t>
            </w:r>
            <w:r w:rsidR="00EE7F7D" w:rsidRPr="00EE7F7D">
              <w:rPr>
                <w:rFonts w:ascii="Arial" w:eastAsia="Times New Roman" w:hAnsi="Arial" w:cs="Arial"/>
                <w:sz w:val="20"/>
                <w:szCs w:val="20"/>
                <w:lang w:eastAsia="cs-CZ"/>
              </w:rPr>
              <w:t xml:space="preserve"> valve with pneumatic actuator</w:t>
            </w:r>
            <w:r>
              <w:rPr>
                <w:rFonts w:ascii="Arial" w:eastAsia="Times New Roman" w:hAnsi="Arial" w:cs="Arial"/>
                <w:sz w:val="20"/>
                <w:szCs w:val="20"/>
                <w:lang w:eastAsia="cs-CZ"/>
              </w:rPr>
              <w:t xml:space="preserve"> at the interface of pressure levels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160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2</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3B11BE"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70084E" w:rsidP="00DA78D5">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HV-60</w:t>
            </w:r>
            <w:r w:rsidR="00DA78D5">
              <w:rPr>
                <w:rFonts w:ascii="Arial" w:eastAsia="Times New Roman" w:hAnsi="Arial" w:cs="Arial"/>
                <w:b/>
                <w:bCs/>
                <w:sz w:val="20"/>
                <w:szCs w:val="20"/>
                <w:lang w:eastAsia="cs-CZ"/>
              </w:rPr>
              <w:t>4</w:t>
            </w:r>
            <w:r>
              <w:rPr>
                <w:rFonts w:ascii="Arial" w:eastAsia="Times New Roman" w:hAnsi="Arial" w:cs="Arial"/>
                <w:b/>
                <w:bCs/>
                <w:sz w:val="20"/>
                <w:szCs w:val="20"/>
                <w:lang w:eastAsia="cs-CZ"/>
              </w:rPr>
              <w:t>, HV-60</w:t>
            </w:r>
            <w:r w:rsidR="00DA78D5">
              <w:rPr>
                <w:rFonts w:ascii="Arial" w:eastAsia="Times New Roman" w:hAnsi="Arial" w:cs="Arial"/>
                <w:b/>
                <w:bCs/>
                <w:sz w:val="20"/>
                <w:szCs w:val="20"/>
                <w:lang w:eastAsia="cs-CZ"/>
              </w:rPr>
              <w:t>6</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E4780B">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E4780B">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w:t>
            </w:r>
            <w:r w:rsidR="00C45A9B">
              <w:rPr>
                <w:rFonts w:ascii="Arial" w:eastAsia="Times New Roman" w:hAnsi="Arial" w:cs="Arial"/>
                <w:sz w:val="20"/>
                <w:szCs w:val="20"/>
                <w:lang w:eastAsia="cs-CZ"/>
              </w:rPr>
              <w:t>12,6</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4780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200.2 bar(g)</w:t>
            </w:r>
            <w:r w:rsidR="009B5E53" w:rsidRPr="009B5E53">
              <w:rPr>
                <w:rFonts w:ascii="Arial" w:eastAsia="Times New Roman" w:hAnsi="Arial" w:cs="Arial"/>
                <w:sz w:val="20"/>
                <w:szCs w:val="20"/>
                <w:lang w:eastAsia="cs-CZ"/>
              </w:rPr>
              <w:t xml:space="preserv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DF26E3">
        <w:trPr>
          <w:trHeight w:val="56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DA78D5" w:rsidP="00DF26E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Safety</w:t>
            </w:r>
            <w:r w:rsidR="009B5E53" w:rsidRPr="009B5E53">
              <w:rPr>
                <w:rFonts w:ascii="Arial" w:eastAsia="Times New Roman" w:hAnsi="Arial" w:cs="Arial"/>
                <w:sz w:val="20"/>
                <w:szCs w:val="20"/>
                <w:lang w:eastAsia="cs-CZ"/>
              </w:rPr>
              <w:t xml:space="preserve"> shut-off valve </w:t>
            </w:r>
            <w:r w:rsidR="009B5E53">
              <w:rPr>
                <w:rFonts w:ascii="Arial" w:eastAsia="Times New Roman" w:hAnsi="Arial" w:cs="Arial"/>
                <w:sz w:val="20"/>
                <w:szCs w:val="20"/>
                <w:lang w:eastAsia="cs-CZ"/>
              </w:rPr>
              <w:t>with</w:t>
            </w:r>
            <w:r w:rsidR="009B5E53" w:rsidRPr="009B5E53">
              <w:rPr>
                <w:rFonts w:ascii="Arial" w:eastAsia="Times New Roman" w:hAnsi="Arial" w:cs="Arial"/>
                <w:sz w:val="20"/>
                <w:szCs w:val="20"/>
                <w:lang w:eastAsia="cs-CZ"/>
              </w:rPr>
              <w:t xml:space="preserve"> a safe position FC (FC=Fail Closed ) used for the closure </w:t>
            </w:r>
            <w:r w:rsidR="00DF26E3" w:rsidRPr="00DF26E3">
              <w:rPr>
                <w:rFonts w:ascii="Arial" w:eastAsia="Times New Roman" w:hAnsi="Arial" w:cs="Arial"/>
                <w:sz w:val="20"/>
                <w:szCs w:val="20"/>
                <w:lang w:eastAsia="cs-CZ"/>
              </w:rPr>
              <w:t>when pressure rise to 6.3 MPa (g).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DF26E3">
        <w:trPr>
          <w:trHeight w:val="54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DF26E3">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 pipeline (valve horizontally, pneumatic actuator above the valve)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6B6BE1">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DF26E3">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 xml:space="preserve">2.15 (for all parts of the </w:t>
            </w:r>
            <w:r w:rsidR="00DF26E3">
              <w:rPr>
                <w:rFonts w:ascii="Arial" w:eastAsia="Times New Roman" w:hAnsi="Arial" w:cs="Arial"/>
                <w:sz w:val="20"/>
                <w:szCs w:val="20"/>
                <w:lang w:eastAsia="cs-CZ"/>
              </w:rPr>
              <w:t>safety</w:t>
            </w:r>
            <w:r w:rsidRPr="001D2A8C">
              <w:rPr>
                <w:rFonts w:ascii="Arial" w:eastAsia="Times New Roman" w:hAnsi="Arial" w:cs="Arial"/>
                <w:sz w:val="20"/>
                <w:szCs w:val="20"/>
                <w:lang w:eastAsia="cs-CZ"/>
              </w:rPr>
              <w:t xml:space="preserve"> valve under pressure)</w:t>
            </w:r>
            <w:r w:rsidR="00DF26E3">
              <w:rPr>
                <w:rFonts w:ascii="Arial" w:eastAsia="Times New Roman" w:hAnsi="Arial" w:cs="Arial"/>
                <w:sz w:val="20"/>
                <w:szCs w:val="20"/>
                <w:lang w:eastAsia="cs-CZ"/>
              </w:rPr>
              <w:t xml:space="preserve"> tubing included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DF26E3">
        <w:trPr>
          <w:trHeight w:val="4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DF26E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DF26E3">
        <w:trPr>
          <w:trHeight w:val="39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DF26E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DF26E3">
        <w:trPr>
          <w:trHeight w:val="41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DF26E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DF26E3">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 xml:space="preserve">The </w:t>
            </w:r>
            <w:r w:rsidR="00DF26E3">
              <w:rPr>
                <w:rFonts w:ascii="Arial" w:eastAsia="Times New Roman" w:hAnsi="Arial" w:cs="Arial"/>
                <w:sz w:val="20"/>
                <w:szCs w:val="20"/>
                <w:lang w:eastAsia="cs-CZ"/>
              </w:rPr>
              <w:t>safety</w:t>
            </w:r>
            <w:r w:rsidRPr="001D2A8C">
              <w:rPr>
                <w:rFonts w:ascii="Arial" w:eastAsia="Times New Roman" w:hAnsi="Arial" w:cs="Arial"/>
                <w:sz w:val="20"/>
                <w:szCs w:val="20"/>
                <w:lang w:eastAsia="cs-CZ"/>
              </w:rPr>
              <w:t xml:space="preserve"> valve shall be fitted with a system for the emergency backup sealing of the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DF26E3">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 xml:space="preserve">„Fire–safe„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E4780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 xml:space="preserve">ANSI B16.5, class </w:t>
            </w:r>
            <w:r w:rsidR="00C45A9B">
              <w:rPr>
                <w:rFonts w:ascii="Arial" w:eastAsia="Times New Roman" w:hAnsi="Arial" w:cs="Arial"/>
                <w:sz w:val="20"/>
                <w:szCs w:val="20"/>
                <w:lang w:eastAsia="cs-CZ"/>
              </w:rPr>
              <w:t>9</w:t>
            </w:r>
            <w:r w:rsidRPr="00421594">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E4780B">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C45A9B" w:rsidRPr="00F939BF">
              <w:rPr>
                <w:rFonts w:ascii="Arial" w:eastAsia="Times New Roman" w:hAnsi="Arial" w:cs="Arial"/>
                <w:sz w:val="20"/>
                <w:szCs w:val="20"/>
                <w:lang w:eastAsia="cs-CZ"/>
              </w:rPr>
              <w:t>Ø406,4 x 17,5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DF26E3" w:rsidP="00421594">
            <w:pPr>
              <w:spacing w:after="0" w:line="240" w:lineRule="auto"/>
              <w:rPr>
                <w:rFonts w:ascii="Arial" w:eastAsia="Times New Roman" w:hAnsi="Arial" w:cs="Arial"/>
                <w:sz w:val="20"/>
                <w:szCs w:val="20"/>
                <w:lang w:eastAsia="cs-CZ"/>
              </w:rPr>
            </w:pPr>
            <w:r w:rsidRPr="00DF26E3">
              <w:rPr>
                <w:rFonts w:ascii="Arial" w:eastAsia="Times New Roman" w:hAnsi="Arial" w:cs="Arial"/>
                <w:sz w:val="20"/>
                <w:szCs w:val="20"/>
                <w:lang w:eastAsia="cs-CZ"/>
              </w:rPr>
              <w:t>According to the type of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2B6948">
        <w:trPr>
          <w:trHeight w:val="223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VALVE STRUCTURE</w:t>
            </w:r>
          </w:p>
        </w:tc>
        <w:tc>
          <w:tcPr>
            <w:tcW w:w="5680" w:type="dxa"/>
            <w:tcBorders>
              <w:top w:val="nil"/>
              <w:left w:val="single" w:sz="4" w:space="0" w:color="auto"/>
              <w:bottom w:val="single" w:sz="4" w:space="0" w:color="auto"/>
              <w:right w:val="nil"/>
            </w:tcBorders>
            <w:shd w:val="clear" w:color="auto" w:fill="auto"/>
            <w:vAlign w:val="center"/>
            <w:hideMark/>
          </w:tcPr>
          <w:p w:rsidR="002B6948"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The valve shall be a full bore valve, </w:t>
            </w:r>
            <w:r w:rsidR="00DF26E3">
              <w:rPr>
                <w:rFonts w:ascii="Arial" w:eastAsia="Times New Roman" w:hAnsi="Arial" w:cs="Arial"/>
                <w:sz w:val="20"/>
                <w:szCs w:val="20"/>
                <w:lang w:eastAsia="cs-CZ"/>
              </w:rPr>
              <w:t>one-way</w:t>
            </w:r>
            <w:r w:rsidRPr="002E1A8B">
              <w:rPr>
                <w:rFonts w:ascii="Arial" w:eastAsia="Times New Roman" w:hAnsi="Arial" w:cs="Arial"/>
                <w:sz w:val="20"/>
                <w:szCs w:val="20"/>
                <w:lang w:eastAsia="cs-CZ"/>
              </w:rPr>
              <w:t>,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valve shall be DBB (double block and bleed</w:t>
            </w:r>
            <w:r w:rsidR="002B6948">
              <w:rPr>
                <w:rFonts w:ascii="Arial" w:eastAsia="Times New Roman" w:hAnsi="Arial" w:cs="Arial"/>
                <w:sz w:val="20"/>
                <w:szCs w:val="20"/>
                <w:lang w:eastAsia="cs-CZ"/>
              </w:rPr>
              <w:t>.</w:t>
            </w:r>
          </w:p>
          <w:p w:rsidR="00421594" w:rsidRPr="00421594" w:rsidRDefault="00FF40E5" w:rsidP="002B6948">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valve shall be of the Fire Safe type in line with API 6FA.</w:t>
            </w:r>
            <w:r w:rsidR="00421594" w:rsidRPr="00421594">
              <w:rPr>
                <w:rFonts w:ascii="Arial" w:eastAsia="Times New Roman" w:hAnsi="Arial" w:cs="Arial"/>
                <w:sz w:val="20"/>
                <w:szCs w:val="20"/>
                <w:lang w:eastAsia="cs-CZ"/>
              </w:rPr>
              <w:br/>
            </w:r>
            <w:r w:rsidRPr="00FF40E5">
              <w:rPr>
                <w:rFonts w:ascii="Arial" w:eastAsia="Times New Roman" w:hAnsi="Arial" w:cs="Arial"/>
                <w:sz w:val="20"/>
                <w:szCs w:val="20"/>
                <w:lang w:eastAsia="cs-CZ"/>
              </w:rPr>
              <w:t>The valve shall be antistatic.</w:t>
            </w:r>
            <w:r w:rsidR="00421594" w:rsidRPr="00421594">
              <w:rPr>
                <w:rFonts w:ascii="Arial" w:eastAsia="Times New Roman" w:hAnsi="Arial" w:cs="Arial"/>
                <w:sz w:val="20"/>
                <w:szCs w:val="20"/>
                <w:lang w:eastAsia="cs-CZ"/>
              </w:rPr>
              <w:t xml:space="preserve">                                                        </w:t>
            </w:r>
            <w:r w:rsidRPr="00FF40E5">
              <w:rPr>
                <w:rFonts w:ascii="Arial" w:eastAsia="Times New Roman" w:hAnsi="Arial" w:cs="Arial"/>
                <w:sz w:val="20"/>
                <w:szCs w:val="20"/>
                <w:lang w:eastAsia="cs-CZ"/>
              </w:rPr>
              <w:t>The valve structure shall be free of any cavities where deposits or hydrates could form limiting the proper functioning of the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To be conducted in line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2B6948">
        <w:trPr>
          <w:trHeight w:val="42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 xml:space="preserve">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2B6948" w:rsidRPr="00421594" w:rsidRDefault="002B694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2B6948">
        <w:trPr>
          <w:trHeight w:val="41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B6948"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2B6948">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2B6948">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B6948"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According to manufacturer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2B6948">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valve body shall be fitted with a support for safe, easy, firm and reliable attachment of the valve to the base. The valve + actuator set shall be fitted with attachment points for easy and secure handling by a crane. The attachment points shall be located so as to rule out any the damage to the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Pursuant to EN 13942, table 12, physical values will be specified in SI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Treated control air with the pressure of at least 4.5 bar(g), max. 10.0 bar(g) is available. Reliable function of the actuator is required at the control air pressure of 4.5 bar(g).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2B6948">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2B6948">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OF THE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2B6948">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 of the  valve within </w:t>
            </w:r>
            <w:r w:rsidR="002B6948">
              <w:rPr>
                <w:rFonts w:ascii="Arial" w:eastAsia="Times New Roman" w:hAnsi="Arial" w:cs="Arial"/>
                <w:sz w:val="20"/>
                <w:szCs w:val="20"/>
                <w:lang w:eastAsia="cs-CZ"/>
              </w:rPr>
              <w:t>75</w:t>
            </w:r>
            <w:r w:rsidRPr="00A6721F">
              <w:rPr>
                <w:rFonts w:ascii="Arial" w:eastAsia="Times New Roman" w:hAnsi="Arial" w:cs="Arial"/>
                <w:sz w:val="20"/>
                <w:szCs w:val="20"/>
                <w:lang w:eastAsia="cs-CZ"/>
              </w:rPr>
              <w:t xml:space="preserve">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2B6948">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2B6948">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The actuator shall ensure the reliable closing of the valve within </w:t>
            </w:r>
            <w:r w:rsidR="002B6948">
              <w:rPr>
                <w:rFonts w:ascii="Arial" w:eastAsia="Times New Roman" w:hAnsi="Arial" w:cs="Arial"/>
                <w:sz w:val="20"/>
                <w:szCs w:val="20"/>
                <w:lang w:eastAsia="cs-CZ"/>
              </w:rPr>
              <w:t>2</w:t>
            </w:r>
            <w:r w:rsidRPr="00A6721F">
              <w:rPr>
                <w:rFonts w:ascii="Arial" w:eastAsia="Times New Roman" w:hAnsi="Arial" w:cs="Arial"/>
                <w:sz w:val="20"/>
                <w:szCs w:val="20"/>
                <w:lang w:eastAsia="cs-CZ"/>
              </w:rPr>
              <w:t xml:space="preserve"> seconds in the case of a condition assessed as</w:t>
            </w:r>
            <w:r w:rsidR="002B6948">
              <w:rPr>
                <w:rFonts w:ascii="Arial" w:eastAsia="Times New Roman" w:hAnsi="Arial" w:cs="Arial"/>
                <w:sz w:val="20"/>
                <w:szCs w:val="20"/>
                <w:lang w:eastAsia="cs-CZ"/>
              </w:rPr>
              <w:t xml:space="preserve"> a pressure rise or</w:t>
            </w:r>
            <w:r w:rsidRPr="00A6721F">
              <w:rPr>
                <w:rFonts w:ascii="Arial" w:eastAsia="Times New Roman" w:hAnsi="Arial" w:cs="Arial"/>
                <w:sz w:val="20"/>
                <w:szCs w:val="20"/>
                <w:lang w:eastAsia="cs-CZ"/>
              </w:rPr>
              <w:t xml:space="preserve"> an accident or in the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B6948" w:rsidP="002B6948">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Yes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2B6948">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8665A7">
        <w:trPr>
          <w:trHeight w:val="4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8665A7" w:rsidRDefault="00A14298" w:rsidP="008665A7">
            <w:pPr>
              <w:spacing w:after="0"/>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shall be </w:t>
            </w:r>
            <w:r w:rsidR="008665A7" w:rsidRPr="008665A7">
              <w:rPr>
                <w:rFonts w:ascii="Arial" w:eastAsia="Times New Roman" w:hAnsi="Arial" w:cs="Arial"/>
                <w:sz w:val="20"/>
                <w:szCs w:val="20"/>
                <w:lang w:eastAsia="cs-CZ"/>
              </w:rPr>
              <w:t>manual auxiliary operation</w:t>
            </w:r>
          </w:p>
          <w:p w:rsidR="00421594" w:rsidRPr="00421594" w:rsidRDefault="008665A7" w:rsidP="008665A7">
            <w:pPr>
              <w:spacing w:after="0"/>
              <w:rPr>
                <w:rFonts w:ascii="Arial" w:eastAsia="Times New Roman" w:hAnsi="Arial" w:cs="Arial"/>
                <w:sz w:val="20"/>
                <w:szCs w:val="20"/>
                <w:lang w:eastAsia="cs-CZ"/>
              </w:rPr>
            </w:pPr>
            <w:r>
              <w:rPr>
                <w:rFonts w:ascii="Arial" w:eastAsia="Times New Roman" w:hAnsi="Arial" w:cs="Arial"/>
                <w:sz w:val="20"/>
                <w:szCs w:val="20"/>
                <w:lang w:eastAsia="cs-CZ"/>
              </w:rPr>
              <w:t>Controled by control system</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8665A7">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8665A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w:t>
            </w:r>
            <w:r w:rsidR="008665A7">
              <w:rPr>
                <w:rFonts w:ascii="Arial" w:eastAsia="Times New Roman" w:hAnsi="Arial" w:cs="Arial"/>
                <w:sz w:val="20"/>
                <w:szCs w:val="20"/>
                <w:lang w:eastAsia="cs-CZ"/>
              </w:rPr>
              <w:t xml:space="preserve">The </w:t>
            </w:r>
            <w:r w:rsidR="000C73CC">
              <w:rPr>
                <w:rFonts w:ascii="Arial" w:eastAsia="Times New Roman" w:hAnsi="Arial" w:cs="Arial"/>
                <w:sz w:val="20"/>
                <w:szCs w:val="20"/>
                <w:lang w:eastAsia="cs-CZ"/>
              </w:rPr>
              <w:t>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8665A7">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valve and the actuator according to the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8665A7">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in line with the manufacturer’s instructions and the protection against weather influences during storage in outdoor environment would be effective for the period of at least </w:t>
            </w:r>
            <w:r w:rsidR="008665A7">
              <w:rPr>
                <w:rFonts w:ascii="Arial" w:eastAsia="Times New Roman" w:hAnsi="Arial" w:cs="Arial"/>
                <w:sz w:val="20"/>
                <w:szCs w:val="20"/>
                <w:lang w:eastAsia="cs-CZ"/>
              </w:rPr>
              <w:t>4</w:t>
            </w:r>
            <w:r w:rsidRPr="000C73CC">
              <w:rPr>
                <w:rFonts w:ascii="Arial" w:eastAsia="Times New Roman" w:hAnsi="Arial" w:cs="Arial"/>
                <w:sz w:val="20"/>
                <w:szCs w:val="20"/>
                <w:lang w:eastAsia="cs-CZ"/>
              </w:rPr>
              <w:t xml:space="preserve">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8665A7">
        <w:trPr>
          <w:trHeight w:val="199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valve including the actuator and accessories which form a part of the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 xml:space="preserve">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wiring, ...) according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joints, ...).</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Certificate of quality materials according to </w:t>
            </w:r>
            <w:r w:rsidR="006B6BE1">
              <w:rPr>
                <w:rFonts w:ascii="Arial" w:eastAsia="Times New Roman" w:hAnsi="Arial" w:cs="Arial"/>
                <w:sz w:val="20"/>
                <w:szCs w:val="20"/>
                <w:lang w:eastAsia="cs-CZ"/>
              </w:rPr>
              <w:t>CSN</w:t>
            </w:r>
            <w:r w:rsidRPr="005830FA">
              <w:rPr>
                <w:rFonts w:ascii="Arial" w:eastAsia="Times New Roman" w:hAnsi="Arial" w:cs="Arial"/>
                <w:sz w:val="20"/>
                <w:szCs w:val="20"/>
                <w:lang w:eastAsia="cs-CZ"/>
              </w:rPr>
              <w:t xml:space="preserve">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6B6BE1">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 xml:space="preserve">Separate drawing of the entire assembly </w:t>
            </w:r>
            <w:r w:rsidR="006B6BE1">
              <w:rPr>
                <w:rFonts w:ascii="Arial" w:eastAsia="Times New Roman" w:hAnsi="Arial" w:cs="Arial"/>
                <w:sz w:val="20"/>
                <w:szCs w:val="20"/>
                <w:lang w:eastAsia="cs-CZ"/>
              </w:rPr>
              <w:t>valve</w:t>
            </w:r>
            <w:r w:rsidRPr="001618D4">
              <w:rPr>
                <w:rFonts w:ascii="Arial" w:eastAsia="Times New Roman" w:hAnsi="Arial" w:cs="Arial"/>
                <w:sz w:val="20"/>
                <w:szCs w:val="20"/>
                <w:lang w:eastAsia="cs-CZ"/>
              </w:rPr>
              <w:t xml:space="preserve">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 xml:space="preserve"> valves</w:t>
            </w:r>
            <w:r w:rsidRPr="00BA1319">
              <w:rPr>
                <w:rFonts w:ascii="Arial" w:eastAsia="Times New Roman" w:hAnsi="Arial" w:cs="Arial"/>
                <w:sz w:val="20"/>
                <w:szCs w:val="20"/>
                <w:lang w:eastAsia="cs-CZ"/>
              </w:rPr>
              <w:t>, air control solenoid, etc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9"/>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42" w:rsidRPr="00950E42" w:rsidRDefault="00E4780B"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82412B">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6</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C73CC"/>
    <w:rsid w:val="001618D4"/>
    <w:rsid w:val="001D2A8C"/>
    <w:rsid w:val="002B6948"/>
    <w:rsid w:val="002E1A8B"/>
    <w:rsid w:val="0032422F"/>
    <w:rsid w:val="003550B1"/>
    <w:rsid w:val="003B11BE"/>
    <w:rsid w:val="003C0D1B"/>
    <w:rsid w:val="00421594"/>
    <w:rsid w:val="005718BC"/>
    <w:rsid w:val="005830FA"/>
    <w:rsid w:val="005D3C20"/>
    <w:rsid w:val="006B6BE1"/>
    <w:rsid w:val="0070084E"/>
    <w:rsid w:val="007F2243"/>
    <w:rsid w:val="0082412B"/>
    <w:rsid w:val="008665A7"/>
    <w:rsid w:val="008A0129"/>
    <w:rsid w:val="00903857"/>
    <w:rsid w:val="00950E42"/>
    <w:rsid w:val="00986F62"/>
    <w:rsid w:val="009B5E53"/>
    <w:rsid w:val="00A14298"/>
    <w:rsid w:val="00A4144B"/>
    <w:rsid w:val="00A6721F"/>
    <w:rsid w:val="00A948C6"/>
    <w:rsid w:val="00BA1319"/>
    <w:rsid w:val="00C45A9B"/>
    <w:rsid w:val="00DA78D5"/>
    <w:rsid w:val="00DF26E3"/>
    <w:rsid w:val="00E043C7"/>
    <w:rsid w:val="00E4780B"/>
    <w:rsid w:val="00EE7F7D"/>
    <w:rsid w:val="00F75EC8"/>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4546E-8447-4A3F-96E8-FC258EB9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DB9A-A975-4A97-BB82-B381C5EF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9187</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Kalábová Judita</cp:lastModifiedBy>
  <cp:revision>2</cp:revision>
  <dcterms:created xsi:type="dcterms:W3CDTF">2015-06-08T09:09:00Z</dcterms:created>
  <dcterms:modified xsi:type="dcterms:W3CDTF">2015-06-08T09:09:00Z</dcterms:modified>
</cp:coreProperties>
</file>