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E57" w:rsidRPr="0032713A" w:rsidRDefault="0032713A">
      <w:pPr>
        <w:rPr>
          <w:rFonts w:ascii="Arial" w:hAnsi="Arial"/>
          <w:b/>
          <w:sz w:val="22"/>
          <w:szCs w:val="24"/>
          <w:lang w:val="en-US"/>
        </w:rPr>
      </w:pPr>
      <w:bookmarkStart w:id="0" w:name="_GoBack"/>
      <w:bookmarkEnd w:id="0"/>
      <w:r w:rsidRPr="0032713A">
        <w:rPr>
          <w:rFonts w:ascii="Arial" w:hAnsi="Arial"/>
          <w:b/>
          <w:sz w:val="22"/>
          <w:szCs w:val="24"/>
          <w:lang w:val="en-US"/>
        </w:rPr>
        <w:t>Annex No. 7</w:t>
      </w:r>
      <w:r w:rsidR="006D6106" w:rsidRPr="0032713A">
        <w:rPr>
          <w:rFonts w:ascii="Arial" w:hAnsi="Arial"/>
          <w:b/>
          <w:sz w:val="22"/>
          <w:szCs w:val="24"/>
          <w:lang w:val="en-US"/>
        </w:rPr>
        <w:t xml:space="preserve"> </w:t>
      </w:r>
      <w:r w:rsidR="00C92DFF" w:rsidRPr="0032713A">
        <w:rPr>
          <w:rFonts w:ascii="Arial" w:hAnsi="Arial"/>
          <w:b/>
          <w:sz w:val="22"/>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4"/>
      </w:tblGrid>
      <w:tr w:rsidR="00546E57">
        <w:tc>
          <w:tcPr>
            <w:tcW w:w="9494" w:type="dxa"/>
          </w:tcPr>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jc w:val="center"/>
              <w:rPr>
                <w:rFonts w:ascii="Arial" w:hAnsi="Arial"/>
                <w:sz w:val="22"/>
                <w:szCs w:val="24"/>
                <w:lang w:val="en-US"/>
              </w:rPr>
            </w:pPr>
          </w:p>
          <w:p w:rsidR="00546E57" w:rsidRDefault="00681812">
            <w:pPr>
              <w:jc w:val="center"/>
              <w:rPr>
                <w:rFonts w:ascii="Arial" w:hAnsi="Arial"/>
                <w:sz w:val="22"/>
                <w:szCs w:val="24"/>
                <w:lang w:val="en-US"/>
              </w:rPr>
            </w:pPr>
            <w:r>
              <w:rPr>
                <w:rFonts w:ascii="Arial" w:hAnsi="Arial"/>
                <w:noProof/>
                <w:sz w:val="22"/>
                <w:szCs w:val="24"/>
              </w:rPr>
              <w:drawing>
                <wp:inline distT="0" distB="0" distL="0" distR="0">
                  <wp:extent cx="1190625" cy="8477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847725"/>
                          </a:xfrm>
                          <a:prstGeom prst="rect">
                            <a:avLst/>
                          </a:prstGeom>
                          <a:noFill/>
                          <a:ln>
                            <a:noFill/>
                          </a:ln>
                        </pic:spPr>
                      </pic:pic>
                    </a:graphicData>
                  </a:graphic>
                </wp:inline>
              </w:drawing>
            </w: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jc w:val="center"/>
              <w:rPr>
                <w:rFonts w:ascii="Arial" w:hAnsi="Arial"/>
                <w:sz w:val="36"/>
                <w:szCs w:val="24"/>
                <w:lang w:val="en-US"/>
              </w:rPr>
            </w:pPr>
            <w:r>
              <w:rPr>
                <w:rFonts w:ascii="Arial" w:hAnsi="Arial"/>
                <w:sz w:val="36"/>
                <w:szCs w:val="24"/>
                <w:lang w:val="en-US"/>
              </w:rPr>
              <w:t>TECHNICAL CONDITIONS</w:t>
            </w:r>
          </w:p>
          <w:p w:rsidR="00546E57" w:rsidRDefault="00546E57">
            <w:pPr>
              <w:pStyle w:val="Zkladntext3"/>
              <w:spacing w:before="120"/>
              <w:rPr>
                <w:rFonts w:ascii="Arial" w:hAnsi="Arial"/>
                <w:b w:val="0"/>
                <w:szCs w:val="24"/>
                <w:lang w:val="en-US"/>
              </w:rPr>
            </w:pPr>
            <w:r>
              <w:rPr>
                <w:rFonts w:ascii="Arial" w:hAnsi="Arial"/>
                <w:b w:val="0"/>
                <w:szCs w:val="24"/>
                <w:lang w:val="en-US"/>
              </w:rPr>
              <w:t xml:space="preserve">for works and activities in objects, hazardous spaces, </w:t>
            </w:r>
          </w:p>
          <w:p w:rsidR="00546E57" w:rsidRDefault="00546E57">
            <w:pPr>
              <w:pStyle w:val="Zkladntext3"/>
              <w:spacing w:before="120"/>
              <w:rPr>
                <w:rFonts w:ascii="Arial" w:hAnsi="Arial"/>
                <w:b w:val="0"/>
                <w:szCs w:val="24"/>
                <w:lang w:val="en-US"/>
              </w:rPr>
            </w:pPr>
            <w:r>
              <w:rPr>
                <w:rFonts w:ascii="Arial" w:hAnsi="Arial"/>
                <w:b w:val="0"/>
                <w:szCs w:val="24"/>
                <w:lang w:val="en-US"/>
              </w:rPr>
              <w:t xml:space="preserve">protective and safety zones </w:t>
            </w:r>
          </w:p>
          <w:p w:rsidR="00546E57" w:rsidRDefault="00546E57">
            <w:pPr>
              <w:pStyle w:val="Zkladntext3"/>
              <w:spacing w:before="120"/>
              <w:rPr>
                <w:rFonts w:ascii="Arial" w:hAnsi="Arial"/>
                <w:b w:val="0"/>
                <w:szCs w:val="24"/>
                <w:lang w:val="en-US"/>
              </w:rPr>
            </w:pPr>
            <w:r>
              <w:rPr>
                <w:rFonts w:ascii="Arial" w:hAnsi="Arial"/>
                <w:b w:val="0"/>
                <w:szCs w:val="24"/>
                <w:lang w:val="en-US"/>
              </w:rPr>
              <w:t xml:space="preserve">and in the vicinity of lines and networks administered by RWE Gas Storage, </w:t>
            </w:r>
            <w:proofErr w:type="spellStart"/>
            <w:r>
              <w:rPr>
                <w:rFonts w:ascii="Arial" w:hAnsi="Arial"/>
                <w:b w:val="0"/>
                <w:szCs w:val="24"/>
                <w:lang w:val="en-US"/>
              </w:rPr>
              <w:t>s.r.o</w:t>
            </w:r>
            <w:proofErr w:type="spellEnd"/>
            <w:r>
              <w:rPr>
                <w:rFonts w:ascii="Arial" w:hAnsi="Arial"/>
                <w:b w:val="0"/>
                <w:szCs w:val="24"/>
                <w:lang w:val="en-US"/>
              </w:rPr>
              <w:t xml:space="preserve">. </w:t>
            </w:r>
            <w:r>
              <w:rPr>
                <w:rFonts w:ascii="Arial" w:hAnsi="Arial"/>
                <w:b w:val="0"/>
                <w:szCs w:val="24"/>
                <w:lang w:val="en-US"/>
              </w:rPr>
              <w:br/>
            </w:r>
          </w:p>
          <w:p w:rsidR="00546E57" w:rsidRDefault="00546E57">
            <w:pPr>
              <w:jc w:val="center"/>
              <w:rPr>
                <w:rFonts w:ascii="Arial" w:hAnsi="Arial"/>
                <w:sz w:val="22"/>
                <w:szCs w:val="24"/>
                <w:lang w:val="en-US"/>
              </w:rPr>
            </w:pPr>
          </w:p>
          <w:p w:rsidR="00546E57" w:rsidRDefault="00546E57">
            <w:pPr>
              <w:pStyle w:val="Zkladntext3"/>
              <w:rPr>
                <w:rFonts w:ascii="Arial" w:hAnsi="Arial"/>
                <w:b w:val="0"/>
                <w:sz w:val="22"/>
                <w:szCs w:val="24"/>
                <w:lang w:val="en-US"/>
              </w:rPr>
            </w:pPr>
          </w:p>
          <w:p w:rsidR="00546E57" w:rsidRDefault="00546E57">
            <w:pPr>
              <w:ind w:left="2832" w:hanging="2832"/>
              <w:jc w:val="center"/>
              <w:rPr>
                <w:rFonts w:ascii="Arial" w:hAnsi="Arial"/>
                <w:sz w:val="22"/>
                <w:szCs w:val="24"/>
                <w:lang w:val="en-US"/>
              </w:rPr>
            </w:pPr>
          </w:p>
          <w:p w:rsidR="00546E57" w:rsidRDefault="00546E57">
            <w:pPr>
              <w:jc w:val="cente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r>
              <w:rPr>
                <w:rFonts w:ascii="Arial" w:hAnsi="Arial"/>
                <w:sz w:val="22"/>
                <w:szCs w:val="24"/>
                <w:lang w:val="en-US"/>
              </w:rPr>
              <w:t xml:space="preserve">   </w:t>
            </w:r>
          </w:p>
          <w:p w:rsidR="00546E57" w:rsidRDefault="00546E57">
            <w:pPr>
              <w:rPr>
                <w:rFonts w:ascii="Arial" w:hAnsi="Arial"/>
                <w:sz w:val="22"/>
                <w:szCs w:val="24"/>
                <w:lang w:val="en-US"/>
              </w:rPr>
            </w:pPr>
          </w:p>
          <w:p w:rsidR="00546E57" w:rsidRDefault="00546E57">
            <w:pPr>
              <w:rPr>
                <w:rFonts w:ascii="Arial" w:hAnsi="Arial"/>
                <w:sz w:val="22"/>
                <w:szCs w:val="24"/>
                <w:lang w:val="en-US"/>
              </w:rPr>
            </w:pPr>
            <w:r>
              <w:rPr>
                <w:rFonts w:ascii="Arial" w:hAnsi="Arial"/>
                <w:sz w:val="22"/>
                <w:szCs w:val="24"/>
                <w:lang w:val="en-US"/>
              </w:rPr>
              <w:t xml:space="preserve">   Print No.:</w:t>
            </w:r>
          </w:p>
          <w:p w:rsidR="00546E57" w:rsidRDefault="00546E57">
            <w:pPr>
              <w:rPr>
                <w:rFonts w:ascii="Arial" w:hAnsi="Arial"/>
                <w:sz w:val="22"/>
                <w:szCs w:val="24"/>
                <w:lang w:val="en-US"/>
              </w:rPr>
            </w:pPr>
          </w:p>
          <w:p w:rsidR="00546E57" w:rsidRDefault="00546E57">
            <w:pPr>
              <w:rPr>
                <w:rFonts w:ascii="Arial" w:hAnsi="Arial"/>
                <w:sz w:val="22"/>
                <w:szCs w:val="24"/>
                <w:lang w:val="en-US"/>
              </w:rPr>
            </w:pPr>
            <w:r>
              <w:rPr>
                <w:rFonts w:ascii="Arial" w:hAnsi="Arial"/>
                <w:sz w:val="22"/>
                <w:szCs w:val="24"/>
                <w:lang w:val="en-US"/>
              </w:rPr>
              <w:t xml:space="preserve">   Intended for:</w:t>
            </w:r>
          </w:p>
          <w:p w:rsidR="00546E57" w:rsidRDefault="00546E57">
            <w:pPr>
              <w:rPr>
                <w:rFonts w:ascii="Arial" w:hAnsi="Arial"/>
                <w:sz w:val="22"/>
                <w:szCs w:val="24"/>
                <w:lang w:val="en-US"/>
              </w:rPr>
            </w:pPr>
          </w:p>
          <w:p w:rsidR="00546E57" w:rsidRDefault="00546E57">
            <w:pPr>
              <w:rPr>
                <w:rFonts w:ascii="Arial" w:hAnsi="Arial"/>
                <w:sz w:val="22"/>
                <w:szCs w:val="24"/>
                <w:lang w:val="en-US"/>
              </w:rPr>
            </w:pPr>
            <w:r>
              <w:rPr>
                <w:rFonts w:ascii="Arial" w:hAnsi="Arial"/>
                <w:sz w:val="22"/>
                <w:szCs w:val="24"/>
                <w:lang w:val="en-US"/>
              </w:rPr>
              <w:t xml:space="preserve">   Date of Assignment:</w:t>
            </w:r>
          </w:p>
          <w:p w:rsidR="00546E57" w:rsidRDefault="00546E57">
            <w:pPr>
              <w:rPr>
                <w:rFonts w:ascii="Arial" w:hAnsi="Arial"/>
                <w:sz w:val="22"/>
                <w:szCs w:val="24"/>
                <w:lang w:val="en-US"/>
              </w:rPr>
            </w:pPr>
          </w:p>
          <w:p w:rsidR="00546E57" w:rsidRDefault="00546E57">
            <w:pPr>
              <w:rPr>
                <w:rFonts w:ascii="Arial" w:hAnsi="Arial"/>
                <w:sz w:val="22"/>
                <w:szCs w:val="24"/>
                <w:lang w:val="en-US"/>
              </w:rPr>
            </w:pPr>
          </w:p>
        </w:tc>
      </w:tr>
    </w:tbl>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ind w:left="2832" w:hanging="2832"/>
        <w:jc w:val="center"/>
        <w:rPr>
          <w:rFonts w:ascii="Arial" w:hAnsi="Arial"/>
          <w:sz w:val="22"/>
          <w:szCs w:val="24"/>
          <w:lang w:val="en-US"/>
        </w:rPr>
      </w:pPr>
    </w:p>
    <w:p w:rsidR="00546E57" w:rsidRDefault="00546E57">
      <w:pPr>
        <w:jc w:val="cente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835"/>
        <w:gridCol w:w="2835"/>
        <w:gridCol w:w="2835"/>
      </w:tblGrid>
      <w:tr w:rsidR="00546E57">
        <w:trPr>
          <w:cantSplit/>
        </w:trPr>
        <w:tc>
          <w:tcPr>
            <w:tcW w:w="921" w:type="dxa"/>
            <w:tcBorders>
              <w:right w:val="nil"/>
            </w:tcBorders>
          </w:tcPr>
          <w:p w:rsidR="00546E57" w:rsidRDefault="00546E57">
            <w:pPr>
              <w:spacing w:before="60" w:after="60"/>
              <w:jc w:val="center"/>
              <w:rPr>
                <w:rFonts w:ascii="Arial" w:hAnsi="Arial"/>
                <w:sz w:val="22"/>
                <w:szCs w:val="24"/>
                <w:lang w:val="en-US"/>
              </w:rPr>
            </w:pPr>
          </w:p>
        </w:tc>
        <w:tc>
          <w:tcPr>
            <w:tcW w:w="2835" w:type="dxa"/>
          </w:tcPr>
          <w:p w:rsidR="00546E57" w:rsidRDefault="00546E57">
            <w:pPr>
              <w:spacing w:before="120"/>
              <w:jc w:val="center"/>
              <w:rPr>
                <w:rFonts w:ascii="Arial" w:hAnsi="Arial"/>
                <w:sz w:val="22"/>
                <w:szCs w:val="24"/>
                <w:lang w:val="en-US"/>
              </w:rPr>
            </w:pPr>
            <w:r>
              <w:rPr>
                <w:rFonts w:ascii="Arial" w:hAnsi="Arial"/>
                <w:sz w:val="22"/>
                <w:szCs w:val="24"/>
                <w:lang w:val="en-US"/>
              </w:rPr>
              <w:t>Drawn-up by:</w:t>
            </w:r>
          </w:p>
          <w:p w:rsidR="00546E57" w:rsidRDefault="00546E57">
            <w:pPr>
              <w:spacing w:before="120"/>
              <w:jc w:val="center"/>
              <w:rPr>
                <w:rFonts w:ascii="Arial" w:hAnsi="Arial"/>
                <w:sz w:val="22"/>
                <w:szCs w:val="24"/>
                <w:lang w:val="en-US"/>
              </w:rPr>
            </w:pPr>
          </w:p>
        </w:tc>
        <w:tc>
          <w:tcPr>
            <w:tcW w:w="2835" w:type="dxa"/>
          </w:tcPr>
          <w:p w:rsidR="00546E57" w:rsidRDefault="00546E57">
            <w:pPr>
              <w:spacing w:before="60"/>
              <w:jc w:val="center"/>
              <w:rPr>
                <w:rFonts w:ascii="Arial" w:hAnsi="Arial"/>
                <w:sz w:val="22"/>
                <w:szCs w:val="24"/>
                <w:lang w:val="en-US"/>
              </w:rPr>
            </w:pPr>
            <w:r>
              <w:rPr>
                <w:rFonts w:ascii="Arial" w:hAnsi="Arial"/>
                <w:sz w:val="22"/>
                <w:szCs w:val="24"/>
                <w:lang w:val="en-US"/>
              </w:rPr>
              <w:t>Reviewed by:</w:t>
            </w:r>
          </w:p>
          <w:p w:rsidR="00546E57" w:rsidRDefault="00546E57">
            <w:pPr>
              <w:spacing w:before="60" w:after="60"/>
              <w:jc w:val="center"/>
              <w:rPr>
                <w:rFonts w:ascii="Arial" w:hAnsi="Arial"/>
                <w:sz w:val="22"/>
                <w:szCs w:val="24"/>
                <w:lang w:val="en-US"/>
              </w:rPr>
            </w:pPr>
          </w:p>
        </w:tc>
        <w:tc>
          <w:tcPr>
            <w:tcW w:w="2835" w:type="dxa"/>
          </w:tcPr>
          <w:p w:rsidR="00546E57" w:rsidRDefault="00546E57">
            <w:pPr>
              <w:spacing w:before="240" w:after="60"/>
              <w:jc w:val="center"/>
              <w:rPr>
                <w:rFonts w:ascii="Arial" w:hAnsi="Arial"/>
                <w:sz w:val="22"/>
                <w:szCs w:val="24"/>
                <w:lang w:val="en-US"/>
              </w:rPr>
            </w:pPr>
            <w:r>
              <w:rPr>
                <w:rFonts w:ascii="Arial" w:hAnsi="Arial"/>
                <w:sz w:val="22"/>
                <w:szCs w:val="24"/>
                <w:lang w:val="en-US"/>
              </w:rPr>
              <w:t>Approved by:</w:t>
            </w:r>
          </w:p>
          <w:p w:rsidR="00546E57" w:rsidRDefault="00546E57">
            <w:pPr>
              <w:spacing w:before="60" w:after="60"/>
              <w:jc w:val="center"/>
              <w:rPr>
                <w:szCs w:val="24"/>
                <w:lang w:val="en-US"/>
              </w:rPr>
            </w:pPr>
            <w:r>
              <w:rPr>
                <w:rFonts w:ascii="Arial" w:hAnsi="Arial"/>
                <w:sz w:val="22"/>
                <w:szCs w:val="24"/>
                <w:lang w:val="en-US"/>
              </w:rPr>
              <w:t>Head of Asset Operation</w:t>
            </w:r>
          </w:p>
        </w:tc>
      </w:tr>
      <w:tr w:rsidR="00546E57">
        <w:trPr>
          <w:cantSplit/>
        </w:trPr>
        <w:tc>
          <w:tcPr>
            <w:tcW w:w="921" w:type="dxa"/>
            <w:tcBorders>
              <w:top w:val="nil"/>
            </w:tcBorders>
          </w:tcPr>
          <w:p w:rsidR="00546E57" w:rsidRDefault="00546E57">
            <w:pPr>
              <w:spacing w:before="120"/>
              <w:rPr>
                <w:szCs w:val="24"/>
                <w:lang w:val="en-US"/>
              </w:rPr>
            </w:pPr>
            <w:r>
              <w:rPr>
                <w:rFonts w:ascii="Arial" w:hAnsi="Arial"/>
                <w:sz w:val="22"/>
                <w:szCs w:val="24"/>
                <w:lang w:val="en-US"/>
              </w:rPr>
              <w:t>Name:</w:t>
            </w:r>
          </w:p>
        </w:tc>
        <w:tc>
          <w:tcPr>
            <w:tcW w:w="2835" w:type="dxa"/>
            <w:tcBorders>
              <w:left w:val="nil"/>
            </w:tcBorders>
          </w:tcPr>
          <w:p w:rsidR="00546E57" w:rsidRDefault="00546E57">
            <w:pPr>
              <w:spacing w:before="120"/>
              <w:jc w:val="center"/>
              <w:rPr>
                <w:szCs w:val="24"/>
                <w:lang w:val="en-US"/>
              </w:rPr>
            </w:pPr>
            <w:r>
              <w:rPr>
                <w:rFonts w:ascii="Arial" w:hAnsi="Arial"/>
                <w:sz w:val="22"/>
                <w:szCs w:val="24"/>
                <w:lang w:val="en-US"/>
              </w:rPr>
              <w:t>Horký Jiří</w:t>
            </w:r>
          </w:p>
        </w:tc>
        <w:tc>
          <w:tcPr>
            <w:tcW w:w="2835" w:type="dxa"/>
          </w:tcPr>
          <w:p w:rsidR="00546E57" w:rsidRDefault="00546E57">
            <w:pPr>
              <w:spacing w:before="120"/>
              <w:jc w:val="center"/>
              <w:rPr>
                <w:szCs w:val="24"/>
                <w:lang w:val="en-US"/>
              </w:rPr>
            </w:pPr>
            <w:r>
              <w:rPr>
                <w:rFonts w:ascii="Arial" w:hAnsi="Arial"/>
                <w:sz w:val="22"/>
                <w:szCs w:val="24"/>
                <w:lang w:val="en-US"/>
              </w:rPr>
              <w:t xml:space="preserve">Ing. </w:t>
            </w:r>
            <w:proofErr w:type="spellStart"/>
            <w:r>
              <w:rPr>
                <w:rFonts w:ascii="Arial" w:hAnsi="Arial"/>
                <w:sz w:val="22"/>
                <w:szCs w:val="24"/>
                <w:lang w:val="en-US"/>
              </w:rPr>
              <w:t>Zaňát</w:t>
            </w:r>
            <w:proofErr w:type="spellEnd"/>
            <w:r>
              <w:rPr>
                <w:rFonts w:ascii="Arial" w:hAnsi="Arial"/>
                <w:sz w:val="22"/>
                <w:szCs w:val="24"/>
                <w:lang w:val="en-US"/>
              </w:rPr>
              <w:t xml:space="preserve"> Josef</w:t>
            </w:r>
          </w:p>
        </w:tc>
        <w:tc>
          <w:tcPr>
            <w:tcW w:w="2835" w:type="dxa"/>
          </w:tcPr>
          <w:p w:rsidR="00546E57" w:rsidRDefault="00546E57">
            <w:pPr>
              <w:spacing w:before="120"/>
              <w:jc w:val="center"/>
              <w:rPr>
                <w:szCs w:val="24"/>
                <w:lang w:val="en-US"/>
              </w:rPr>
            </w:pPr>
            <w:r>
              <w:rPr>
                <w:rFonts w:ascii="Arial" w:hAnsi="Arial"/>
                <w:sz w:val="22"/>
                <w:szCs w:val="24"/>
                <w:lang w:val="en-US"/>
              </w:rPr>
              <w:t>Ing. Blažej Radim</w:t>
            </w:r>
          </w:p>
        </w:tc>
      </w:tr>
      <w:tr w:rsidR="00546E57">
        <w:trPr>
          <w:cantSplit/>
        </w:trPr>
        <w:tc>
          <w:tcPr>
            <w:tcW w:w="921" w:type="dxa"/>
          </w:tcPr>
          <w:p w:rsidR="00546E57" w:rsidRDefault="00546E57">
            <w:pPr>
              <w:spacing w:before="120"/>
              <w:rPr>
                <w:szCs w:val="24"/>
                <w:lang w:val="en-US"/>
              </w:rPr>
            </w:pPr>
            <w:r>
              <w:rPr>
                <w:rFonts w:ascii="Arial" w:hAnsi="Arial"/>
                <w:sz w:val="22"/>
                <w:szCs w:val="24"/>
                <w:lang w:val="en-US"/>
              </w:rPr>
              <w:t>Signature:</w:t>
            </w:r>
          </w:p>
        </w:tc>
        <w:tc>
          <w:tcPr>
            <w:tcW w:w="2835" w:type="dxa"/>
            <w:tcBorders>
              <w:left w:val="nil"/>
            </w:tcBorders>
          </w:tcPr>
          <w:p w:rsidR="00546E57" w:rsidRDefault="00546E57">
            <w:pPr>
              <w:spacing w:before="120"/>
              <w:jc w:val="center"/>
              <w:rPr>
                <w:rFonts w:ascii="Arial" w:hAnsi="Arial"/>
                <w:sz w:val="22"/>
                <w:szCs w:val="24"/>
                <w:lang w:val="en-US"/>
              </w:rPr>
            </w:pPr>
          </w:p>
        </w:tc>
        <w:tc>
          <w:tcPr>
            <w:tcW w:w="2835" w:type="dxa"/>
          </w:tcPr>
          <w:p w:rsidR="00546E57" w:rsidRDefault="00546E57">
            <w:pPr>
              <w:spacing w:before="120"/>
              <w:jc w:val="center"/>
              <w:rPr>
                <w:rFonts w:ascii="Arial" w:hAnsi="Arial"/>
                <w:sz w:val="22"/>
                <w:szCs w:val="24"/>
                <w:lang w:val="en-US"/>
              </w:rPr>
            </w:pPr>
          </w:p>
          <w:p w:rsidR="00546E57" w:rsidRDefault="00546E57">
            <w:pPr>
              <w:spacing w:before="120"/>
              <w:jc w:val="center"/>
              <w:rPr>
                <w:rFonts w:ascii="Arial" w:hAnsi="Arial"/>
                <w:sz w:val="22"/>
                <w:szCs w:val="24"/>
                <w:lang w:val="en-US"/>
              </w:rPr>
            </w:pPr>
          </w:p>
          <w:p w:rsidR="00546E57" w:rsidRDefault="00546E57">
            <w:pPr>
              <w:spacing w:before="120"/>
              <w:jc w:val="center"/>
              <w:rPr>
                <w:rFonts w:ascii="Arial" w:hAnsi="Arial"/>
                <w:sz w:val="22"/>
                <w:szCs w:val="24"/>
                <w:lang w:val="en-US"/>
              </w:rPr>
            </w:pPr>
          </w:p>
        </w:tc>
        <w:tc>
          <w:tcPr>
            <w:tcW w:w="2835" w:type="dxa"/>
          </w:tcPr>
          <w:p w:rsidR="00546E57" w:rsidRDefault="00546E57">
            <w:pPr>
              <w:spacing w:before="120"/>
              <w:jc w:val="center"/>
              <w:rPr>
                <w:rFonts w:ascii="Arial" w:hAnsi="Arial"/>
                <w:sz w:val="22"/>
                <w:szCs w:val="24"/>
                <w:lang w:val="en-US"/>
              </w:rPr>
            </w:pPr>
          </w:p>
        </w:tc>
      </w:tr>
      <w:tr w:rsidR="00546E57">
        <w:trPr>
          <w:cantSplit/>
        </w:trPr>
        <w:tc>
          <w:tcPr>
            <w:tcW w:w="921" w:type="dxa"/>
          </w:tcPr>
          <w:p w:rsidR="00546E57" w:rsidRDefault="00546E57">
            <w:pPr>
              <w:spacing w:before="120"/>
              <w:rPr>
                <w:szCs w:val="24"/>
                <w:lang w:val="en-US"/>
              </w:rPr>
            </w:pPr>
            <w:r>
              <w:rPr>
                <w:rFonts w:ascii="Arial" w:hAnsi="Arial"/>
                <w:sz w:val="22"/>
                <w:szCs w:val="24"/>
                <w:lang w:val="en-US"/>
              </w:rPr>
              <w:t>Date:</w:t>
            </w:r>
          </w:p>
        </w:tc>
        <w:tc>
          <w:tcPr>
            <w:tcW w:w="2835" w:type="dxa"/>
            <w:tcBorders>
              <w:left w:val="nil"/>
            </w:tcBorders>
          </w:tcPr>
          <w:p w:rsidR="00546E57" w:rsidRDefault="00546E57">
            <w:pPr>
              <w:spacing w:before="120"/>
              <w:jc w:val="center"/>
              <w:rPr>
                <w:rFonts w:ascii="Arial" w:hAnsi="Arial"/>
                <w:sz w:val="22"/>
                <w:szCs w:val="24"/>
                <w:lang w:val="en-US"/>
              </w:rPr>
            </w:pPr>
          </w:p>
        </w:tc>
        <w:tc>
          <w:tcPr>
            <w:tcW w:w="2835" w:type="dxa"/>
          </w:tcPr>
          <w:p w:rsidR="00546E57" w:rsidRDefault="00546E57">
            <w:pPr>
              <w:spacing w:before="120"/>
              <w:jc w:val="center"/>
              <w:rPr>
                <w:rFonts w:ascii="Arial" w:hAnsi="Arial"/>
                <w:sz w:val="22"/>
                <w:szCs w:val="24"/>
                <w:lang w:val="en-US"/>
              </w:rPr>
            </w:pPr>
          </w:p>
        </w:tc>
        <w:tc>
          <w:tcPr>
            <w:tcW w:w="2835" w:type="dxa"/>
          </w:tcPr>
          <w:p w:rsidR="00546E57" w:rsidRDefault="00546E57">
            <w:pPr>
              <w:spacing w:before="120"/>
              <w:jc w:val="center"/>
              <w:rPr>
                <w:rFonts w:ascii="Arial" w:hAnsi="Arial"/>
                <w:sz w:val="22"/>
                <w:szCs w:val="24"/>
                <w:lang w:val="en-US"/>
              </w:rPr>
            </w:pPr>
          </w:p>
        </w:tc>
      </w:tr>
    </w:tbl>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rPr>
          <w:rFonts w:ascii="Arial" w:hAnsi="Arial"/>
          <w:sz w:val="22"/>
          <w:szCs w:val="24"/>
          <w:lang w:val="en-US"/>
        </w:rPr>
      </w:pPr>
      <w:r>
        <w:rPr>
          <w:rFonts w:ascii="Arial" w:hAnsi="Arial"/>
          <w:sz w:val="22"/>
          <w:szCs w:val="24"/>
          <w:lang w:val="en-US"/>
        </w:rPr>
        <w:br w:type="page"/>
      </w:r>
      <w:r>
        <w:rPr>
          <w:rFonts w:ascii="Arial" w:hAnsi="Arial"/>
          <w:sz w:val="22"/>
          <w:szCs w:val="24"/>
          <w:lang w:val="en-US"/>
        </w:rPr>
        <w:lastRenderedPageBreak/>
        <w:t>Table of Content:</w:t>
      </w:r>
    </w:p>
    <w:p w:rsidR="00546E57" w:rsidRDefault="00546E57">
      <w:pPr>
        <w:rPr>
          <w:rFonts w:ascii="Arial" w:hAnsi="Arial"/>
          <w:sz w:val="22"/>
          <w:szCs w:val="24"/>
          <w:lang w:val="en-US"/>
        </w:rPr>
      </w:pPr>
    </w:p>
    <w:p w:rsidR="00546E57" w:rsidRDefault="00546E57">
      <w:pPr>
        <w:rPr>
          <w:rFonts w:ascii="Arial" w:hAnsi="Arial"/>
          <w:sz w:val="22"/>
          <w:szCs w:val="24"/>
          <w:lang w:val="en-US"/>
        </w:rPr>
      </w:pPr>
    </w:p>
    <w:tbl>
      <w:tblPr>
        <w:tblW w:w="0" w:type="auto"/>
        <w:tblLayout w:type="fixed"/>
        <w:tblCellMar>
          <w:left w:w="70" w:type="dxa"/>
          <w:right w:w="70" w:type="dxa"/>
        </w:tblCellMar>
        <w:tblLook w:val="0000" w:firstRow="0" w:lastRow="0" w:firstColumn="0" w:lastColumn="0" w:noHBand="0" w:noVBand="0"/>
      </w:tblPr>
      <w:tblGrid>
        <w:gridCol w:w="637"/>
        <w:gridCol w:w="8364"/>
        <w:gridCol w:w="425"/>
      </w:tblGrid>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1.</w:t>
            </w:r>
          </w:p>
        </w:tc>
        <w:tc>
          <w:tcPr>
            <w:tcW w:w="8364" w:type="dxa"/>
          </w:tcPr>
          <w:p w:rsidR="00546E57" w:rsidRDefault="00546E57">
            <w:pPr>
              <w:spacing w:before="120" w:after="60"/>
              <w:rPr>
                <w:szCs w:val="24"/>
                <w:lang w:val="en-US"/>
              </w:rPr>
            </w:pPr>
            <w:r>
              <w:rPr>
                <w:rFonts w:ascii="Arial" w:hAnsi="Arial"/>
                <w:sz w:val="22"/>
                <w:szCs w:val="24"/>
                <w:lang w:val="en-US"/>
              </w:rPr>
              <w:t>Purpose</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4</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2.</w:t>
            </w:r>
          </w:p>
        </w:tc>
        <w:tc>
          <w:tcPr>
            <w:tcW w:w="8364" w:type="dxa"/>
          </w:tcPr>
          <w:p w:rsidR="00546E57" w:rsidRDefault="00546E57">
            <w:pPr>
              <w:spacing w:before="120" w:after="60"/>
              <w:rPr>
                <w:szCs w:val="24"/>
                <w:lang w:val="en-US"/>
              </w:rPr>
            </w:pPr>
            <w:r>
              <w:rPr>
                <w:rFonts w:ascii="Arial" w:hAnsi="Arial"/>
                <w:sz w:val="22"/>
                <w:szCs w:val="24"/>
                <w:lang w:val="en-US"/>
              </w:rPr>
              <w:t>Terminology</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4</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2.1.</w:t>
            </w:r>
          </w:p>
        </w:tc>
        <w:tc>
          <w:tcPr>
            <w:tcW w:w="8364" w:type="dxa"/>
          </w:tcPr>
          <w:p w:rsidR="00546E57" w:rsidRDefault="00546E57">
            <w:pPr>
              <w:spacing w:before="120" w:after="60"/>
              <w:rPr>
                <w:szCs w:val="24"/>
                <w:lang w:val="en-US"/>
              </w:rPr>
            </w:pPr>
            <w:r>
              <w:rPr>
                <w:rFonts w:ascii="Arial" w:hAnsi="Arial"/>
                <w:sz w:val="22"/>
                <w:szCs w:val="24"/>
                <w:lang w:val="en-US"/>
              </w:rPr>
              <w:t xml:space="preserve">Abbreviations and Symbols </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4</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2.2.</w:t>
            </w:r>
          </w:p>
        </w:tc>
        <w:tc>
          <w:tcPr>
            <w:tcW w:w="8364" w:type="dxa"/>
          </w:tcPr>
          <w:p w:rsidR="00546E57" w:rsidRDefault="00546E57">
            <w:pPr>
              <w:spacing w:before="120" w:after="60"/>
              <w:rPr>
                <w:szCs w:val="24"/>
                <w:lang w:val="en-US"/>
              </w:rPr>
            </w:pPr>
            <w:r>
              <w:rPr>
                <w:rFonts w:ascii="Arial" w:hAnsi="Arial"/>
                <w:sz w:val="22"/>
                <w:szCs w:val="24"/>
                <w:lang w:val="en-US"/>
              </w:rPr>
              <w:t>Terms and Definitions</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5</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3</w:t>
            </w:r>
          </w:p>
        </w:tc>
        <w:tc>
          <w:tcPr>
            <w:tcW w:w="8364" w:type="dxa"/>
          </w:tcPr>
          <w:p w:rsidR="00546E57" w:rsidRDefault="00546E57">
            <w:pPr>
              <w:spacing w:before="120" w:after="60"/>
              <w:rPr>
                <w:szCs w:val="24"/>
                <w:lang w:val="en-US"/>
              </w:rPr>
            </w:pPr>
            <w:r>
              <w:rPr>
                <w:rFonts w:ascii="Arial" w:hAnsi="Arial"/>
                <w:sz w:val="22"/>
                <w:szCs w:val="24"/>
                <w:lang w:val="en-US"/>
              </w:rPr>
              <w:t xml:space="preserve">Scope of Applicability </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7</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4</w:t>
            </w:r>
          </w:p>
        </w:tc>
        <w:tc>
          <w:tcPr>
            <w:tcW w:w="8364" w:type="dxa"/>
          </w:tcPr>
          <w:p w:rsidR="00546E57" w:rsidRDefault="00546E57">
            <w:pPr>
              <w:spacing w:before="120" w:after="60"/>
              <w:rPr>
                <w:szCs w:val="24"/>
                <w:lang w:val="en-US"/>
              </w:rPr>
            </w:pPr>
            <w:r>
              <w:rPr>
                <w:rFonts w:ascii="Arial" w:hAnsi="Arial"/>
                <w:sz w:val="22"/>
                <w:szCs w:val="24"/>
                <w:lang w:val="en-US"/>
              </w:rPr>
              <w:t xml:space="preserve">Responsibility and Powers </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7</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5.</w:t>
            </w:r>
          </w:p>
        </w:tc>
        <w:tc>
          <w:tcPr>
            <w:tcW w:w="8364" w:type="dxa"/>
          </w:tcPr>
          <w:p w:rsidR="00546E57" w:rsidRDefault="00546E57">
            <w:pPr>
              <w:spacing w:before="120" w:after="60"/>
              <w:rPr>
                <w:szCs w:val="24"/>
                <w:lang w:val="en-US"/>
              </w:rPr>
            </w:pPr>
            <w:r>
              <w:rPr>
                <w:rFonts w:ascii="Arial" w:hAnsi="Arial"/>
                <w:sz w:val="22"/>
                <w:szCs w:val="24"/>
                <w:lang w:val="en-US"/>
              </w:rPr>
              <w:t>Technical Conditions for Works and Activities</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8</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5.1</w:t>
            </w:r>
          </w:p>
        </w:tc>
        <w:tc>
          <w:tcPr>
            <w:tcW w:w="8364" w:type="dxa"/>
          </w:tcPr>
          <w:p w:rsidR="00546E57" w:rsidRDefault="00546E57">
            <w:pPr>
              <w:spacing w:before="120" w:after="60"/>
              <w:rPr>
                <w:szCs w:val="24"/>
                <w:lang w:val="en-US"/>
              </w:rPr>
            </w:pPr>
            <w:r>
              <w:rPr>
                <w:rFonts w:ascii="Arial" w:hAnsi="Arial"/>
                <w:sz w:val="22"/>
                <w:szCs w:val="24"/>
                <w:lang w:val="en-US"/>
              </w:rPr>
              <w:t>General Provisions</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8</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5.2</w:t>
            </w:r>
          </w:p>
        </w:tc>
        <w:tc>
          <w:tcPr>
            <w:tcW w:w="8364" w:type="dxa"/>
          </w:tcPr>
          <w:p w:rsidR="00546E57" w:rsidRDefault="00546E57">
            <w:pPr>
              <w:spacing w:before="120" w:after="60"/>
              <w:rPr>
                <w:szCs w:val="24"/>
                <w:lang w:val="en-US"/>
              </w:rPr>
            </w:pPr>
            <w:r>
              <w:rPr>
                <w:rFonts w:ascii="Arial" w:hAnsi="Arial"/>
                <w:sz w:val="22"/>
                <w:szCs w:val="24"/>
                <w:lang w:val="en-US"/>
              </w:rPr>
              <w:t>S</w:t>
            </w:r>
            <w:r w:rsidR="008C675C">
              <w:rPr>
                <w:rFonts w:ascii="Arial" w:hAnsi="Arial"/>
                <w:sz w:val="22"/>
                <w:szCs w:val="24"/>
                <w:lang w:val="en-US"/>
              </w:rPr>
              <w:t>pecial</w:t>
            </w:r>
            <w:r>
              <w:rPr>
                <w:rFonts w:ascii="Arial" w:hAnsi="Arial"/>
                <w:sz w:val="22"/>
                <w:szCs w:val="24"/>
                <w:lang w:val="en-US"/>
              </w:rPr>
              <w:t xml:space="preserve"> Provisions</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10</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5.3</w:t>
            </w:r>
          </w:p>
        </w:tc>
        <w:tc>
          <w:tcPr>
            <w:tcW w:w="8364" w:type="dxa"/>
          </w:tcPr>
          <w:p w:rsidR="00546E57" w:rsidRDefault="00546E57">
            <w:pPr>
              <w:spacing w:before="120" w:after="60"/>
              <w:rPr>
                <w:szCs w:val="24"/>
                <w:lang w:val="en-US"/>
              </w:rPr>
            </w:pPr>
            <w:r>
              <w:rPr>
                <w:rFonts w:ascii="Arial" w:hAnsi="Arial"/>
                <w:sz w:val="22"/>
                <w:szCs w:val="24"/>
                <w:lang w:val="en-US"/>
              </w:rPr>
              <w:t xml:space="preserve">Instructions for earthworks execution within protective zones, objects, in the vicinity of PTN RWE TGN and in protective zones of telecommunication lines </w:t>
            </w:r>
          </w:p>
        </w:tc>
        <w:tc>
          <w:tcPr>
            <w:tcW w:w="425" w:type="dxa"/>
          </w:tcPr>
          <w:p w:rsidR="00546E57" w:rsidRDefault="00546E57">
            <w:pPr>
              <w:spacing w:before="60" w:after="60"/>
              <w:rPr>
                <w:rFonts w:ascii="Arial" w:hAnsi="Arial"/>
                <w:sz w:val="22"/>
                <w:szCs w:val="24"/>
                <w:lang w:val="en-US"/>
              </w:rPr>
            </w:pPr>
          </w:p>
          <w:p w:rsidR="00546E57" w:rsidRDefault="00546E57">
            <w:pPr>
              <w:spacing w:before="60" w:after="60"/>
              <w:rPr>
                <w:rFonts w:ascii="Arial" w:hAnsi="Arial"/>
                <w:sz w:val="22"/>
                <w:szCs w:val="24"/>
                <w:lang w:val="en-US"/>
              </w:rPr>
            </w:pPr>
            <w:r>
              <w:rPr>
                <w:rFonts w:ascii="Arial" w:hAnsi="Arial"/>
                <w:sz w:val="22"/>
                <w:szCs w:val="24"/>
                <w:lang w:val="en-US"/>
              </w:rPr>
              <w:t>12</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5.4</w:t>
            </w:r>
          </w:p>
        </w:tc>
        <w:tc>
          <w:tcPr>
            <w:tcW w:w="8364" w:type="dxa"/>
          </w:tcPr>
          <w:p w:rsidR="00546E57" w:rsidRDefault="00546E57">
            <w:pPr>
              <w:spacing w:before="120" w:after="60"/>
              <w:rPr>
                <w:szCs w:val="24"/>
                <w:lang w:val="en-US"/>
              </w:rPr>
            </w:pPr>
            <w:r>
              <w:rPr>
                <w:rFonts w:ascii="Arial" w:hAnsi="Arial"/>
                <w:sz w:val="22"/>
                <w:szCs w:val="24"/>
                <w:lang w:val="en-US"/>
              </w:rPr>
              <w:t>Lifting of Objects</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13</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5.5</w:t>
            </w:r>
          </w:p>
        </w:tc>
        <w:tc>
          <w:tcPr>
            <w:tcW w:w="8364" w:type="dxa"/>
          </w:tcPr>
          <w:p w:rsidR="00546E57" w:rsidRDefault="00546E57">
            <w:pPr>
              <w:spacing w:before="120" w:after="60"/>
              <w:rPr>
                <w:szCs w:val="24"/>
                <w:lang w:val="en-US"/>
              </w:rPr>
            </w:pPr>
            <w:r>
              <w:rPr>
                <w:rFonts w:ascii="Arial" w:hAnsi="Arial"/>
                <w:sz w:val="22"/>
                <w:szCs w:val="24"/>
                <w:lang w:val="en-US"/>
              </w:rPr>
              <w:t>Instructions for Insulation Repairs</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13</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5.6</w:t>
            </w:r>
          </w:p>
          <w:p w:rsidR="00546E57" w:rsidRDefault="00546E57">
            <w:pPr>
              <w:spacing w:before="120" w:after="60"/>
              <w:rPr>
                <w:rFonts w:ascii="Arial" w:hAnsi="Arial"/>
                <w:sz w:val="22"/>
                <w:szCs w:val="24"/>
                <w:lang w:val="en-US"/>
              </w:rPr>
            </w:pPr>
            <w:r>
              <w:rPr>
                <w:rFonts w:ascii="Arial" w:hAnsi="Arial"/>
                <w:sz w:val="22"/>
                <w:szCs w:val="24"/>
                <w:lang w:val="en-US"/>
              </w:rPr>
              <w:t>5.6.1</w:t>
            </w:r>
          </w:p>
          <w:p w:rsidR="00546E57" w:rsidRDefault="00546E57">
            <w:pPr>
              <w:spacing w:before="120" w:after="60"/>
              <w:rPr>
                <w:rFonts w:ascii="Arial" w:hAnsi="Arial"/>
                <w:sz w:val="22"/>
                <w:szCs w:val="24"/>
                <w:lang w:val="en-US"/>
              </w:rPr>
            </w:pPr>
            <w:r>
              <w:rPr>
                <w:rFonts w:ascii="Arial" w:hAnsi="Arial"/>
                <w:sz w:val="22"/>
                <w:szCs w:val="24"/>
                <w:lang w:val="en-US"/>
              </w:rPr>
              <w:t>5.6.2</w:t>
            </w:r>
          </w:p>
        </w:tc>
        <w:tc>
          <w:tcPr>
            <w:tcW w:w="8364" w:type="dxa"/>
          </w:tcPr>
          <w:p w:rsidR="00546E57" w:rsidRDefault="00546E57">
            <w:pPr>
              <w:spacing w:before="120" w:after="60"/>
              <w:rPr>
                <w:rFonts w:ascii="Arial" w:hAnsi="Arial"/>
                <w:sz w:val="22"/>
                <w:szCs w:val="24"/>
                <w:lang w:val="en-US"/>
              </w:rPr>
            </w:pPr>
            <w:r>
              <w:rPr>
                <w:rFonts w:ascii="Arial" w:hAnsi="Arial"/>
                <w:sz w:val="22"/>
                <w:szCs w:val="24"/>
                <w:lang w:val="en-US"/>
              </w:rPr>
              <w:t>Instructions for Work on Electrical Equipment</w:t>
            </w:r>
          </w:p>
          <w:p w:rsidR="00546E57" w:rsidRDefault="00546E57">
            <w:pPr>
              <w:spacing w:before="120" w:after="60"/>
              <w:rPr>
                <w:rFonts w:ascii="Arial" w:hAnsi="Arial"/>
                <w:sz w:val="22"/>
                <w:szCs w:val="24"/>
                <w:lang w:val="en-US"/>
              </w:rPr>
            </w:pPr>
            <w:r>
              <w:rPr>
                <w:rFonts w:ascii="Arial" w:hAnsi="Arial"/>
                <w:sz w:val="22"/>
                <w:szCs w:val="24"/>
                <w:lang w:val="en-US"/>
              </w:rPr>
              <w:t>Rules for works, securing, and transfer of workplace on LV equipment.</w:t>
            </w:r>
          </w:p>
          <w:p w:rsidR="00546E57" w:rsidRDefault="00546E57">
            <w:pPr>
              <w:spacing w:before="120" w:after="60"/>
              <w:rPr>
                <w:szCs w:val="24"/>
                <w:lang w:val="en-US"/>
              </w:rPr>
            </w:pPr>
            <w:r>
              <w:rPr>
                <w:rFonts w:ascii="Arial" w:hAnsi="Arial"/>
                <w:sz w:val="22"/>
                <w:szCs w:val="24"/>
                <w:lang w:val="en-US"/>
              </w:rPr>
              <w:t>Equipment commissioning</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14</w:t>
            </w:r>
          </w:p>
          <w:p w:rsidR="00546E57" w:rsidRDefault="00546E57">
            <w:pPr>
              <w:spacing w:before="120" w:after="60"/>
              <w:rPr>
                <w:rFonts w:ascii="Arial" w:hAnsi="Arial"/>
                <w:sz w:val="22"/>
                <w:szCs w:val="24"/>
                <w:lang w:val="en-US"/>
              </w:rPr>
            </w:pPr>
            <w:r>
              <w:rPr>
                <w:rFonts w:ascii="Arial" w:hAnsi="Arial"/>
                <w:sz w:val="22"/>
                <w:szCs w:val="24"/>
                <w:lang w:val="en-US"/>
              </w:rPr>
              <w:t>14</w:t>
            </w:r>
          </w:p>
          <w:p w:rsidR="00546E57" w:rsidRDefault="00546E57">
            <w:pPr>
              <w:spacing w:before="120" w:after="60"/>
              <w:rPr>
                <w:rFonts w:ascii="Arial" w:hAnsi="Arial"/>
                <w:sz w:val="22"/>
                <w:szCs w:val="24"/>
                <w:lang w:val="en-US"/>
              </w:rPr>
            </w:pPr>
            <w:r>
              <w:rPr>
                <w:rFonts w:ascii="Arial" w:hAnsi="Arial"/>
                <w:sz w:val="22"/>
                <w:szCs w:val="24"/>
                <w:lang w:val="en-US"/>
              </w:rPr>
              <w:t>15</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5.7</w:t>
            </w:r>
          </w:p>
        </w:tc>
        <w:tc>
          <w:tcPr>
            <w:tcW w:w="8364" w:type="dxa"/>
          </w:tcPr>
          <w:p w:rsidR="00546E57" w:rsidRDefault="00546E57">
            <w:pPr>
              <w:spacing w:before="120" w:after="60"/>
              <w:rPr>
                <w:szCs w:val="24"/>
                <w:lang w:val="en-US"/>
              </w:rPr>
            </w:pPr>
            <w:r>
              <w:rPr>
                <w:rFonts w:ascii="Arial" w:hAnsi="Arial"/>
                <w:sz w:val="22"/>
                <w:szCs w:val="24"/>
                <w:lang w:val="en-US"/>
              </w:rPr>
              <w:t>Instructions for works in premises with explosion hazard, protective zones, and in premises with increased fire hazard.</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15</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5.8</w:t>
            </w:r>
          </w:p>
        </w:tc>
        <w:tc>
          <w:tcPr>
            <w:tcW w:w="8364" w:type="dxa"/>
          </w:tcPr>
          <w:p w:rsidR="00546E57" w:rsidRDefault="00546E57">
            <w:pPr>
              <w:spacing w:before="120" w:after="60"/>
              <w:rPr>
                <w:szCs w:val="24"/>
                <w:lang w:val="en-US"/>
              </w:rPr>
            </w:pPr>
            <w:r>
              <w:rPr>
                <w:rFonts w:ascii="Arial" w:hAnsi="Arial"/>
                <w:sz w:val="22"/>
                <w:szCs w:val="24"/>
                <w:lang w:val="en-US"/>
              </w:rPr>
              <w:t>Instructions for works with open fire pursuant to Regulation No. 87/2000 Coll.</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16</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6.</w:t>
            </w:r>
          </w:p>
        </w:tc>
        <w:tc>
          <w:tcPr>
            <w:tcW w:w="8364" w:type="dxa"/>
          </w:tcPr>
          <w:p w:rsidR="00546E57" w:rsidRDefault="00546E57">
            <w:pPr>
              <w:spacing w:before="120" w:after="60"/>
              <w:rPr>
                <w:szCs w:val="24"/>
                <w:lang w:val="en-US"/>
              </w:rPr>
            </w:pPr>
            <w:r>
              <w:rPr>
                <w:rFonts w:ascii="Arial" w:hAnsi="Arial"/>
                <w:sz w:val="22"/>
                <w:szCs w:val="24"/>
                <w:lang w:val="en-US"/>
              </w:rPr>
              <w:t>References</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16</w:t>
            </w:r>
          </w:p>
        </w:tc>
      </w:tr>
      <w:tr w:rsidR="00546E57">
        <w:tc>
          <w:tcPr>
            <w:tcW w:w="637" w:type="dxa"/>
          </w:tcPr>
          <w:p w:rsidR="00546E57" w:rsidRDefault="00546E57">
            <w:pPr>
              <w:spacing w:before="120" w:after="60"/>
              <w:rPr>
                <w:rFonts w:ascii="Arial" w:hAnsi="Arial"/>
                <w:sz w:val="22"/>
                <w:szCs w:val="24"/>
                <w:lang w:val="en-US"/>
              </w:rPr>
            </w:pPr>
            <w:r>
              <w:rPr>
                <w:rFonts w:ascii="Arial" w:hAnsi="Arial"/>
                <w:sz w:val="22"/>
                <w:szCs w:val="24"/>
                <w:lang w:val="en-US"/>
              </w:rPr>
              <w:t>7.</w:t>
            </w:r>
          </w:p>
        </w:tc>
        <w:tc>
          <w:tcPr>
            <w:tcW w:w="8364" w:type="dxa"/>
          </w:tcPr>
          <w:p w:rsidR="00546E57" w:rsidRDefault="00546E57">
            <w:pPr>
              <w:spacing w:before="120" w:after="60"/>
              <w:rPr>
                <w:szCs w:val="24"/>
                <w:lang w:val="en-US"/>
              </w:rPr>
            </w:pPr>
            <w:r>
              <w:rPr>
                <w:rFonts w:ascii="Arial" w:hAnsi="Arial"/>
                <w:sz w:val="22"/>
                <w:szCs w:val="24"/>
                <w:lang w:val="en-US"/>
              </w:rPr>
              <w:t>Appendices</w:t>
            </w:r>
          </w:p>
        </w:tc>
        <w:tc>
          <w:tcPr>
            <w:tcW w:w="425" w:type="dxa"/>
          </w:tcPr>
          <w:p w:rsidR="00546E57" w:rsidRDefault="00546E57">
            <w:pPr>
              <w:spacing w:before="120" w:after="60"/>
              <w:rPr>
                <w:rFonts w:ascii="Arial" w:hAnsi="Arial"/>
                <w:sz w:val="22"/>
                <w:szCs w:val="24"/>
                <w:lang w:val="en-US"/>
              </w:rPr>
            </w:pPr>
            <w:r>
              <w:rPr>
                <w:rFonts w:ascii="Arial" w:hAnsi="Arial"/>
                <w:sz w:val="22"/>
                <w:szCs w:val="24"/>
                <w:lang w:val="en-US"/>
              </w:rPr>
              <w:t>17</w:t>
            </w:r>
          </w:p>
        </w:tc>
      </w:tr>
    </w:tbl>
    <w:p w:rsidR="00546E57" w:rsidRDefault="00546E57">
      <w:pPr>
        <w:rPr>
          <w:rFonts w:ascii="Arial" w:hAnsi="Arial"/>
          <w:sz w:val="22"/>
          <w:szCs w:val="24"/>
          <w:lang w:val="en-US"/>
        </w:rPr>
      </w:pPr>
    </w:p>
    <w:p w:rsidR="00546E57" w:rsidRDefault="00546E57">
      <w:pPr>
        <w:rPr>
          <w:rFonts w:ascii="Arial" w:hAnsi="Arial"/>
          <w:sz w:val="22"/>
          <w:szCs w:val="24"/>
          <w:lang w:val="en-US"/>
        </w:rPr>
      </w:pPr>
      <w:r>
        <w:rPr>
          <w:rFonts w:ascii="Arial" w:hAnsi="Arial"/>
          <w:sz w:val="22"/>
          <w:szCs w:val="24"/>
          <w:lang w:val="en-US"/>
        </w:rPr>
        <w:br w:type="page"/>
      </w:r>
    </w:p>
    <w:p w:rsidR="00546E57" w:rsidRDefault="00546E57">
      <w:pPr>
        <w:numPr>
          <w:ilvl w:val="0"/>
          <w:numId w:val="23"/>
        </w:numPr>
        <w:rPr>
          <w:rFonts w:ascii="Arial" w:hAnsi="Arial"/>
          <w:caps/>
          <w:sz w:val="22"/>
          <w:szCs w:val="24"/>
          <w:u w:val="single"/>
          <w:lang w:val="en-US"/>
        </w:rPr>
      </w:pPr>
      <w:r>
        <w:rPr>
          <w:rFonts w:ascii="Arial" w:hAnsi="Arial"/>
          <w:caps/>
          <w:sz w:val="22"/>
          <w:szCs w:val="24"/>
          <w:u w:val="single"/>
          <w:lang w:val="en-US"/>
        </w:rPr>
        <w:t>Purpose:</w:t>
      </w:r>
    </w:p>
    <w:p w:rsidR="00546E57" w:rsidRDefault="00546E57">
      <w:pPr>
        <w:rPr>
          <w:rFonts w:ascii="Arial" w:hAnsi="Arial"/>
          <w:sz w:val="22"/>
          <w:szCs w:val="24"/>
          <w:lang w:val="en-US"/>
        </w:rPr>
      </w:pPr>
    </w:p>
    <w:p w:rsidR="00546E57" w:rsidRDefault="00546E57">
      <w:pPr>
        <w:pStyle w:val="Zkladntext"/>
        <w:rPr>
          <w:rFonts w:ascii="Arial" w:hAnsi="Arial"/>
          <w:sz w:val="22"/>
          <w:szCs w:val="24"/>
          <w:lang w:val="en-US"/>
        </w:rPr>
      </w:pPr>
      <w:r>
        <w:rPr>
          <w:rFonts w:ascii="Arial" w:hAnsi="Arial"/>
          <w:sz w:val="22"/>
          <w:szCs w:val="24"/>
          <w:lang w:val="en-US"/>
        </w:rPr>
        <w:t>This document details and specifies the technical and safety conditions stipulated by both general legal and technical regulations applicable to works and activities performed in hazardous spaces, objects, protective and safety zones of RWE GS, and in the vicinity of the own telecommunication network relating to execution of works and activities while assuring maximum safety of all involved persons and safety of all affected equipment.</w:t>
      </w:r>
    </w:p>
    <w:p w:rsidR="00546E57" w:rsidRDefault="00546E57">
      <w:pPr>
        <w:jc w:val="both"/>
        <w:rPr>
          <w:rFonts w:ascii="Arial" w:hAnsi="Arial"/>
          <w:szCs w:val="24"/>
          <w:lang w:val="en-US"/>
        </w:rPr>
      </w:pPr>
      <w:r>
        <w:rPr>
          <w:rFonts w:ascii="Arial" w:hAnsi="Arial"/>
          <w:sz w:val="22"/>
          <w:szCs w:val="24"/>
          <w:lang w:val="en-US"/>
        </w:rPr>
        <w:t xml:space="preserve">RWE GS performs mining activities ZZZK on underground gas storages. As a part of these activities, RWE GS operates gas equipment and its own telecommunication network. </w:t>
      </w:r>
    </w:p>
    <w:p w:rsidR="00546E57" w:rsidRDefault="00546E57">
      <w:pPr>
        <w:rPr>
          <w:rFonts w:ascii="Arial" w:hAnsi="Arial"/>
          <w:sz w:val="22"/>
          <w:szCs w:val="24"/>
          <w:lang w:val="en-US"/>
        </w:rPr>
      </w:pPr>
    </w:p>
    <w:p w:rsidR="00546E57" w:rsidRDefault="00546E57">
      <w:pPr>
        <w:rPr>
          <w:rFonts w:ascii="Arial" w:hAnsi="Arial"/>
          <w:sz w:val="22"/>
          <w:szCs w:val="24"/>
          <w:lang w:val="en-US"/>
        </w:rPr>
      </w:pPr>
    </w:p>
    <w:p w:rsidR="00546E57" w:rsidRDefault="00546E57">
      <w:pPr>
        <w:pStyle w:val="Zkladntextodsazen"/>
        <w:numPr>
          <w:ilvl w:val="0"/>
          <w:numId w:val="38"/>
        </w:numPr>
        <w:ind w:hanging="720"/>
        <w:rPr>
          <w:rFonts w:ascii="Arial" w:hAnsi="Arial"/>
          <w:caps/>
          <w:sz w:val="22"/>
          <w:szCs w:val="24"/>
          <w:u w:val="single"/>
          <w:lang w:val="en-US"/>
        </w:rPr>
      </w:pPr>
      <w:r>
        <w:rPr>
          <w:rFonts w:ascii="Arial" w:hAnsi="Arial"/>
          <w:caps/>
          <w:sz w:val="22"/>
          <w:szCs w:val="24"/>
          <w:u w:val="single"/>
          <w:lang w:val="en-US"/>
        </w:rPr>
        <w:t>Terminology</w:t>
      </w:r>
    </w:p>
    <w:p w:rsidR="00546E57" w:rsidRDefault="00546E57">
      <w:pPr>
        <w:pStyle w:val="Zkladntextodsazen"/>
        <w:ind w:left="0"/>
        <w:rPr>
          <w:rFonts w:ascii="Arial" w:hAnsi="Arial"/>
          <w:sz w:val="22"/>
          <w:szCs w:val="24"/>
          <w:lang w:val="en-US"/>
        </w:rPr>
      </w:pPr>
    </w:p>
    <w:p w:rsidR="00546E57" w:rsidRDefault="00546E57">
      <w:pPr>
        <w:pStyle w:val="Zkladntext"/>
        <w:numPr>
          <w:ilvl w:val="1"/>
          <w:numId w:val="38"/>
        </w:numPr>
        <w:ind w:hanging="720"/>
        <w:rPr>
          <w:rFonts w:ascii="Arial" w:hAnsi="Arial"/>
          <w:caps/>
          <w:sz w:val="22"/>
          <w:szCs w:val="24"/>
          <w:lang w:val="en-US"/>
        </w:rPr>
      </w:pPr>
      <w:r>
        <w:rPr>
          <w:rFonts w:ascii="Arial" w:hAnsi="Arial"/>
          <w:caps/>
          <w:sz w:val="22"/>
          <w:szCs w:val="24"/>
          <w:lang w:val="en-US"/>
        </w:rPr>
        <w:t>Abbreviations and Symbols</w:t>
      </w:r>
    </w:p>
    <w:p w:rsidR="00546E57" w:rsidRDefault="00546E57">
      <w:pPr>
        <w:pStyle w:val="Zkladntextodsazen"/>
        <w:ind w:left="0"/>
        <w:rPr>
          <w:rFonts w:ascii="Arial" w:hAnsi="Arial"/>
          <w:sz w:val="22"/>
          <w:szCs w:val="24"/>
          <w:lang w:val="en-US"/>
        </w:rPr>
      </w:pPr>
    </w:p>
    <w:tbl>
      <w:tblPr>
        <w:tblW w:w="9544" w:type="dxa"/>
        <w:tblLayout w:type="fixed"/>
        <w:tblCellMar>
          <w:left w:w="70" w:type="dxa"/>
          <w:right w:w="70" w:type="dxa"/>
        </w:tblCellMar>
        <w:tblLook w:val="0000" w:firstRow="0" w:lastRow="0" w:firstColumn="0" w:lastColumn="0" w:noHBand="0" w:noVBand="0"/>
      </w:tblPr>
      <w:tblGrid>
        <w:gridCol w:w="212"/>
        <w:gridCol w:w="1843"/>
        <w:gridCol w:w="7277"/>
        <w:gridCol w:w="212"/>
      </w:tblGrid>
      <w:tr w:rsidR="00546E57" w:rsidTr="00390E52">
        <w:trPr>
          <w:gridAfter w:val="1"/>
          <w:wAfter w:w="212" w:type="dxa"/>
        </w:trPr>
        <w:tc>
          <w:tcPr>
            <w:tcW w:w="2055" w:type="dxa"/>
            <w:gridSpan w:val="2"/>
          </w:tcPr>
          <w:p w:rsidR="00546E57" w:rsidRDefault="00546E57">
            <w:pPr>
              <w:pStyle w:val="Zkladntextodsazen"/>
              <w:spacing w:before="120"/>
              <w:ind w:left="709"/>
              <w:jc w:val="left"/>
              <w:rPr>
                <w:szCs w:val="24"/>
                <w:lang w:val="en-US"/>
              </w:rPr>
            </w:pPr>
            <w:r>
              <w:rPr>
                <w:rFonts w:ascii="Arial" w:hAnsi="Arial"/>
                <w:sz w:val="22"/>
                <w:szCs w:val="24"/>
                <w:lang w:val="en-US"/>
              </w:rPr>
              <w:t>OSH</w:t>
            </w:r>
          </w:p>
        </w:tc>
        <w:tc>
          <w:tcPr>
            <w:tcW w:w="7277" w:type="dxa"/>
          </w:tcPr>
          <w:p w:rsidR="00546E57" w:rsidRDefault="00546E57">
            <w:pPr>
              <w:pStyle w:val="Zkladntextodsazen"/>
              <w:spacing w:before="120"/>
              <w:ind w:left="0"/>
              <w:jc w:val="left"/>
              <w:rPr>
                <w:szCs w:val="24"/>
                <w:lang w:val="en-US"/>
              </w:rPr>
            </w:pPr>
            <w:r>
              <w:rPr>
                <w:rFonts w:ascii="Arial" w:hAnsi="Arial"/>
                <w:sz w:val="22"/>
                <w:szCs w:val="24"/>
                <w:lang w:val="en-US"/>
              </w:rPr>
              <w:t>Occupational Safety and Health.</w:t>
            </w:r>
          </w:p>
        </w:tc>
      </w:tr>
      <w:tr w:rsidR="00546E57" w:rsidTr="00390E52">
        <w:trPr>
          <w:gridAfter w:val="1"/>
          <w:wAfter w:w="212" w:type="dxa"/>
        </w:trPr>
        <w:tc>
          <w:tcPr>
            <w:tcW w:w="2055" w:type="dxa"/>
            <w:gridSpan w:val="2"/>
          </w:tcPr>
          <w:p w:rsidR="00546E57" w:rsidRDefault="00546E57">
            <w:pPr>
              <w:pStyle w:val="Zkladntextodsazen"/>
              <w:spacing w:before="120"/>
              <w:ind w:left="709"/>
              <w:jc w:val="left"/>
              <w:rPr>
                <w:szCs w:val="24"/>
                <w:lang w:val="en-US"/>
              </w:rPr>
            </w:pPr>
            <w:r>
              <w:rPr>
                <w:rFonts w:ascii="Arial" w:hAnsi="Arial"/>
                <w:sz w:val="22"/>
                <w:szCs w:val="24"/>
                <w:lang w:val="en-US"/>
              </w:rPr>
              <w:t>SZ</w:t>
            </w:r>
          </w:p>
        </w:tc>
        <w:tc>
          <w:tcPr>
            <w:tcW w:w="7277" w:type="dxa"/>
          </w:tcPr>
          <w:p w:rsidR="00546E57" w:rsidRDefault="00546E57">
            <w:pPr>
              <w:pStyle w:val="Zkladntextodsazen"/>
              <w:spacing w:before="120"/>
              <w:ind w:left="0"/>
              <w:jc w:val="left"/>
              <w:rPr>
                <w:szCs w:val="24"/>
                <w:lang w:val="en-US"/>
              </w:rPr>
            </w:pPr>
            <w:r>
              <w:rPr>
                <w:rFonts w:ascii="Arial" w:hAnsi="Arial"/>
                <w:sz w:val="22"/>
                <w:szCs w:val="24"/>
                <w:lang w:val="en-US"/>
              </w:rPr>
              <w:t>Safety zone.</w:t>
            </w:r>
          </w:p>
        </w:tc>
      </w:tr>
      <w:tr w:rsidR="00546E57" w:rsidTr="00390E52">
        <w:trPr>
          <w:gridAfter w:val="1"/>
          <w:wAfter w:w="212" w:type="dxa"/>
        </w:trPr>
        <w:tc>
          <w:tcPr>
            <w:tcW w:w="2055" w:type="dxa"/>
            <w:gridSpan w:val="2"/>
          </w:tcPr>
          <w:p w:rsidR="00546E57" w:rsidRDefault="00546E57">
            <w:pPr>
              <w:pStyle w:val="Zkladntextodsazen"/>
              <w:spacing w:before="120"/>
              <w:ind w:left="709"/>
              <w:jc w:val="left"/>
              <w:rPr>
                <w:szCs w:val="24"/>
                <w:lang w:val="en-US"/>
              </w:rPr>
            </w:pPr>
            <w:r>
              <w:rPr>
                <w:rFonts w:ascii="Arial" w:hAnsi="Arial"/>
                <w:sz w:val="22"/>
                <w:szCs w:val="24"/>
                <w:lang w:val="en-US"/>
              </w:rPr>
              <w:t>CE</w:t>
            </w:r>
          </w:p>
        </w:tc>
        <w:tc>
          <w:tcPr>
            <w:tcW w:w="7277" w:type="dxa"/>
          </w:tcPr>
          <w:p w:rsidR="00546E57" w:rsidRDefault="00546E57">
            <w:pPr>
              <w:pStyle w:val="Zkladntextodsazen"/>
              <w:spacing w:before="120"/>
              <w:ind w:left="72" w:hanging="72"/>
              <w:jc w:val="left"/>
              <w:rPr>
                <w:szCs w:val="24"/>
                <w:lang w:val="en-US"/>
              </w:rPr>
            </w:pPr>
            <w:r>
              <w:rPr>
                <w:rFonts w:ascii="Arial" w:hAnsi="Arial"/>
                <w:sz w:val="22"/>
                <w:szCs w:val="24"/>
                <w:lang w:val="en-US"/>
              </w:rPr>
              <w:t>Mark on an equipment proving its compliance with EU standards.</w:t>
            </w:r>
          </w:p>
        </w:tc>
      </w:tr>
      <w:tr w:rsidR="00546E57" w:rsidTr="00390E52">
        <w:trPr>
          <w:gridAfter w:val="1"/>
          <w:wAfter w:w="212" w:type="dxa"/>
        </w:trPr>
        <w:tc>
          <w:tcPr>
            <w:tcW w:w="2055" w:type="dxa"/>
            <w:gridSpan w:val="2"/>
          </w:tcPr>
          <w:p w:rsidR="00546E57" w:rsidRDefault="00546E57">
            <w:pPr>
              <w:pStyle w:val="Zkladntextodsazen"/>
              <w:spacing w:before="120"/>
              <w:ind w:left="639" w:firstLine="70"/>
              <w:jc w:val="left"/>
              <w:rPr>
                <w:szCs w:val="24"/>
                <w:lang w:val="en-US"/>
              </w:rPr>
            </w:pPr>
            <w:r>
              <w:rPr>
                <w:rFonts w:ascii="Arial" w:hAnsi="Arial"/>
                <w:sz w:val="22"/>
                <w:szCs w:val="24"/>
                <w:lang w:val="en-US"/>
              </w:rPr>
              <w:t>ČBÚ</w:t>
            </w:r>
          </w:p>
        </w:tc>
        <w:tc>
          <w:tcPr>
            <w:tcW w:w="7277" w:type="dxa"/>
          </w:tcPr>
          <w:p w:rsidR="00546E57" w:rsidRDefault="00546E57">
            <w:pPr>
              <w:pStyle w:val="Zkladntextodsazen"/>
              <w:spacing w:before="120"/>
              <w:ind w:left="639" w:hanging="639"/>
              <w:jc w:val="left"/>
              <w:rPr>
                <w:szCs w:val="24"/>
                <w:lang w:val="en-US"/>
              </w:rPr>
            </w:pPr>
            <w:r>
              <w:rPr>
                <w:rFonts w:ascii="Arial" w:hAnsi="Arial"/>
                <w:sz w:val="22"/>
                <w:szCs w:val="24"/>
                <w:lang w:val="en-US"/>
              </w:rPr>
              <w:t>Czech mining office</w:t>
            </w:r>
          </w:p>
        </w:tc>
      </w:tr>
      <w:tr w:rsidR="00546E57" w:rsidTr="00390E52">
        <w:trPr>
          <w:gridBefore w:val="1"/>
          <w:wBefore w:w="212" w:type="dxa"/>
        </w:trPr>
        <w:tc>
          <w:tcPr>
            <w:tcW w:w="1843" w:type="dxa"/>
          </w:tcPr>
          <w:p w:rsidR="00546E57" w:rsidRDefault="00546E57">
            <w:pPr>
              <w:pStyle w:val="Zkladntextodsazen"/>
              <w:spacing w:before="120"/>
              <w:ind w:left="497" w:right="-70"/>
              <w:jc w:val="left"/>
              <w:rPr>
                <w:szCs w:val="24"/>
              </w:rPr>
            </w:pPr>
            <w:r>
              <w:rPr>
                <w:rFonts w:ascii="Arial" w:hAnsi="Arial"/>
                <w:sz w:val="22"/>
                <w:szCs w:val="24"/>
                <w:lang w:val="en-US"/>
              </w:rPr>
              <w:t>DMV (LEL, UEG)</w:t>
            </w:r>
          </w:p>
        </w:tc>
        <w:tc>
          <w:tcPr>
            <w:tcW w:w="7489" w:type="dxa"/>
            <w:gridSpan w:val="2"/>
          </w:tcPr>
          <w:p w:rsidR="00546E57" w:rsidRDefault="00546E57">
            <w:pPr>
              <w:pStyle w:val="Zkladntextodsazen"/>
              <w:spacing w:before="120"/>
              <w:ind w:left="0"/>
              <w:jc w:val="left"/>
              <w:rPr>
                <w:szCs w:val="24"/>
                <w:lang w:val="en-US"/>
              </w:rPr>
            </w:pPr>
            <w:r>
              <w:rPr>
                <w:rFonts w:ascii="Arial" w:hAnsi="Arial"/>
                <w:sz w:val="22"/>
                <w:szCs w:val="24"/>
                <w:lang w:val="en-US"/>
              </w:rPr>
              <w:t>Lower explosion limit of gas.</w:t>
            </w:r>
          </w:p>
        </w:tc>
      </w:tr>
      <w:tr w:rsidR="00546E57" w:rsidTr="00390E52">
        <w:trPr>
          <w:gridBefore w:val="1"/>
          <w:wBefore w:w="212" w:type="dxa"/>
        </w:trPr>
        <w:tc>
          <w:tcPr>
            <w:tcW w:w="1843" w:type="dxa"/>
          </w:tcPr>
          <w:p w:rsidR="00546E57" w:rsidRDefault="00546E57">
            <w:pPr>
              <w:pStyle w:val="Zkladntextodsazen"/>
              <w:spacing w:before="120"/>
              <w:ind w:left="497"/>
              <w:jc w:val="left"/>
              <w:rPr>
                <w:szCs w:val="24"/>
                <w:lang w:val="en-US"/>
              </w:rPr>
            </w:pPr>
            <w:r>
              <w:rPr>
                <w:rFonts w:ascii="Arial" w:hAnsi="Arial"/>
                <w:sz w:val="22"/>
                <w:szCs w:val="24"/>
                <w:lang w:val="en-US"/>
              </w:rPr>
              <w:t>DK</w:t>
            </w:r>
          </w:p>
        </w:tc>
        <w:tc>
          <w:tcPr>
            <w:tcW w:w="7489" w:type="dxa"/>
            <w:gridSpan w:val="2"/>
          </w:tcPr>
          <w:p w:rsidR="00546E57" w:rsidRDefault="00546E57">
            <w:pPr>
              <w:pStyle w:val="Zkladntextodsazen"/>
              <w:spacing w:before="120"/>
              <w:ind w:left="0"/>
              <w:jc w:val="left"/>
              <w:rPr>
                <w:szCs w:val="24"/>
                <w:lang w:val="en-US"/>
              </w:rPr>
            </w:pPr>
            <w:r>
              <w:rPr>
                <w:rFonts w:ascii="Arial" w:hAnsi="Arial"/>
                <w:sz w:val="22"/>
                <w:szCs w:val="24"/>
                <w:lang w:val="en-US"/>
              </w:rPr>
              <w:t>Metallic long-distance telecommunication cable.</w:t>
            </w:r>
          </w:p>
        </w:tc>
      </w:tr>
      <w:tr w:rsidR="00546E57" w:rsidTr="00390E52">
        <w:trPr>
          <w:gridBefore w:val="1"/>
          <w:wBefore w:w="212" w:type="dxa"/>
        </w:trPr>
        <w:tc>
          <w:tcPr>
            <w:tcW w:w="1843" w:type="dxa"/>
          </w:tcPr>
          <w:p w:rsidR="00546E57" w:rsidRDefault="00546E57">
            <w:pPr>
              <w:pStyle w:val="Zkladntextodsazen"/>
              <w:spacing w:before="120"/>
              <w:ind w:left="639" w:hanging="142"/>
              <w:jc w:val="left"/>
              <w:rPr>
                <w:szCs w:val="24"/>
                <w:lang w:val="en-US"/>
              </w:rPr>
            </w:pPr>
            <w:r>
              <w:rPr>
                <w:rFonts w:ascii="Arial" w:hAnsi="Arial"/>
                <w:sz w:val="22"/>
                <w:szCs w:val="24"/>
                <w:lang w:val="en-US"/>
              </w:rPr>
              <w:t>DOK</w:t>
            </w:r>
          </w:p>
        </w:tc>
        <w:tc>
          <w:tcPr>
            <w:tcW w:w="7489" w:type="dxa"/>
            <w:gridSpan w:val="2"/>
          </w:tcPr>
          <w:p w:rsidR="00546E57" w:rsidRDefault="00546E57">
            <w:pPr>
              <w:pStyle w:val="Zkladntextodsazen"/>
              <w:spacing w:before="120"/>
              <w:ind w:left="0"/>
              <w:jc w:val="left"/>
              <w:rPr>
                <w:szCs w:val="24"/>
                <w:lang w:val="en-US"/>
              </w:rPr>
            </w:pPr>
            <w:r>
              <w:rPr>
                <w:rFonts w:ascii="Arial" w:hAnsi="Arial"/>
                <w:sz w:val="22"/>
                <w:szCs w:val="24"/>
                <w:lang w:val="en-US"/>
              </w:rPr>
              <w:t xml:space="preserve">Long-distance </w:t>
            </w:r>
            <w:proofErr w:type="spellStart"/>
            <w:r>
              <w:rPr>
                <w:rFonts w:ascii="Arial" w:hAnsi="Arial"/>
                <w:sz w:val="22"/>
                <w:szCs w:val="24"/>
                <w:lang w:val="en-US"/>
              </w:rPr>
              <w:t>fibre</w:t>
            </w:r>
            <w:proofErr w:type="spellEnd"/>
            <w:r>
              <w:rPr>
                <w:rFonts w:ascii="Arial" w:hAnsi="Arial"/>
                <w:sz w:val="22"/>
                <w:szCs w:val="24"/>
                <w:lang w:val="en-US"/>
              </w:rPr>
              <w:t xml:space="preserve"> cable.</w:t>
            </w:r>
          </w:p>
        </w:tc>
      </w:tr>
      <w:tr w:rsidR="00546E57" w:rsidTr="00390E52">
        <w:trPr>
          <w:gridBefore w:val="1"/>
          <w:wBefore w:w="212" w:type="dxa"/>
        </w:trPr>
        <w:tc>
          <w:tcPr>
            <w:tcW w:w="1843" w:type="dxa"/>
          </w:tcPr>
          <w:p w:rsidR="00546E57" w:rsidRDefault="00546E57">
            <w:pPr>
              <w:pStyle w:val="Zkladntextodsazen"/>
              <w:spacing w:before="120"/>
              <w:ind w:left="497"/>
              <w:jc w:val="left"/>
              <w:rPr>
                <w:szCs w:val="24"/>
                <w:lang w:val="en-US"/>
              </w:rPr>
            </w:pPr>
            <w:r>
              <w:rPr>
                <w:rFonts w:ascii="Arial" w:hAnsi="Arial"/>
                <w:sz w:val="22"/>
                <w:szCs w:val="24"/>
                <w:lang w:val="en-US"/>
              </w:rPr>
              <w:t>PPE</w:t>
            </w:r>
          </w:p>
        </w:tc>
        <w:tc>
          <w:tcPr>
            <w:tcW w:w="7489" w:type="dxa"/>
            <w:gridSpan w:val="2"/>
          </w:tcPr>
          <w:p w:rsidR="00546E57" w:rsidRDefault="00546E57">
            <w:pPr>
              <w:pStyle w:val="Zkladntextodsazen"/>
              <w:spacing w:before="120"/>
              <w:ind w:left="0"/>
              <w:jc w:val="left"/>
              <w:rPr>
                <w:szCs w:val="24"/>
                <w:lang w:val="en-US"/>
              </w:rPr>
            </w:pPr>
            <w:r>
              <w:rPr>
                <w:rFonts w:ascii="Arial" w:hAnsi="Arial"/>
                <w:sz w:val="22"/>
                <w:szCs w:val="24"/>
                <w:lang w:val="en-US"/>
              </w:rPr>
              <w:t>Personal protective equipment.</w:t>
            </w:r>
          </w:p>
        </w:tc>
      </w:tr>
      <w:tr w:rsidR="00546E57" w:rsidTr="00390E52">
        <w:trPr>
          <w:gridBefore w:val="1"/>
          <w:wBefore w:w="212" w:type="dxa"/>
        </w:trPr>
        <w:tc>
          <w:tcPr>
            <w:tcW w:w="1843" w:type="dxa"/>
          </w:tcPr>
          <w:p w:rsidR="00546E57" w:rsidRDefault="00546E57">
            <w:pPr>
              <w:pStyle w:val="Zkladntextodsazen"/>
              <w:spacing w:before="120"/>
              <w:ind w:left="497"/>
              <w:jc w:val="left"/>
              <w:rPr>
                <w:szCs w:val="24"/>
                <w:lang w:val="en-US"/>
              </w:rPr>
            </w:pPr>
            <w:r>
              <w:rPr>
                <w:rFonts w:ascii="Arial" w:hAnsi="Arial"/>
                <w:sz w:val="22"/>
                <w:szCs w:val="24"/>
                <w:lang w:val="en-US"/>
              </w:rPr>
              <w:t>OP DK+DOK</w:t>
            </w:r>
          </w:p>
        </w:tc>
        <w:tc>
          <w:tcPr>
            <w:tcW w:w="7489" w:type="dxa"/>
            <w:gridSpan w:val="2"/>
          </w:tcPr>
          <w:p w:rsidR="00546E57" w:rsidRDefault="00546E57">
            <w:pPr>
              <w:pStyle w:val="Zkladntextodsazen"/>
              <w:spacing w:before="120"/>
              <w:ind w:left="0"/>
              <w:jc w:val="left"/>
              <w:rPr>
                <w:szCs w:val="24"/>
                <w:lang w:val="en-US"/>
              </w:rPr>
            </w:pPr>
            <w:r>
              <w:rPr>
                <w:rFonts w:ascii="Arial" w:hAnsi="Arial"/>
                <w:sz w:val="22"/>
                <w:szCs w:val="24"/>
                <w:lang w:val="en-US"/>
              </w:rPr>
              <w:t xml:space="preserve">Protective zone of long distance metallic and </w:t>
            </w:r>
            <w:proofErr w:type="spellStart"/>
            <w:r>
              <w:rPr>
                <w:rFonts w:ascii="Arial" w:hAnsi="Arial"/>
                <w:sz w:val="22"/>
                <w:szCs w:val="24"/>
                <w:lang w:val="en-US"/>
              </w:rPr>
              <w:t>fibre</w:t>
            </w:r>
            <w:proofErr w:type="spellEnd"/>
            <w:r>
              <w:rPr>
                <w:rFonts w:ascii="Arial" w:hAnsi="Arial"/>
                <w:sz w:val="22"/>
                <w:szCs w:val="24"/>
                <w:lang w:val="en-US"/>
              </w:rPr>
              <w:t xml:space="preserve"> line.</w:t>
            </w:r>
          </w:p>
        </w:tc>
      </w:tr>
      <w:tr w:rsidR="00546E57" w:rsidTr="00390E52">
        <w:trPr>
          <w:gridBefore w:val="1"/>
          <w:wBefore w:w="212" w:type="dxa"/>
        </w:trPr>
        <w:tc>
          <w:tcPr>
            <w:tcW w:w="1843" w:type="dxa"/>
          </w:tcPr>
          <w:p w:rsidR="00546E57" w:rsidRDefault="00546E57">
            <w:pPr>
              <w:pStyle w:val="Zkladntextodsazen"/>
              <w:spacing w:before="120"/>
              <w:ind w:left="639"/>
              <w:jc w:val="left"/>
              <w:rPr>
                <w:rFonts w:ascii="Arial" w:hAnsi="Arial"/>
                <w:sz w:val="22"/>
                <w:szCs w:val="24"/>
                <w:lang w:val="en-US"/>
              </w:rPr>
            </w:pPr>
          </w:p>
        </w:tc>
        <w:tc>
          <w:tcPr>
            <w:tcW w:w="7489" w:type="dxa"/>
            <w:gridSpan w:val="2"/>
          </w:tcPr>
          <w:p w:rsidR="00546E57" w:rsidRDefault="00546E57">
            <w:pPr>
              <w:pStyle w:val="Zkladntextodsazen"/>
              <w:spacing w:before="120"/>
              <w:ind w:left="0"/>
              <w:jc w:val="left"/>
              <w:rPr>
                <w:rFonts w:ascii="Arial" w:hAnsi="Arial"/>
                <w:sz w:val="22"/>
                <w:szCs w:val="24"/>
                <w:lang w:val="en-US"/>
              </w:rPr>
            </w:pPr>
          </w:p>
        </w:tc>
      </w:tr>
      <w:tr w:rsidR="00546E57" w:rsidTr="00390E52">
        <w:trPr>
          <w:gridBefore w:val="1"/>
          <w:wBefore w:w="212" w:type="dxa"/>
        </w:trPr>
        <w:tc>
          <w:tcPr>
            <w:tcW w:w="1843" w:type="dxa"/>
          </w:tcPr>
          <w:p w:rsidR="00546E57" w:rsidRDefault="00546E57">
            <w:pPr>
              <w:pStyle w:val="Zkladntextodsazen"/>
              <w:spacing w:before="120"/>
              <w:ind w:left="497"/>
              <w:jc w:val="left"/>
              <w:rPr>
                <w:szCs w:val="24"/>
                <w:lang w:val="en-US"/>
              </w:rPr>
            </w:pPr>
            <w:r>
              <w:rPr>
                <w:rFonts w:ascii="Arial" w:hAnsi="Arial"/>
                <w:sz w:val="22"/>
                <w:szCs w:val="24"/>
                <w:lang w:val="en-US"/>
              </w:rPr>
              <w:t>OZO</w:t>
            </w:r>
          </w:p>
        </w:tc>
        <w:tc>
          <w:tcPr>
            <w:tcW w:w="7489" w:type="dxa"/>
            <w:gridSpan w:val="2"/>
          </w:tcPr>
          <w:p w:rsidR="00546E57" w:rsidRDefault="00546E57">
            <w:pPr>
              <w:pStyle w:val="Zkladntextodsazen"/>
              <w:spacing w:before="120"/>
              <w:ind w:left="0"/>
              <w:jc w:val="left"/>
              <w:rPr>
                <w:szCs w:val="24"/>
                <w:lang w:val="en-US"/>
              </w:rPr>
            </w:pPr>
            <w:r>
              <w:rPr>
                <w:rFonts w:ascii="Arial" w:hAnsi="Arial"/>
                <w:sz w:val="22"/>
                <w:szCs w:val="24"/>
                <w:lang w:val="en-US"/>
              </w:rPr>
              <w:t>Responsible employee of the customer.</w:t>
            </w:r>
          </w:p>
        </w:tc>
      </w:tr>
      <w:tr w:rsidR="00546E57" w:rsidTr="00390E52">
        <w:trPr>
          <w:gridBefore w:val="1"/>
          <w:wBefore w:w="212" w:type="dxa"/>
        </w:trPr>
        <w:tc>
          <w:tcPr>
            <w:tcW w:w="1843" w:type="dxa"/>
          </w:tcPr>
          <w:p w:rsidR="00546E57" w:rsidRDefault="00546E57">
            <w:pPr>
              <w:pStyle w:val="Zkladntextodsazen"/>
              <w:spacing w:before="120"/>
              <w:ind w:left="639" w:hanging="142"/>
              <w:jc w:val="left"/>
              <w:rPr>
                <w:szCs w:val="24"/>
                <w:lang w:val="en-US"/>
              </w:rPr>
            </w:pPr>
            <w:r>
              <w:rPr>
                <w:rFonts w:ascii="Arial" w:hAnsi="Arial"/>
                <w:sz w:val="22"/>
                <w:szCs w:val="24"/>
                <w:lang w:val="en-US"/>
              </w:rPr>
              <w:t>OZP</w:t>
            </w:r>
          </w:p>
        </w:tc>
        <w:tc>
          <w:tcPr>
            <w:tcW w:w="7489" w:type="dxa"/>
            <w:gridSpan w:val="2"/>
          </w:tcPr>
          <w:p w:rsidR="00546E57" w:rsidRDefault="00546E57">
            <w:pPr>
              <w:pStyle w:val="Zkladntextodsazen"/>
              <w:spacing w:before="120"/>
              <w:ind w:left="0"/>
              <w:jc w:val="left"/>
              <w:rPr>
                <w:szCs w:val="24"/>
                <w:lang w:val="en-US"/>
              </w:rPr>
            </w:pPr>
            <w:r>
              <w:rPr>
                <w:rFonts w:ascii="Arial" w:hAnsi="Arial"/>
                <w:sz w:val="22"/>
                <w:szCs w:val="24"/>
                <w:lang w:val="en-US"/>
              </w:rPr>
              <w:t>Responsible employee of the UGS operator.</w:t>
            </w:r>
          </w:p>
        </w:tc>
      </w:tr>
      <w:tr w:rsidR="00546E57" w:rsidTr="00390E52">
        <w:trPr>
          <w:gridBefore w:val="1"/>
          <w:wBefore w:w="212" w:type="dxa"/>
        </w:trPr>
        <w:tc>
          <w:tcPr>
            <w:tcW w:w="1843" w:type="dxa"/>
          </w:tcPr>
          <w:p w:rsidR="00546E57" w:rsidRDefault="00546E57">
            <w:pPr>
              <w:pStyle w:val="Zkladntextodsazen"/>
              <w:spacing w:before="120"/>
              <w:ind w:left="639" w:hanging="142"/>
              <w:jc w:val="left"/>
              <w:rPr>
                <w:szCs w:val="24"/>
                <w:lang w:val="en-US"/>
              </w:rPr>
            </w:pPr>
            <w:r>
              <w:rPr>
                <w:rFonts w:ascii="Arial" w:hAnsi="Arial"/>
                <w:sz w:val="22"/>
                <w:szCs w:val="24"/>
                <w:lang w:val="en-US"/>
              </w:rPr>
              <w:t>OZZ</w:t>
            </w:r>
          </w:p>
        </w:tc>
        <w:tc>
          <w:tcPr>
            <w:tcW w:w="7489" w:type="dxa"/>
            <w:gridSpan w:val="2"/>
          </w:tcPr>
          <w:p w:rsidR="00546E57" w:rsidRDefault="00546E57">
            <w:pPr>
              <w:pStyle w:val="Zkladntextodsazen"/>
              <w:spacing w:before="120"/>
              <w:ind w:left="0"/>
              <w:jc w:val="left"/>
              <w:rPr>
                <w:szCs w:val="24"/>
                <w:lang w:val="en-US"/>
              </w:rPr>
            </w:pPr>
            <w:r>
              <w:rPr>
                <w:rFonts w:ascii="Arial" w:hAnsi="Arial"/>
                <w:sz w:val="22"/>
                <w:szCs w:val="24"/>
                <w:lang w:val="en-US"/>
              </w:rPr>
              <w:t>Responsible employee of the contractor.</w:t>
            </w:r>
          </w:p>
        </w:tc>
      </w:tr>
      <w:tr w:rsidR="00546E57" w:rsidTr="00390E52">
        <w:trPr>
          <w:gridBefore w:val="1"/>
          <w:wBefore w:w="212" w:type="dxa"/>
        </w:trPr>
        <w:tc>
          <w:tcPr>
            <w:tcW w:w="1843" w:type="dxa"/>
          </w:tcPr>
          <w:p w:rsidR="00546E57" w:rsidRDefault="00546E57">
            <w:pPr>
              <w:pStyle w:val="Zkladntextodsazen"/>
              <w:spacing w:before="120"/>
              <w:ind w:left="639" w:hanging="142"/>
              <w:jc w:val="left"/>
              <w:rPr>
                <w:szCs w:val="24"/>
                <w:lang w:val="en-US"/>
              </w:rPr>
            </w:pPr>
            <w:r>
              <w:rPr>
                <w:rFonts w:ascii="Arial" w:hAnsi="Arial"/>
                <w:sz w:val="22"/>
                <w:szCs w:val="24"/>
                <w:lang w:val="en-US"/>
              </w:rPr>
              <w:t>IF</w:t>
            </w:r>
          </w:p>
        </w:tc>
        <w:tc>
          <w:tcPr>
            <w:tcW w:w="7489" w:type="dxa"/>
            <w:gridSpan w:val="2"/>
          </w:tcPr>
          <w:p w:rsidR="00546E57" w:rsidRDefault="00546E57">
            <w:pPr>
              <w:pStyle w:val="Zkladntextodsazen"/>
              <w:spacing w:before="120"/>
              <w:ind w:left="0"/>
              <w:jc w:val="left"/>
              <w:rPr>
                <w:szCs w:val="24"/>
                <w:lang w:val="en-US"/>
              </w:rPr>
            </w:pPr>
            <w:r>
              <w:rPr>
                <w:rFonts w:ascii="Arial" w:hAnsi="Arial"/>
                <w:sz w:val="22"/>
                <w:szCs w:val="24"/>
                <w:lang w:val="en-US"/>
              </w:rPr>
              <w:t>Fire protection.</w:t>
            </w:r>
          </w:p>
        </w:tc>
      </w:tr>
      <w:tr w:rsidR="00546E57" w:rsidTr="00390E52">
        <w:trPr>
          <w:gridBefore w:val="1"/>
          <w:wBefore w:w="212" w:type="dxa"/>
        </w:trPr>
        <w:tc>
          <w:tcPr>
            <w:tcW w:w="1843" w:type="dxa"/>
          </w:tcPr>
          <w:p w:rsidR="00546E57" w:rsidRDefault="00546E57">
            <w:pPr>
              <w:pStyle w:val="Zkladntextodsazen"/>
              <w:spacing w:before="120"/>
              <w:ind w:left="639" w:hanging="142"/>
              <w:jc w:val="left"/>
              <w:rPr>
                <w:szCs w:val="24"/>
                <w:lang w:val="en-US"/>
              </w:rPr>
            </w:pPr>
            <w:r>
              <w:rPr>
                <w:rFonts w:ascii="Arial" w:hAnsi="Arial"/>
                <w:sz w:val="22"/>
                <w:szCs w:val="24"/>
                <w:lang w:val="en-US"/>
              </w:rPr>
              <w:t>RWE GS</w:t>
            </w:r>
          </w:p>
        </w:tc>
        <w:tc>
          <w:tcPr>
            <w:tcW w:w="7489" w:type="dxa"/>
            <w:gridSpan w:val="2"/>
          </w:tcPr>
          <w:p w:rsidR="00546E57" w:rsidRDefault="00546E57">
            <w:pPr>
              <w:pStyle w:val="Zkladntextodsazen"/>
              <w:spacing w:before="120"/>
              <w:ind w:left="0"/>
              <w:jc w:val="left"/>
              <w:rPr>
                <w:szCs w:val="24"/>
                <w:lang w:val="en-US"/>
              </w:rPr>
            </w:pPr>
            <w:r>
              <w:rPr>
                <w:rFonts w:ascii="Arial" w:hAnsi="Arial"/>
                <w:sz w:val="22"/>
                <w:szCs w:val="24"/>
                <w:lang w:val="en-US"/>
              </w:rPr>
              <w:t xml:space="preserve">RWE Gas Storage, </w:t>
            </w:r>
            <w:proofErr w:type="spellStart"/>
            <w:r>
              <w:rPr>
                <w:rFonts w:ascii="Arial" w:hAnsi="Arial"/>
                <w:sz w:val="22"/>
                <w:szCs w:val="24"/>
                <w:lang w:val="en-US"/>
              </w:rPr>
              <w:t>s.r.o</w:t>
            </w:r>
            <w:proofErr w:type="spellEnd"/>
            <w:r>
              <w:rPr>
                <w:rFonts w:ascii="Arial" w:hAnsi="Arial"/>
                <w:sz w:val="22"/>
                <w:szCs w:val="24"/>
                <w:lang w:val="en-US"/>
              </w:rPr>
              <w:t>., (Business ID No. 278 92 077)</w:t>
            </w:r>
          </w:p>
        </w:tc>
      </w:tr>
      <w:tr w:rsidR="00546E57" w:rsidTr="00390E52">
        <w:trPr>
          <w:gridAfter w:val="1"/>
          <w:wAfter w:w="212" w:type="dxa"/>
        </w:trPr>
        <w:tc>
          <w:tcPr>
            <w:tcW w:w="2055" w:type="dxa"/>
            <w:gridSpan w:val="2"/>
          </w:tcPr>
          <w:p w:rsidR="00546E57" w:rsidRDefault="00546E57">
            <w:pPr>
              <w:pStyle w:val="Zkladntextodsazen"/>
              <w:spacing w:before="120"/>
              <w:ind w:left="639"/>
              <w:jc w:val="left"/>
              <w:rPr>
                <w:szCs w:val="24"/>
                <w:lang w:val="en-US"/>
              </w:rPr>
            </w:pPr>
            <w:r>
              <w:rPr>
                <w:rFonts w:ascii="Arial" w:hAnsi="Arial"/>
                <w:sz w:val="22"/>
                <w:szCs w:val="24"/>
                <w:lang w:val="en-US"/>
              </w:rPr>
              <w:t xml:space="preserve"> ZONE</w:t>
            </w:r>
          </w:p>
        </w:tc>
        <w:tc>
          <w:tcPr>
            <w:tcW w:w="7277" w:type="dxa"/>
          </w:tcPr>
          <w:p w:rsidR="00546E57" w:rsidRDefault="00546E57">
            <w:pPr>
              <w:pStyle w:val="Zkladntextodsazen"/>
              <w:spacing w:before="120"/>
              <w:ind w:left="639" w:hanging="639"/>
              <w:jc w:val="left"/>
              <w:rPr>
                <w:szCs w:val="24"/>
                <w:lang w:val="en-US"/>
              </w:rPr>
            </w:pPr>
            <w:r>
              <w:rPr>
                <w:rFonts w:ascii="Arial" w:hAnsi="Arial"/>
                <w:sz w:val="22"/>
                <w:szCs w:val="24"/>
                <w:lang w:val="en-US"/>
              </w:rPr>
              <w:t>Area with explosion hazard.</w:t>
            </w:r>
          </w:p>
        </w:tc>
      </w:tr>
      <w:tr w:rsidR="00546E57" w:rsidTr="00390E52">
        <w:trPr>
          <w:gridBefore w:val="1"/>
          <w:wBefore w:w="212" w:type="dxa"/>
        </w:trPr>
        <w:tc>
          <w:tcPr>
            <w:tcW w:w="1843" w:type="dxa"/>
          </w:tcPr>
          <w:p w:rsidR="00546E57" w:rsidRDefault="00546E57">
            <w:pPr>
              <w:pStyle w:val="Zkladntextodsazen"/>
              <w:spacing w:before="120"/>
              <w:ind w:left="497"/>
              <w:jc w:val="left"/>
              <w:rPr>
                <w:szCs w:val="24"/>
                <w:lang w:val="en-US"/>
              </w:rPr>
            </w:pPr>
            <w:r>
              <w:rPr>
                <w:rFonts w:ascii="Arial" w:hAnsi="Arial"/>
                <w:sz w:val="22"/>
                <w:szCs w:val="24"/>
                <w:lang w:val="en-US"/>
              </w:rPr>
              <w:t>ZZZK</w:t>
            </w:r>
          </w:p>
        </w:tc>
        <w:tc>
          <w:tcPr>
            <w:tcW w:w="7489" w:type="dxa"/>
            <w:gridSpan w:val="2"/>
          </w:tcPr>
          <w:p w:rsidR="00546E57" w:rsidRDefault="00546E57">
            <w:pPr>
              <w:pStyle w:val="Zkladntextodsazen"/>
              <w:spacing w:before="120"/>
              <w:ind w:left="0"/>
              <w:jc w:val="left"/>
              <w:rPr>
                <w:szCs w:val="24"/>
                <w:lang w:val="en-US"/>
              </w:rPr>
            </w:pPr>
            <w:r>
              <w:rPr>
                <w:rFonts w:ascii="Arial" w:hAnsi="Arial"/>
                <w:sz w:val="22"/>
                <w:szCs w:val="24"/>
                <w:lang w:val="en-US"/>
              </w:rPr>
              <w:t>Special intervention into the earth crust</w:t>
            </w:r>
          </w:p>
        </w:tc>
      </w:tr>
      <w:tr w:rsidR="00546E57" w:rsidTr="00390E52">
        <w:trPr>
          <w:gridBefore w:val="1"/>
          <w:wBefore w:w="212" w:type="dxa"/>
        </w:trPr>
        <w:tc>
          <w:tcPr>
            <w:tcW w:w="1843" w:type="dxa"/>
          </w:tcPr>
          <w:p w:rsidR="00546E57" w:rsidRDefault="00546E57">
            <w:pPr>
              <w:pStyle w:val="Zkladntextodsazen"/>
              <w:spacing w:before="120"/>
              <w:ind w:left="639" w:hanging="142"/>
              <w:jc w:val="left"/>
              <w:rPr>
                <w:szCs w:val="24"/>
                <w:lang w:val="en-US"/>
              </w:rPr>
            </w:pPr>
            <w:r>
              <w:rPr>
                <w:rFonts w:ascii="Arial" w:hAnsi="Arial"/>
                <w:sz w:val="22"/>
                <w:szCs w:val="24"/>
                <w:lang w:val="en-US"/>
              </w:rPr>
              <w:t>TR</w:t>
            </w:r>
          </w:p>
        </w:tc>
        <w:tc>
          <w:tcPr>
            <w:tcW w:w="7489" w:type="dxa"/>
            <w:gridSpan w:val="2"/>
          </w:tcPr>
          <w:p w:rsidR="00546E57" w:rsidRDefault="00546E57">
            <w:pPr>
              <w:pStyle w:val="Zkladntextodsazen"/>
              <w:spacing w:before="120"/>
              <w:ind w:left="0"/>
              <w:jc w:val="left"/>
              <w:rPr>
                <w:szCs w:val="24"/>
                <w:lang w:val="en-US"/>
              </w:rPr>
            </w:pPr>
            <w:r>
              <w:rPr>
                <w:rFonts w:ascii="Arial" w:hAnsi="Arial"/>
                <w:sz w:val="22"/>
                <w:szCs w:val="24"/>
                <w:lang w:val="en-US"/>
              </w:rPr>
              <w:t>Technical conditions for works and activities in objects, hazardous spaces, protective and safety zones and in the vicinity of networks and lines administered by RWE GS</w:t>
            </w:r>
          </w:p>
        </w:tc>
      </w:tr>
      <w:tr w:rsidR="00546E57" w:rsidTr="00390E52">
        <w:trPr>
          <w:gridBefore w:val="1"/>
          <w:wBefore w:w="212" w:type="dxa"/>
        </w:trPr>
        <w:tc>
          <w:tcPr>
            <w:tcW w:w="1843" w:type="dxa"/>
          </w:tcPr>
          <w:p w:rsidR="00546E57" w:rsidRDefault="00546E57">
            <w:pPr>
              <w:pStyle w:val="Zkladntextodsazen"/>
              <w:spacing w:before="120"/>
              <w:ind w:left="639" w:hanging="142"/>
              <w:jc w:val="left"/>
              <w:rPr>
                <w:szCs w:val="24"/>
                <w:lang w:val="en-US"/>
              </w:rPr>
            </w:pPr>
            <w:r>
              <w:rPr>
                <w:rFonts w:ascii="Arial" w:hAnsi="Arial"/>
                <w:sz w:val="22"/>
                <w:szCs w:val="24"/>
                <w:lang w:val="en-US"/>
              </w:rPr>
              <w:t>PTN</w:t>
            </w:r>
          </w:p>
        </w:tc>
        <w:tc>
          <w:tcPr>
            <w:tcW w:w="7489" w:type="dxa"/>
            <w:gridSpan w:val="2"/>
          </w:tcPr>
          <w:p w:rsidR="00546E57" w:rsidRDefault="00546E57">
            <w:pPr>
              <w:pStyle w:val="Zkladntextodsazen"/>
              <w:spacing w:before="120"/>
              <w:ind w:left="0"/>
              <w:jc w:val="left"/>
              <w:rPr>
                <w:szCs w:val="24"/>
                <w:lang w:val="en-US"/>
              </w:rPr>
            </w:pPr>
            <w:r>
              <w:rPr>
                <w:rFonts w:ascii="Arial" w:hAnsi="Arial"/>
                <w:sz w:val="22"/>
                <w:szCs w:val="24"/>
                <w:lang w:val="en-US"/>
              </w:rPr>
              <w:t>Proprietary telecommunication network.</w:t>
            </w:r>
          </w:p>
        </w:tc>
      </w:tr>
      <w:tr w:rsidR="00546E57" w:rsidTr="00390E52">
        <w:trPr>
          <w:gridBefore w:val="1"/>
          <w:wBefore w:w="212" w:type="dxa"/>
        </w:trPr>
        <w:tc>
          <w:tcPr>
            <w:tcW w:w="1843" w:type="dxa"/>
          </w:tcPr>
          <w:p w:rsidR="00546E57" w:rsidRDefault="00546E57">
            <w:pPr>
              <w:pStyle w:val="Zkladntextodsazen"/>
              <w:spacing w:before="120"/>
              <w:ind w:left="0"/>
              <w:jc w:val="left"/>
              <w:rPr>
                <w:rFonts w:ascii="Arial" w:hAnsi="Arial"/>
                <w:sz w:val="22"/>
                <w:szCs w:val="24"/>
                <w:lang w:val="en-US"/>
              </w:rPr>
            </w:pPr>
          </w:p>
        </w:tc>
        <w:tc>
          <w:tcPr>
            <w:tcW w:w="7489" w:type="dxa"/>
            <w:gridSpan w:val="2"/>
          </w:tcPr>
          <w:p w:rsidR="00546E57" w:rsidRDefault="00546E57">
            <w:pPr>
              <w:pStyle w:val="Zkladntextodsazen"/>
              <w:spacing w:before="120"/>
              <w:ind w:left="0"/>
              <w:jc w:val="left"/>
              <w:rPr>
                <w:rFonts w:ascii="Arial" w:hAnsi="Arial"/>
                <w:sz w:val="22"/>
                <w:szCs w:val="24"/>
                <w:lang w:val="en-US"/>
              </w:rPr>
            </w:pPr>
          </w:p>
        </w:tc>
      </w:tr>
    </w:tbl>
    <w:p w:rsidR="00546E57" w:rsidRDefault="00546E57">
      <w:pPr>
        <w:pStyle w:val="Zkladntextodsazen"/>
        <w:ind w:left="0"/>
        <w:rPr>
          <w:rFonts w:ascii="Arial" w:hAnsi="Arial"/>
          <w:sz w:val="22"/>
          <w:szCs w:val="24"/>
          <w:lang w:val="en-US"/>
        </w:rPr>
      </w:pPr>
    </w:p>
    <w:p w:rsidR="00546E57" w:rsidRDefault="00546E57">
      <w:pPr>
        <w:pStyle w:val="Zkladntext"/>
        <w:numPr>
          <w:ilvl w:val="1"/>
          <w:numId w:val="38"/>
        </w:numPr>
        <w:ind w:hanging="720"/>
        <w:rPr>
          <w:rFonts w:ascii="Arial" w:hAnsi="Arial"/>
          <w:caps/>
          <w:sz w:val="22"/>
          <w:szCs w:val="24"/>
          <w:lang w:val="en-US"/>
        </w:rPr>
      </w:pPr>
      <w:r>
        <w:rPr>
          <w:rFonts w:ascii="Arial" w:hAnsi="Arial"/>
          <w:caps/>
          <w:sz w:val="22"/>
          <w:szCs w:val="24"/>
          <w:lang w:val="en-US"/>
        </w:rPr>
        <w:br w:type="page"/>
        <w:t>Terms and Definitions:</w:t>
      </w:r>
    </w:p>
    <w:p w:rsidR="00546E57" w:rsidRDefault="00546E57">
      <w:pPr>
        <w:pStyle w:val="Zkladntext"/>
        <w:spacing w:before="120"/>
        <w:ind w:left="709"/>
        <w:rPr>
          <w:rFonts w:ascii="Arial" w:hAnsi="Arial"/>
          <w:szCs w:val="24"/>
          <w:lang w:val="en-US"/>
        </w:rPr>
      </w:pPr>
      <w:r>
        <w:rPr>
          <w:rFonts w:ascii="Arial" w:hAnsi="Arial"/>
          <w:sz w:val="22"/>
          <w:szCs w:val="24"/>
          <w:lang w:val="en-US"/>
        </w:rPr>
        <w:t>Hazardous premises of RWE GS (premises subject to these technical conditions) comprise:</w:t>
      </w:r>
      <w:r>
        <w:rPr>
          <w:rFonts w:ascii="Arial" w:hAnsi="Arial"/>
          <w:sz w:val="22"/>
          <w:szCs w:val="24"/>
          <w:lang w:val="en-US"/>
        </w:rPr>
        <w:br/>
      </w:r>
    </w:p>
    <w:p w:rsidR="00546E57" w:rsidRDefault="00546E57">
      <w:pPr>
        <w:pStyle w:val="Zkladntext"/>
        <w:numPr>
          <w:ilvl w:val="0"/>
          <w:numId w:val="27"/>
        </w:numPr>
        <w:rPr>
          <w:rFonts w:ascii="Arial" w:hAnsi="Arial"/>
          <w:szCs w:val="24"/>
          <w:lang w:val="en-US"/>
        </w:rPr>
      </w:pPr>
      <w:r>
        <w:rPr>
          <w:rFonts w:ascii="Arial" w:hAnsi="Arial"/>
          <w:sz w:val="22"/>
          <w:szCs w:val="24"/>
          <w:lang w:val="en-US"/>
        </w:rPr>
        <w:t xml:space="preserve">protective zones of gas equipment, including equipment or systems assuring management, securing, and transmission of information about activities of individual equipment and of the gas system as whole (Section 2 (2-b)) and Section 68 of Act No. 458/2000 Coll., as amended, (in particular Act No. 158/2009 Coll., dated May 7, 2009), </w:t>
      </w:r>
    </w:p>
    <w:p w:rsidR="00546E57" w:rsidRDefault="00546E57">
      <w:pPr>
        <w:pStyle w:val="Zkladntext"/>
        <w:numPr>
          <w:ilvl w:val="0"/>
          <w:numId w:val="27"/>
        </w:numPr>
        <w:rPr>
          <w:rFonts w:ascii="Arial" w:hAnsi="Arial"/>
          <w:sz w:val="22"/>
          <w:szCs w:val="24"/>
          <w:lang w:val="en-US"/>
        </w:rPr>
      </w:pPr>
      <w:proofErr w:type="gramStart"/>
      <w:r>
        <w:rPr>
          <w:rFonts w:ascii="Arial" w:hAnsi="Arial"/>
          <w:sz w:val="22"/>
          <w:szCs w:val="24"/>
          <w:lang w:val="en-US"/>
        </w:rPr>
        <w:t>premises</w:t>
      </w:r>
      <w:proofErr w:type="gramEnd"/>
      <w:r>
        <w:rPr>
          <w:rFonts w:ascii="Arial" w:hAnsi="Arial"/>
          <w:sz w:val="22"/>
          <w:szCs w:val="24"/>
          <w:lang w:val="en-US"/>
        </w:rPr>
        <w:t xml:space="preserve"> classified as “hazardous” pursuant to the provisions of ČSN EN 60079-10 and Section 81 of ČBÚ Regulation No. 239/98 Coll., i.e., in an explosive atmosphere is or can be present; dimensions and sizes of hazardous premises are specified in operational documentation.</w:t>
      </w:r>
    </w:p>
    <w:p w:rsidR="00546E57" w:rsidRDefault="00546E57">
      <w:pPr>
        <w:pStyle w:val="Zkladntext"/>
        <w:numPr>
          <w:ilvl w:val="0"/>
          <w:numId w:val="27"/>
        </w:numPr>
        <w:rPr>
          <w:rFonts w:ascii="Arial" w:hAnsi="Arial"/>
          <w:sz w:val="22"/>
          <w:szCs w:val="24"/>
          <w:lang w:val="en-US"/>
        </w:rPr>
      </w:pPr>
      <w:r>
        <w:rPr>
          <w:rFonts w:ascii="Arial" w:hAnsi="Arial"/>
          <w:sz w:val="22"/>
          <w:szCs w:val="24"/>
          <w:lang w:val="en-US"/>
        </w:rPr>
        <w:t>protected areas (proximity) of electrical equipment (ČSN EN 50110-1, as amended and subsequently corrected),</w:t>
      </w:r>
    </w:p>
    <w:p w:rsidR="00546E57" w:rsidRDefault="00546E57">
      <w:pPr>
        <w:pStyle w:val="Zkladntext"/>
        <w:numPr>
          <w:ilvl w:val="0"/>
          <w:numId w:val="27"/>
        </w:numPr>
        <w:rPr>
          <w:rFonts w:ascii="Arial" w:hAnsi="Arial"/>
          <w:sz w:val="22"/>
          <w:szCs w:val="24"/>
          <w:lang w:val="en-US"/>
        </w:rPr>
      </w:pPr>
      <w:r>
        <w:rPr>
          <w:rFonts w:ascii="Arial" w:hAnsi="Arial"/>
          <w:sz w:val="22"/>
          <w:szCs w:val="24"/>
          <w:lang w:val="en-US"/>
        </w:rPr>
        <w:t>premises where activities with increased and high fire hazard are carried out, including premises where such activities are carried out temporarily, for example during equipment maintenance or repairs (Section 4 of Act No. 133/1985 Coll., as amended),</w:t>
      </w:r>
    </w:p>
    <w:p w:rsidR="00546E57" w:rsidRDefault="00546E57">
      <w:pPr>
        <w:pStyle w:val="Zkladntext"/>
        <w:ind w:left="709"/>
        <w:rPr>
          <w:rFonts w:ascii="Arial" w:hAnsi="Arial"/>
          <w:sz w:val="22"/>
          <w:szCs w:val="24"/>
          <w:lang w:val="en-US"/>
        </w:rPr>
      </w:pPr>
    </w:p>
    <w:p w:rsidR="00546E57" w:rsidRDefault="00546E57">
      <w:pPr>
        <w:pStyle w:val="Zkladntext"/>
        <w:ind w:left="709"/>
        <w:rPr>
          <w:rFonts w:ascii="Arial" w:hAnsi="Arial"/>
          <w:szCs w:val="24"/>
          <w:lang w:val="en-US"/>
        </w:rPr>
      </w:pPr>
      <w:r>
        <w:rPr>
          <w:rFonts w:ascii="Arial" w:hAnsi="Arial"/>
          <w:sz w:val="22"/>
          <w:szCs w:val="24"/>
          <w:lang w:val="en-US"/>
        </w:rPr>
        <w:t xml:space="preserve">Hazardous space is a limited space determined as a specific place for work on gas equipment within the safety zone pursuant to the provisions of Section 69 of Act No. 458/2000 Coll., as amended, if persons or property (objects, vegetation, forests, etc.) are located within. In this case, it is necessary that unauthorized persons leave the hazardous space and other persons who </w:t>
      </w:r>
      <w:proofErr w:type="spellStart"/>
      <w:r>
        <w:rPr>
          <w:rFonts w:ascii="Arial" w:hAnsi="Arial"/>
          <w:sz w:val="22"/>
          <w:szCs w:val="24"/>
          <w:lang w:val="en-US"/>
        </w:rPr>
        <w:t>can not</w:t>
      </w:r>
      <w:proofErr w:type="spellEnd"/>
      <w:r>
        <w:rPr>
          <w:rFonts w:ascii="Arial" w:hAnsi="Arial"/>
          <w:sz w:val="22"/>
          <w:szCs w:val="24"/>
          <w:lang w:val="en-US"/>
        </w:rPr>
        <w:t xml:space="preserve"> leave, as well as property owners, are notified of the works in advance and are informed in advance about possible risks, signals in the event of any threat, and with protection methods equally as in the event of other hazardous spaces of RWE GS.</w:t>
      </w:r>
    </w:p>
    <w:p w:rsidR="00546E57" w:rsidRDefault="00546E57">
      <w:pPr>
        <w:pStyle w:val="Zkladntext"/>
        <w:ind w:left="709"/>
        <w:rPr>
          <w:rFonts w:ascii="Arial" w:hAnsi="Arial"/>
          <w:szCs w:val="24"/>
          <w:lang w:val="en-US"/>
        </w:rPr>
      </w:pPr>
      <w:r>
        <w:rPr>
          <w:rFonts w:ascii="Arial" w:hAnsi="Arial"/>
          <w:sz w:val="22"/>
          <w:szCs w:val="24"/>
          <w:lang w:val="en-US"/>
        </w:rPr>
        <w:t xml:space="preserve">Hazardous premises subject to these technical conditions can comprise even other premises designated as hazardous in a contract for work, minutes on workplace handover, or in any other binding document. </w:t>
      </w:r>
    </w:p>
    <w:p w:rsidR="00546E57" w:rsidRDefault="00546E57">
      <w:pPr>
        <w:pStyle w:val="Zkladntext"/>
        <w:ind w:left="709"/>
        <w:rPr>
          <w:rFonts w:ascii="Arial" w:hAnsi="Arial"/>
          <w:szCs w:val="24"/>
          <w:lang w:val="en-US"/>
        </w:rPr>
      </w:pPr>
      <w:r>
        <w:rPr>
          <w:rFonts w:ascii="Arial" w:hAnsi="Arial"/>
          <w:sz w:val="22"/>
          <w:szCs w:val="24"/>
          <w:lang w:val="en-US"/>
        </w:rPr>
        <w:t>Note: It is prohibited to use mobile telephones, radio transmitters and other equipment except those of “EX” design in the premises classified as hazardous pursuant to the provisions of ČSN EN 60079-10 (as amended and subsequently corrected).</w:t>
      </w:r>
    </w:p>
    <w:p w:rsidR="00546E57" w:rsidRDefault="00546E57">
      <w:pPr>
        <w:pStyle w:val="Zkladntext"/>
        <w:rPr>
          <w:rFonts w:ascii="Arial" w:hAnsi="Arial"/>
          <w:sz w:val="22"/>
          <w:szCs w:val="24"/>
          <w:lang w:val="en-US"/>
        </w:rPr>
      </w:pPr>
    </w:p>
    <w:tbl>
      <w:tblPr>
        <w:tblW w:w="9498" w:type="dxa"/>
        <w:tblInd w:w="70" w:type="dxa"/>
        <w:tblLayout w:type="fixed"/>
        <w:tblCellMar>
          <w:left w:w="70" w:type="dxa"/>
          <w:right w:w="70" w:type="dxa"/>
        </w:tblCellMar>
        <w:tblLook w:val="0000" w:firstRow="0" w:lastRow="0" w:firstColumn="0" w:lastColumn="0" w:noHBand="0" w:noVBand="0"/>
      </w:tblPr>
      <w:tblGrid>
        <w:gridCol w:w="1843"/>
        <w:gridCol w:w="7655"/>
      </w:tblGrid>
      <w:tr w:rsidR="00546E57">
        <w:tc>
          <w:tcPr>
            <w:tcW w:w="1843" w:type="dxa"/>
          </w:tcPr>
          <w:p w:rsidR="00546E57" w:rsidRDefault="00546E57">
            <w:pPr>
              <w:pStyle w:val="Zkladntextodsazen"/>
              <w:spacing w:before="60" w:after="60"/>
              <w:ind w:left="0"/>
              <w:jc w:val="left"/>
              <w:rPr>
                <w:szCs w:val="24"/>
                <w:lang w:val="en-US"/>
              </w:rPr>
            </w:pPr>
            <w:r>
              <w:rPr>
                <w:rFonts w:ascii="Arial" w:hAnsi="Arial"/>
                <w:sz w:val="22"/>
                <w:szCs w:val="24"/>
                <w:lang w:val="en-US"/>
              </w:rPr>
              <w:t>Safety zone (SZ)</w:t>
            </w:r>
          </w:p>
        </w:tc>
        <w:tc>
          <w:tcPr>
            <w:tcW w:w="7655" w:type="dxa"/>
          </w:tcPr>
          <w:p w:rsidR="00546E57" w:rsidRDefault="00546E57">
            <w:pPr>
              <w:pStyle w:val="Zkladntextodsazen"/>
              <w:spacing w:before="60" w:after="60" w:line="240" w:lineRule="atLeast"/>
              <w:ind w:left="0"/>
              <w:rPr>
                <w:rFonts w:ascii="Arial" w:hAnsi="Arial"/>
                <w:szCs w:val="24"/>
                <w:lang w:val="en-US"/>
              </w:rPr>
            </w:pPr>
            <w:r>
              <w:rPr>
                <w:rFonts w:ascii="Arial" w:hAnsi="Arial"/>
                <w:sz w:val="22"/>
                <w:szCs w:val="24"/>
                <w:lang w:val="en-US"/>
              </w:rPr>
              <w:t>Pursuant to the provisions of Section 69 (2) of Act No. 458/2000 Coll., as amended, the space is delimited by horizontal distance from the ground plan of the gas equipment measured perpendicularly to its perimeter. SZ are determined to prevent or mitigate effects of possible gas equipment accidents and to protect lives, health, and property of persons. Size of the safety zone is defined in amendment to the Energy Act (158/2009 Coll.) Underground storages (from fencing) except separately located wells 250 m, for VHP pipelines as follows: up to DN 100 80 m, between DN 100 and DN 500 120 m, over DN 500 160 m.</w:t>
            </w:r>
          </w:p>
          <w:p w:rsidR="00546E57" w:rsidRDefault="00546E57">
            <w:pPr>
              <w:pStyle w:val="Zkladntextodsazen"/>
              <w:spacing w:before="60" w:after="60"/>
              <w:ind w:left="0"/>
              <w:rPr>
                <w:szCs w:val="24"/>
                <w:lang w:val="en-US"/>
              </w:rPr>
            </w:pPr>
            <w:r>
              <w:rPr>
                <w:rFonts w:ascii="Arial" w:hAnsi="Arial"/>
                <w:sz w:val="22"/>
                <w:szCs w:val="24"/>
                <w:lang w:val="en-US"/>
              </w:rPr>
              <w:t>UGS wells from their orifice with pressure below 100 bar - 80 m, with pressure over 100 bar - 150 m.</w:t>
            </w:r>
          </w:p>
        </w:tc>
      </w:tr>
      <w:tr w:rsidR="00546E57">
        <w:tc>
          <w:tcPr>
            <w:tcW w:w="1843" w:type="dxa"/>
          </w:tcPr>
          <w:p w:rsidR="00546E57" w:rsidRDefault="00546E57">
            <w:pPr>
              <w:spacing w:before="60" w:after="60"/>
              <w:rPr>
                <w:szCs w:val="24"/>
                <w:lang w:val="en-US"/>
              </w:rPr>
            </w:pPr>
            <w:r>
              <w:rPr>
                <w:rFonts w:ascii="Arial" w:hAnsi="Arial"/>
                <w:sz w:val="22"/>
                <w:szCs w:val="24"/>
                <w:lang w:val="en-US"/>
              </w:rPr>
              <w:t>Lower explosion limit</w:t>
            </w:r>
          </w:p>
        </w:tc>
        <w:tc>
          <w:tcPr>
            <w:tcW w:w="7655" w:type="dxa"/>
          </w:tcPr>
          <w:p w:rsidR="00546E57" w:rsidRDefault="00546E57">
            <w:pPr>
              <w:spacing w:before="60" w:after="60"/>
              <w:jc w:val="both"/>
              <w:rPr>
                <w:szCs w:val="24"/>
                <w:lang w:val="en-US"/>
              </w:rPr>
            </w:pPr>
            <w:r>
              <w:rPr>
                <w:rFonts w:ascii="Arial" w:hAnsi="Arial"/>
                <w:sz w:val="22"/>
                <w:szCs w:val="24"/>
                <w:lang w:val="en-US"/>
              </w:rPr>
              <w:t>Lower limit of gas concentration in air (indicated as volume percentage), during which the mixture of gas and air starts to explode (designated as DMV, SMV, LEL or UEG). Pursuant to the provisions of ČSN EN 61779-1 as amended and subsequently corrected.</w:t>
            </w:r>
          </w:p>
        </w:tc>
      </w:tr>
      <w:tr w:rsidR="00546E57">
        <w:tc>
          <w:tcPr>
            <w:tcW w:w="1843" w:type="dxa"/>
          </w:tcPr>
          <w:p w:rsidR="00546E57" w:rsidRDefault="00546E57">
            <w:pPr>
              <w:spacing w:before="60" w:after="60"/>
              <w:rPr>
                <w:szCs w:val="24"/>
                <w:lang w:val="en-US"/>
              </w:rPr>
            </w:pPr>
            <w:r>
              <w:rPr>
                <w:rFonts w:ascii="Arial" w:hAnsi="Arial"/>
                <w:sz w:val="22"/>
                <w:szCs w:val="24"/>
                <w:lang w:val="en-US"/>
              </w:rPr>
              <w:t>Environment</w:t>
            </w:r>
          </w:p>
        </w:tc>
        <w:tc>
          <w:tcPr>
            <w:tcW w:w="7655" w:type="dxa"/>
          </w:tcPr>
          <w:p w:rsidR="00546E57" w:rsidRDefault="00546E57">
            <w:pPr>
              <w:spacing w:before="60" w:after="60"/>
              <w:jc w:val="both"/>
              <w:rPr>
                <w:szCs w:val="24"/>
                <w:lang w:val="en-US"/>
              </w:rPr>
            </w:pPr>
            <w:r>
              <w:rPr>
                <w:rFonts w:ascii="Arial" w:hAnsi="Arial"/>
                <w:sz w:val="22"/>
                <w:szCs w:val="24"/>
                <w:lang w:val="en-US"/>
              </w:rPr>
              <w:t xml:space="preserve">Characteristics of the surroundings (space or its part) determined by the surroundings as such or by objects, equipment, etc. located therein. </w:t>
            </w:r>
          </w:p>
        </w:tc>
      </w:tr>
      <w:tr w:rsidR="00546E57">
        <w:tc>
          <w:tcPr>
            <w:tcW w:w="1843" w:type="dxa"/>
          </w:tcPr>
          <w:p w:rsidR="00546E57" w:rsidRDefault="00546E57">
            <w:pPr>
              <w:spacing w:before="60" w:after="60"/>
              <w:rPr>
                <w:szCs w:val="24"/>
                <w:lang w:val="en-US"/>
              </w:rPr>
            </w:pPr>
            <w:r>
              <w:rPr>
                <w:rFonts w:ascii="Arial" w:hAnsi="Arial"/>
                <w:sz w:val="22"/>
                <w:szCs w:val="24"/>
                <w:lang w:val="en-US"/>
              </w:rPr>
              <w:t>Non-explosive equipment</w:t>
            </w:r>
          </w:p>
        </w:tc>
        <w:tc>
          <w:tcPr>
            <w:tcW w:w="7655" w:type="dxa"/>
          </w:tcPr>
          <w:p w:rsidR="00546E57" w:rsidRDefault="00546E57">
            <w:pPr>
              <w:spacing w:before="60" w:after="60"/>
              <w:jc w:val="both"/>
              <w:rPr>
                <w:szCs w:val="24"/>
                <w:lang w:val="en-US"/>
              </w:rPr>
            </w:pPr>
            <w:r>
              <w:rPr>
                <w:rFonts w:ascii="Arial" w:hAnsi="Arial"/>
                <w:sz w:val="22"/>
                <w:szCs w:val="24"/>
                <w:lang w:val="en-US"/>
              </w:rPr>
              <w:t>Electrical equipment, which can be permanently installed or used without need for special fire-safety regulations in the area with explosion hazard in the hazardous space (designated as “EX”, “E EX”).</w:t>
            </w:r>
          </w:p>
        </w:tc>
      </w:tr>
      <w:tr w:rsidR="00546E57">
        <w:tc>
          <w:tcPr>
            <w:tcW w:w="1843" w:type="dxa"/>
          </w:tcPr>
          <w:p w:rsidR="00546E57" w:rsidRDefault="00546E57">
            <w:pPr>
              <w:spacing w:before="60" w:after="60"/>
              <w:rPr>
                <w:szCs w:val="24"/>
                <w:lang w:val="en-US"/>
              </w:rPr>
            </w:pPr>
            <w:r>
              <w:rPr>
                <w:rFonts w:ascii="Arial" w:hAnsi="Arial"/>
                <w:sz w:val="22"/>
                <w:szCs w:val="24"/>
                <w:lang w:val="en-US"/>
              </w:rPr>
              <w:t xml:space="preserve">Object of RWE GS   </w:t>
            </w:r>
          </w:p>
        </w:tc>
        <w:tc>
          <w:tcPr>
            <w:tcW w:w="7655" w:type="dxa"/>
          </w:tcPr>
          <w:p w:rsidR="00546E57" w:rsidRDefault="00546E57">
            <w:pPr>
              <w:spacing w:before="60" w:after="60"/>
              <w:jc w:val="both"/>
              <w:rPr>
                <w:szCs w:val="24"/>
                <w:lang w:val="en-US"/>
              </w:rPr>
            </w:pPr>
            <w:r>
              <w:rPr>
                <w:rFonts w:ascii="Arial" w:hAnsi="Arial"/>
                <w:sz w:val="22"/>
                <w:szCs w:val="24"/>
                <w:lang w:val="en-US"/>
              </w:rPr>
              <w:t>Part of the storage system up to the section valve of the transmission system, transfer and regulation station of RWE DS, central area with the technology, collection centers, and UGS wells.</w:t>
            </w:r>
          </w:p>
        </w:tc>
      </w:tr>
      <w:tr w:rsidR="00546E57">
        <w:tc>
          <w:tcPr>
            <w:tcW w:w="1843" w:type="dxa"/>
          </w:tcPr>
          <w:p w:rsidR="00546E57" w:rsidRDefault="00546E57">
            <w:pPr>
              <w:pStyle w:val="Zkladntextodsazen"/>
              <w:spacing w:before="60" w:after="60"/>
              <w:ind w:left="0"/>
              <w:jc w:val="left"/>
              <w:rPr>
                <w:szCs w:val="24"/>
                <w:lang w:val="en-US"/>
              </w:rPr>
            </w:pPr>
            <w:r>
              <w:rPr>
                <w:rFonts w:ascii="Arial" w:hAnsi="Arial"/>
                <w:sz w:val="22"/>
                <w:szCs w:val="24"/>
                <w:lang w:val="en-US"/>
              </w:rPr>
              <w:t>Gas equipment outage</w:t>
            </w:r>
          </w:p>
        </w:tc>
        <w:tc>
          <w:tcPr>
            <w:tcW w:w="7655" w:type="dxa"/>
          </w:tcPr>
          <w:p w:rsidR="00546E57" w:rsidRDefault="00546E57">
            <w:pPr>
              <w:pStyle w:val="Zkladntextodsazen"/>
              <w:spacing w:before="60" w:after="60"/>
              <w:ind w:left="0"/>
              <w:rPr>
                <w:szCs w:val="24"/>
                <w:lang w:val="en-US"/>
              </w:rPr>
            </w:pPr>
            <w:r>
              <w:rPr>
                <w:rFonts w:ascii="Arial" w:hAnsi="Arial"/>
                <w:sz w:val="22"/>
                <w:szCs w:val="24"/>
                <w:lang w:val="en-US"/>
              </w:rPr>
              <w:t>Condition of a technological equipment within operating area of UGS, which reduces or resets the available capacity of UGS.</w:t>
            </w:r>
          </w:p>
        </w:tc>
      </w:tr>
      <w:tr w:rsidR="00546E57">
        <w:tc>
          <w:tcPr>
            <w:tcW w:w="1843" w:type="dxa"/>
          </w:tcPr>
          <w:p w:rsidR="00546E57" w:rsidRDefault="00546E57">
            <w:pPr>
              <w:pStyle w:val="Zkladntextodsazen"/>
              <w:spacing w:before="60" w:after="60"/>
              <w:ind w:left="0"/>
              <w:jc w:val="left"/>
              <w:rPr>
                <w:szCs w:val="24"/>
                <w:lang w:val="en-US"/>
              </w:rPr>
            </w:pPr>
            <w:r>
              <w:rPr>
                <w:rFonts w:ascii="Arial" w:hAnsi="Arial"/>
                <w:sz w:val="22"/>
                <w:szCs w:val="24"/>
                <w:lang w:val="en-US"/>
              </w:rPr>
              <w:t>Protective zone</w:t>
            </w:r>
          </w:p>
        </w:tc>
        <w:tc>
          <w:tcPr>
            <w:tcW w:w="7655" w:type="dxa"/>
          </w:tcPr>
          <w:p w:rsidR="00546E57" w:rsidRDefault="00546E57">
            <w:pPr>
              <w:pStyle w:val="Zkladntextodsazen"/>
              <w:spacing w:before="60" w:after="60"/>
              <w:ind w:left="0"/>
              <w:rPr>
                <w:szCs w:val="24"/>
                <w:lang w:val="en-US"/>
              </w:rPr>
            </w:pPr>
            <w:r>
              <w:rPr>
                <w:rFonts w:ascii="Arial" w:hAnsi="Arial"/>
                <w:sz w:val="22"/>
                <w:szCs w:val="24"/>
                <w:lang w:val="en-US"/>
              </w:rPr>
              <w:t xml:space="preserve">Pursuant to the provisions of Section 68 (2) of Act No. 458/2000 Coll., as amended, is a continuous space in direct vicinity of </w:t>
            </w:r>
            <w:r w:rsidR="001655AB">
              <w:rPr>
                <w:rFonts w:ascii="Arial" w:hAnsi="Arial"/>
                <w:sz w:val="22"/>
                <w:szCs w:val="24"/>
                <w:lang w:val="en-US"/>
              </w:rPr>
              <w:t>gas</w:t>
            </w:r>
            <w:r>
              <w:rPr>
                <w:rFonts w:ascii="Arial" w:hAnsi="Arial"/>
                <w:sz w:val="22"/>
                <w:szCs w:val="24"/>
                <w:lang w:val="en-US"/>
              </w:rPr>
              <w:t xml:space="preserve"> equipment delimited by vertical planes situated in horizontal distance from its perimeter, and intended for securing its safe and reliable operation.</w:t>
            </w:r>
          </w:p>
        </w:tc>
      </w:tr>
      <w:tr w:rsidR="00546E57">
        <w:tc>
          <w:tcPr>
            <w:tcW w:w="1843" w:type="dxa"/>
          </w:tcPr>
          <w:p w:rsidR="00546E57" w:rsidRDefault="00546E57">
            <w:pPr>
              <w:pStyle w:val="Zkladntextodsazen"/>
              <w:spacing w:before="60" w:after="60"/>
              <w:ind w:left="0"/>
              <w:jc w:val="left"/>
              <w:rPr>
                <w:szCs w:val="24"/>
                <w:lang w:val="en-US"/>
              </w:rPr>
            </w:pPr>
            <w:r>
              <w:rPr>
                <w:rFonts w:ascii="Arial" w:hAnsi="Arial"/>
                <w:sz w:val="22"/>
                <w:szCs w:val="24"/>
                <w:lang w:val="en-US"/>
              </w:rPr>
              <w:t>DK + DOK protective zone</w:t>
            </w:r>
          </w:p>
        </w:tc>
        <w:tc>
          <w:tcPr>
            <w:tcW w:w="7655" w:type="dxa"/>
          </w:tcPr>
          <w:p w:rsidR="00546E57" w:rsidRDefault="00546E57">
            <w:pPr>
              <w:pStyle w:val="Zkladntextodsazen"/>
              <w:spacing w:before="60" w:after="60"/>
              <w:ind w:left="0"/>
              <w:rPr>
                <w:szCs w:val="24"/>
                <w:lang w:val="en-US"/>
              </w:rPr>
            </w:pPr>
            <w:r>
              <w:rPr>
                <w:rFonts w:ascii="Arial" w:hAnsi="Arial"/>
                <w:sz w:val="22"/>
                <w:szCs w:val="24"/>
                <w:lang w:val="en-US"/>
              </w:rPr>
              <w:t>Protective zone of a long distance metallic or optical telecommunication cable pursuant to the provisions of Section 102 of Act No. 127/2005 Coll., on electronic communications, as amended.</w:t>
            </w:r>
          </w:p>
        </w:tc>
      </w:tr>
      <w:tr w:rsidR="00546E57">
        <w:tc>
          <w:tcPr>
            <w:tcW w:w="1843" w:type="dxa"/>
          </w:tcPr>
          <w:p w:rsidR="00546E57" w:rsidRDefault="00546E57">
            <w:pPr>
              <w:pStyle w:val="Zkladntextodsazen"/>
              <w:ind w:left="0"/>
              <w:rPr>
                <w:szCs w:val="24"/>
                <w:lang w:val="en-US"/>
              </w:rPr>
            </w:pPr>
            <w:r>
              <w:rPr>
                <w:rFonts w:ascii="Arial" w:hAnsi="Arial"/>
                <w:sz w:val="22"/>
                <w:szCs w:val="24"/>
                <w:lang w:val="en-US"/>
              </w:rPr>
              <w:t>Fixed closure</w:t>
            </w:r>
          </w:p>
        </w:tc>
        <w:tc>
          <w:tcPr>
            <w:tcW w:w="7655" w:type="dxa"/>
          </w:tcPr>
          <w:p w:rsidR="00546E57" w:rsidRDefault="00546E57">
            <w:pPr>
              <w:pStyle w:val="Zkladntextodsazen"/>
              <w:ind w:left="0"/>
              <w:rPr>
                <w:rFonts w:ascii="Arial" w:hAnsi="Arial"/>
                <w:sz w:val="22"/>
                <w:szCs w:val="24"/>
                <w:lang w:val="en-US"/>
              </w:rPr>
            </w:pPr>
            <w:r>
              <w:rPr>
                <w:rFonts w:ascii="Arial" w:hAnsi="Arial"/>
                <w:sz w:val="22"/>
                <w:szCs w:val="24"/>
                <w:lang w:val="en-US"/>
              </w:rPr>
              <w:t>Method of electrical equipment securing for use in hazardous space (designated with “d”).</w:t>
            </w:r>
          </w:p>
          <w:p w:rsidR="00546E57" w:rsidRDefault="00546E57">
            <w:pPr>
              <w:pStyle w:val="Zkladntextodsazen"/>
              <w:ind w:left="0"/>
              <w:rPr>
                <w:rFonts w:ascii="Arial" w:hAnsi="Arial"/>
                <w:sz w:val="22"/>
                <w:szCs w:val="24"/>
                <w:lang w:val="en-US"/>
              </w:rPr>
            </w:pPr>
          </w:p>
        </w:tc>
      </w:tr>
      <w:tr w:rsidR="00546E57">
        <w:tc>
          <w:tcPr>
            <w:tcW w:w="1843" w:type="dxa"/>
          </w:tcPr>
          <w:p w:rsidR="00546E57" w:rsidRDefault="00546E57">
            <w:pPr>
              <w:pStyle w:val="Zkladntextodsazen"/>
              <w:ind w:left="0"/>
              <w:rPr>
                <w:szCs w:val="24"/>
                <w:lang w:val="en-US"/>
              </w:rPr>
            </w:pPr>
            <w:r>
              <w:rPr>
                <w:rFonts w:ascii="Arial" w:hAnsi="Arial"/>
                <w:sz w:val="22"/>
                <w:szCs w:val="24"/>
                <w:lang w:val="en-US"/>
              </w:rPr>
              <w:t>Authorized employee</w:t>
            </w:r>
          </w:p>
        </w:tc>
        <w:tc>
          <w:tcPr>
            <w:tcW w:w="7655" w:type="dxa"/>
          </w:tcPr>
          <w:p w:rsidR="00546E57" w:rsidRDefault="00546E57">
            <w:pPr>
              <w:pStyle w:val="Zkladntextodsazen"/>
              <w:ind w:left="0"/>
              <w:rPr>
                <w:szCs w:val="24"/>
                <w:lang w:val="en-US"/>
              </w:rPr>
            </w:pPr>
            <w:r>
              <w:rPr>
                <w:rFonts w:ascii="Arial" w:hAnsi="Arial"/>
                <w:sz w:val="22"/>
                <w:szCs w:val="24"/>
                <w:lang w:val="en-US"/>
              </w:rPr>
              <w:t xml:space="preserve">Managing employee (employee of RWE GS) authorized in writing by head of UGS operation to issue (sign) “Order” for work on live electrical equipment, “B” order, order for work with increased hazard, etc. </w:t>
            </w:r>
          </w:p>
        </w:tc>
      </w:tr>
      <w:tr w:rsidR="00546E57">
        <w:tc>
          <w:tcPr>
            <w:tcW w:w="1843" w:type="dxa"/>
          </w:tcPr>
          <w:p w:rsidR="00546E57" w:rsidRDefault="00546E57">
            <w:pPr>
              <w:pStyle w:val="Zkladntextodsazen"/>
              <w:ind w:left="0"/>
              <w:rPr>
                <w:szCs w:val="24"/>
                <w:lang w:val="en-US"/>
              </w:rPr>
            </w:pPr>
            <w:r>
              <w:rPr>
                <w:rFonts w:ascii="Arial" w:hAnsi="Arial"/>
                <w:sz w:val="22"/>
                <w:szCs w:val="24"/>
                <w:lang w:val="en-US"/>
              </w:rPr>
              <w:t>Workplace</w:t>
            </w:r>
          </w:p>
        </w:tc>
        <w:tc>
          <w:tcPr>
            <w:tcW w:w="7655" w:type="dxa"/>
          </w:tcPr>
          <w:p w:rsidR="00546E57" w:rsidRDefault="00546E57">
            <w:pPr>
              <w:pStyle w:val="Zkladntextodsazen"/>
              <w:ind w:left="0"/>
              <w:rPr>
                <w:rFonts w:ascii="Arial" w:hAnsi="Arial"/>
                <w:sz w:val="22"/>
                <w:szCs w:val="24"/>
                <w:lang w:val="en-US"/>
              </w:rPr>
            </w:pPr>
            <w:r>
              <w:rPr>
                <w:rFonts w:ascii="Arial" w:hAnsi="Arial"/>
                <w:sz w:val="22"/>
                <w:szCs w:val="24"/>
                <w:lang w:val="en-US"/>
              </w:rPr>
              <w:t>All premises and locations where employees are working, and which are subject to direct and/or indirect supervision by the employer.</w:t>
            </w:r>
          </w:p>
          <w:p w:rsidR="00546E57" w:rsidRDefault="00546E57">
            <w:pPr>
              <w:pStyle w:val="Zkladntextodsazen"/>
              <w:ind w:left="0"/>
              <w:rPr>
                <w:rFonts w:ascii="Arial" w:hAnsi="Arial"/>
                <w:sz w:val="22"/>
                <w:szCs w:val="24"/>
                <w:lang w:val="en-US"/>
              </w:rPr>
            </w:pPr>
          </w:p>
        </w:tc>
      </w:tr>
      <w:tr w:rsidR="00546E57">
        <w:tc>
          <w:tcPr>
            <w:tcW w:w="1843" w:type="dxa"/>
          </w:tcPr>
          <w:p w:rsidR="00546E57" w:rsidRDefault="00546E57">
            <w:pPr>
              <w:pStyle w:val="Zkladntextodsazen"/>
              <w:ind w:left="0"/>
              <w:rPr>
                <w:szCs w:val="24"/>
                <w:lang w:val="en-US"/>
              </w:rPr>
            </w:pPr>
            <w:r>
              <w:rPr>
                <w:rFonts w:ascii="Arial" w:hAnsi="Arial"/>
                <w:sz w:val="22"/>
                <w:szCs w:val="24"/>
                <w:lang w:val="en-US"/>
              </w:rPr>
              <w:t>Permanent supervision</w:t>
            </w:r>
          </w:p>
        </w:tc>
        <w:tc>
          <w:tcPr>
            <w:tcW w:w="7655" w:type="dxa"/>
          </w:tcPr>
          <w:p w:rsidR="00546E57" w:rsidRDefault="00546E57">
            <w:pPr>
              <w:pStyle w:val="Zkladntextodsazen"/>
              <w:ind w:left="0"/>
              <w:rPr>
                <w:rFonts w:ascii="Arial" w:hAnsi="Arial"/>
                <w:szCs w:val="24"/>
                <w:lang w:val="en-US"/>
              </w:rPr>
            </w:pPr>
            <w:r>
              <w:rPr>
                <w:rFonts w:ascii="Arial" w:hAnsi="Arial"/>
                <w:sz w:val="22"/>
                <w:szCs w:val="24"/>
                <w:lang w:val="en-US"/>
              </w:rPr>
              <w:t>Continuous monitoring of work activities carried by employees and condition of the workplace, when the appointed employee may not leave the employees and may not do anything else except the supervision (see Section 14 (2) of Regulation No. 239/98 Coll.)</w:t>
            </w:r>
          </w:p>
          <w:p w:rsidR="00546E57" w:rsidRDefault="00546E57">
            <w:pPr>
              <w:pStyle w:val="Zkladntextodsazen"/>
              <w:ind w:left="0"/>
              <w:rPr>
                <w:rFonts w:ascii="Arial" w:hAnsi="Arial"/>
                <w:sz w:val="22"/>
                <w:szCs w:val="24"/>
                <w:lang w:val="en-US"/>
              </w:rPr>
            </w:pPr>
          </w:p>
        </w:tc>
      </w:tr>
      <w:tr w:rsidR="00546E57">
        <w:tc>
          <w:tcPr>
            <w:tcW w:w="1843" w:type="dxa"/>
          </w:tcPr>
          <w:p w:rsidR="00546E57" w:rsidRDefault="00546E57">
            <w:pPr>
              <w:pStyle w:val="Zkladntextodsazen"/>
              <w:ind w:left="0"/>
              <w:jc w:val="left"/>
              <w:rPr>
                <w:szCs w:val="24"/>
                <w:lang w:val="en-US"/>
              </w:rPr>
            </w:pPr>
            <w:r>
              <w:rPr>
                <w:rFonts w:ascii="Arial" w:hAnsi="Arial"/>
                <w:sz w:val="22"/>
                <w:szCs w:val="24"/>
                <w:lang w:val="en-US"/>
              </w:rPr>
              <w:t>Size of DK+DOK PZ</w:t>
            </w:r>
          </w:p>
        </w:tc>
        <w:tc>
          <w:tcPr>
            <w:tcW w:w="7655" w:type="dxa"/>
          </w:tcPr>
          <w:p w:rsidR="00546E57" w:rsidRDefault="00546E57">
            <w:pPr>
              <w:pStyle w:val="Zkladntextodsazen"/>
              <w:ind w:left="0"/>
              <w:rPr>
                <w:rFonts w:ascii="Arial" w:hAnsi="Arial"/>
                <w:sz w:val="22"/>
                <w:szCs w:val="24"/>
                <w:lang w:val="en-US"/>
              </w:rPr>
            </w:pPr>
            <w:r>
              <w:rPr>
                <w:rFonts w:ascii="Arial" w:hAnsi="Arial"/>
                <w:sz w:val="22"/>
                <w:szCs w:val="24"/>
                <w:lang w:val="en-US"/>
              </w:rPr>
              <w:t>Determined pursuant to the provisions of Section 102 (2) of Act No. 127/2005 Coll., as amended, and corresponds to 1.5 meters to the side from outer lines.</w:t>
            </w:r>
          </w:p>
          <w:p w:rsidR="00546E57" w:rsidRDefault="00546E57">
            <w:pPr>
              <w:pStyle w:val="Zkladntextodsazen"/>
              <w:ind w:left="0"/>
              <w:rPr>
                <w:rFonts w:ascii="Arial" w:hAnsi="Arial"/>
                <w:sz w:val="22"/>
                <w:szCs w:val="24"/>
                <w:lang w:val="en-US"/>
              </w:rPr>
            </w:pPr>
          </w:p>
        </w:tc>
      </w:tr>
      <w:tr w:rsidR="00546E57">
        <w:tc>
          <w:tcPr>
            <w:tcW w:w="1843" w:type="dxa"/>
          </w:tcPr>
          <w:p w:rsidR="00546E57" w:rsidRDefault="00546E57">
            <w:pPr>
              <w:pStyle w:val="Zkladntextodsazen"/>
              <w:ind w:left="0"/>
              <w:rPr>
                <w:szCs w:val="24"/>
                <w:lang w:val="en-US"/>
              </w:rPr>
            </w:pPr>
            <w:r>
              <w:rPr>
                <w:rFonts w:ascii="Arial" w:hAnsi="Arial"/>
                <w:sz w:val="22"/>
                <w:szCs w:val="24"/>
                <w:lang w:val="en-US"/>
              </w:rPr>
              <w:t>Proprietary telecommunication network</w:t>
            </w:r>
          </w:p>
        </w:tc>
        <w:tc>
          <w:tcPr>
            <w:tcW w:w="7655" w:type="dxa"/>
          </w:tcPr>
          <w:p w:rsidR="00546E57" w:rsidRDefault="00546E57">
            <w:pPr>
              <w:pStyle w:val="Zkladntextodsazen"/>
              <w:ind w:left="0"/>
              <w:rPr>
                <w:rFonts w:ascii="Arial" w:hAnsi="Arial"/>
                <w:szCs w:val="24"/>
                <w:lang w:val="en-US"/>
              </w:rPr>
            </w:pPr>
            <w:r>
              <w:rPr>
                <w:rFonts w:ascii="Arial" w:hAnsi="Arial"/>
                <w:sz w:val="22"/>
                <w:szCs w:val="24"/>
                <w:lang w:val="en-US"/>
              </w:rPr>
              <w:t>Network intended for management, metering, securing, and automation of gas system operation and for transmission of information for IT and computing equipment  operation pursuant to the provisions of Act No. 458/2000 Coll., as amended, Section 58, (1)(c), and Section 60 (1)(a).</w:t>
            </w:r>
          </w:p>
          <w:p w:rsidR="00546E57" w:rsidRDefault="00546E57">
            <w:pPr>
              <w:pStyle w:val="Zkladntextodsazen"/>
              <w:ind w:left="0"/>
              <w:rPr>
                <w:rFonts w:ascii="Arial" w:hAnsi="Arial"/>
                <w:sz w:val="22"/>
                <w:szCs w:val="24"/>
                <w:lang w:val="en-US"/>
              </w:rPr>
            </w:pPr>
          </w:p>
        </w:tc>
      </w:tr>
      <w:tr w:rsidR="00546E57">
        <w:tc>
          <w:tcPr>
            <w:tcW w:w="1843" w:type="dxa"/>
          </w:tcPr>
          <w:p w:rsidR="00546E57" w:rsidRDefault="00546E57">
            <w:pPr>
              <w:pStyle w:val="Zkladntextodsazen"/>
              <w:ind w:left="0"/>
              <w:rPr>
                <w:szCs w:val="24"/>
                <w:lang w:val="en-US"/>
              </w:rPr>
            </w:pPr>
            <w:r>
              <w:rPr>
                <w:rFonts w:ascii="Arial" w:hAnsi="Arial"/>
                <w:sz w:val="22"/>
                <w:szCs w:val="24"/>
                <w:lang w:val="en-US"/>
              </w:rPr>
              <w:t xml:space="preserve">Secure design </w:t>
            </w:r>
          </w:p>
        </w:tc>
        <w:tc>
          <w:tcPr>
            <w:tcW w:w="7655" w:type="dxa"/>
          </w:tcPr>
          <w:p w:rsidR="00546E57" w:rsidRDefault="00546E57">
            <w:pPr>
              <w:pStyle w:val="Zkladntextodsazen"/>
              <w:ind w:left="0"/>
              <w:rPr>
                <w:rFonts w:ascii="Arial" w:hAnsi="Arial"/>
                <w:sz w:val="22"/>
                <w:szCs w:val="24"/>
                <w:lang w:val="en-US"/>
              </w:rPr>
            </w:pPr>
            <w:r>
              <w:rPr>
                <w:rFonts w:ascii="Arial" w:hAnsi="Arial"/>
                <w:sz w:val="22"/>
                <w:szCs w:val="24"/>
                <w:lang w:val="en-US"/>
              </w:rPr>
              <w:t>Method of electrical equipment securing for use in hazardous space (designated with “e”)</w:t>
            </w:r>
          </w:p>
          <w:p w:rsidR="00546E57" w:rsidRDefault="00546E57">
            <w:pPr>
              <w:pStyle w:val="Zkladntextodsazen"/>
              <w:ind w:left="0"/>
              <w:rPr>
                <w:rFonts w:ascii="Arial" w:hAnsi="Arial"/>
                <w:sz w:val="22"/>
                <w:szCs w:val="24"/>
                <w:lang w:val="en-US"/>
              </w:rPr>
            </w:pPr>
            <w:r>
              <w:rPr>
                <w:rFonts w:ascii="Arial" w:hAnsi="Arial"/>
                <w:sz w:val="22"/>
                <w:szCs w:val="24"/>
                <w:lang w:val="en-US"/>
              </w:rPr>
              <w:t>.</w:t>
            </w:r>
          </w:p>
        </w:tc>
      </w:tr>
      <w:tr w:rsidR="00546E57">
        <w:tc>
          <w:tcPr>
            <w:tcW w:w="1843" w:type="dxa"/>
          </w:tcPr>
          <w:p w:rsidR="00546E57" w:rsidRDefault="00546E57">
            <w:pPr>
              <w:pStyle w:val="Zkladntextodsazen"/>
              <w:ind w:left="0"/>
              <w:rPr>
                <w:szCs w:val="24"/>
                <w:lang w:val="en-US"/>
              </w:rPr>
            </w:pPr>
            <w:r>
              <w:rPr>
                <w:rFonts w:ascii="Arial" w:hAnsi="Arial"/>
                <w:sz w:val="22"/>
                <w:szCs w:val="24"/>
                <w:lang w:val="en-US"/>
              </w:rPr>
              <w:t xml:space="preserve">Zone 0 </w:t>
            </w:r>
          </w:p>
        </w:tc>
        <w:tc>
          <w:tcPr>
            <w:tcW w:w="7655" w:type="dxa"/>
          </w:tcPr>
          <w:p w:rsidR="00546E57" w:rsidRDefault="00546E57">
            <w:pPr>
              <w:pStyle w:val="Zkladntextodsazen"/>
              <w:ind w:left="0"/>
              <w:rPr>
                <w:rFonts w:ascii="Arial" w:hAnsi="Arial"/>
                <w:szCs w:val="24"/>
                <w:lang w:val="en-US"/>
              </w:rPr>
            </w:pPr>
            <w:r>
              <w:rPr>
                <w:rFonts w:ascii="Arial" w:hAnsi="Arial"/>
                <w:sz w:val="22"/>
                <w:szCs w:val="24"/>
                <w:lang w:val="en-US"/>
              </w:rPr>
              <w:t xml:space="preserve">Area with high explosion hazard – areas with permanent or frequent occurrence of hazardous concentration of flammable gases, i.e., concentrations exceeding 50 % of the lower explosion limit; this space is designated as "SNV 3" or "Zone O", </w:t>
            </w:r>
          </w:p>
          <w:p w:rsidR="00546E57" w:rsidRDefault="00546E57">
            <w:pPr>
              <w:pStyle w:val="Zkladntextodsazen"/>
              <w:rPr>
                <w:rFonts w:ascii="Arial" w:hAnsi="Arial"/>
                <w:sz w:val="22"/>
                <w:szCs w:val="24"/>
                <w:lang w:val="en-US"/>
              </w:rPr>
            </w:pPr>
          </w:p>
        </w:tc>
      </w:tr>
      <w:tr w:rsidR="00546E57">
        <w:tc>
          <w:tcPr>
            <w:tcW w:w="1843" w:type="dxa"/>
          </w:tcPr>
          <w:p w:rsidR="00546E57" w:rsidRDefault="00546E57">
            <w:pPr>
              <w:pStyle w:val="Zkladntextodsazen"/>
              <w:ind w:left="0"/>
              <w:rPr>
                <w:szCs w:val="24"/>
                <w:lang w:val="en-US"/>
              </w:rPr>
            </w:pPr>
            <w:r>
              <w:rPr>
                <w:rFonts w:ascii="Arial" w:hAnsi="Arial"/>
                <w:sz w:val="22"/>
                <w:szCs w:val="24"/>
                <w:lang w:val="en-US"/>
              </w:rPr>
              <w:t xml:space="preserve">Zone 1 </w:t>
            </w:r>
          </w:p>
        </w:tc>
        <w:tc>
          <w:tcPr>
            <w:tcW w:w="7655" w:type="dxa"/>
          </w:tcPr>
          <w:p w:rsidR="00546E57" w:rsidRDefault="00546E57">
            <w:pPr>
              <w:pStyle w:val="Zkladntextodsazen"/>
              <w:ind w:left="72"/>
              <w:rPr>
                <w:szCs w:val="24"/>
                <w:lang w:val="en-US"/>
              </w:rPr>
            </w:pPr>
            <w:r>
              <w:rPr>
                <w:rFonts w:ascii="Arial" w:hAnsi="Arial"/>
                <w:sz w:val="22"/>
                <w:szCs w:val="24"/>
                <w:lang w:val="en-US"/>
              </w:rPr>
              <w:t xml:space="preserve">Area with increased explosion hazard – areas where hazardous concentration of flammable gases can occur even under normal operating conditions, however, its permanent or frequent occurrence is not expected; this space is designated as "SNV 2" or "Zone 1", </w:t>
            </w:r>
          </w:p>
        </w:tc>
      </w:tr>
    </w:tbl>
    <w:p w:rsidR="00546E57" w:rsidRDefault="00546E57">
      <w:pPr>
        <w:rPr>
          <w:szCs w:val="24"/>
          <w:lang w:val="en-US"/>
        </w:rPr>
      </w:pPr>
    </w:p>
    <w:tbl>
      <w:tblPr>
        <w:tblW w:w="9498" w:type="dxa"/>
        <w:tblInd w:w="70" w:type="dxa"/>
        <w:tblLayout w:type="fixed"/>
        <w:tblCellMar>
          <w:left w:w="70" w:type="dxa"/>
          <w:right w:w="70" w:type="dxa"/>
        </w:tblCellMar>
        <w:tblLook w:val="0000" w:firstRow="0" w:lastRow="0" w:firstColumn="0" w:lastColumn="0" w:noHBand="0" w:noVBand="0"/>
      </w:tblPr>
      <w:tblGrid>
        <w:gridCol w:w="1843"/>
        <w:gridCol w:w="7655"/>
      </w:tblGrid>
      <w:tr w:rsidR="00546E57">
        <w:tc>
          <w:tcPr>
            <w:tcW w:w="1843" w:type="dxa"/>
          </w:tcPr>
          <w:p w:rsidR="00546E57" w:rsidRDefault="00546E57">
            <w:pPr>
              <w:spacing w:before="60" w:after="60"/>
              <w:rPr>
                <w:szCs w:val="24"/>
                <w:lang w:val="en-US"/>
              </w:rPr>
            </w:pPr>
            <w:r>
              <w:rPr>
                <w:rFonts w:ascii="Arial" w:hAnsi="Arial"/>
                <w:sz w:val="22"/>
                <w:szCs w:val="24"/>
                <w:lang w:val="en-US"/>
              </w:rPr>
              <w:t>Zone 2</w:t>
            </w:r>
          </w:p>
        </w:tc>
        <w:tc>
          <w:tcPr>
            <w:tcW w:w="7655" w:type="dxa"/>
          </w:tcPr>
          <w:p w:rsidR="00546E57" w:rsidRDefault="00546E57">
            <w:pPr>
              <w:spacing w:before="60" w:after="60"/>
              <w:ind w:left="72"/>
              <w:jc w:val="both"/>
              <w:rPr>
                <w:szCs w:val="24"/>
                <w:lang w:val="en-US"/>
              </w:rPr>
            </w:pPr>
            <w:r>
              <w:rPr>
                <w:rFonts w:ascii="Arial" w:hAnsi="Arial"/>
                <w:sz w:val="22"/>
                <w:szCs w:val="24"/>
                <w:lang w:val="en-US"/>
              </w:rPr>
              <w:t>Area with explosion hazard – areas where hazardous concentration of flammable gases can occur only for a short time or under abnormal operating conditions; this space is designated as "SNV 1" or "Zone 2",</w:t>
            </w:r>
          </w:p>
        </w:tc>
      </w:tr>
      <w:tr w:rsidR="00546E57">
        <w:tc>
          <w:tcPr>
            <w:tcW w:w="1843" w:type="dxa"/>
          </w:tcPr>
          <w:p w:rsidR="00546E57" w:rsidRDefault="00546E57">
            <w:pPr>
              <w:pStyle w:val="Zkladntextodsazen"/>
              <w:spacing w:before="60" w:after="60"/>
              <w:ind w:left="0"/>
              <w:jc w:val="left"/>
              <w:rPr>
                <w:szCs w:val="24"/>
                <w:lang w:val="en-US"/>
              </w:rPr>
            </w:pPr>
            <w:r>
              <w:rPr>
                <w:rFonts w:ascii="Arial" w:hAnsi="Arial"/>
                <w:sz w:val="22"/>
                <w:szCs w:val="24"/>
                <w:lang w:val="en-US"/>
              </w:rPr>
              <w:t>Protective space</w:t>
            </w:r>
          </w:p>
        </w:tc>
        <w:tc>
          <w:tcPr>
            <w:tcW w:w="7655" w:type="dxa"/>
          </w:tcPr>
          <w:p w:rsidR="00546E57" w:rsidRDefault="00546E57">
            <w:pPr>
              <w:pStyle w:val="Zkladntextodsazen"/>
              <w:spacing w:before="60" w:after="60"/>
              <w:ind w:left="72"/>
              <w:rPr>
                <w:rFonts w:ascii="Arial" w:hAnsi="Arial"/>
                <w:szCs w:val="24"/>
                <w:lang w:val="en-US"/>
              </w:rPr>
            </w:pPr>
            <w:r>
              <w:rPr>
                <w:rFonts w:ascii="Arial" w:hAnsi="Arial"/>
                <w:sz w:val="22"/>
                <w:szCs w:val="24"/>
                <w:lang w:val="en-US"/>
              </w:rPr>
              <w:t>Pursuant to the provisions of Section 81 (1)(d) of ČBÚ Regulation No. 239/98 Coll., as amended, specified wherever hazardous concentrations of flammable gases can form only for a short time and under exceptional or unusual operating conditions or situations, for example in the event of a technological equipment accident.</w:t>
            </w:r>
          </w:p>
          <w:p w:rsidR="00546E57" w:rsidRDefault="00546E57">
            <w:pPr>
              <w:pStyle w:val="Zkladntextodsazen"/>
              <w:spacing w:before="60" w:after="60"/>
              <w:ind w:left="72"/>
              <w:rPr>
                <w:rFonts w:ascii="Arial" w:hAnsi="Arial"/>
                <w:sz w:val="22"/>
                <w:szCs w:val="24"/>
                <w:lang w:val="en-US"/>
              </w:rPr>
            </w:pPr>
          </w:p>
        </w:tc>
      </w:tr>
    </w:tbl>
    <w:p w:rsidR="00546E57" w:rsidRDefault="00546E57">
      <w:pPr>
        <w:pStyle w:val="Zkladntextodsazen"/>
        <w:numPr>
          <w:ilvl w:val="0"/>
          <w:numId w:val="38"/>
        </w:numPr>
        <w:ind w:hanging="720"/>
        <w:rPr>
          <w:rFonts w:ascii="Arial" w:hAnsi="Arial"/>
          <w:caps/>
          <w:sz w:val="22"/>
          <w:szCs w:val="24"/>
          <w:u w:val="single"/>
          <w:lang w:val="en-US"/>
        </w:rPr>
      </w:pPr>
      <w:r>
        <w:rPr>
          <w:rFonts w:ascii="Arial" w:hAnsi="Arial"/>
          <w:caps/>
          <w:sz w:val="22"/>
          <w:szCs w:val="24"/>
          <w:u w:val="single"/>
          <w:lang w:val="en-US"/>
        </w:rPr>
        <w:t>Scope of Application</w:t>
      </w:r>
    </w:p>
    <w:p w:rsidR="00546E57" w:rsidRDefault="00546E57">
      <w:pPr>
        <w:rPr>
          <w:rFonts w:ascii="Arial" w:hAnsi="Arial"/>
          <w:sz w:val="22"/>
          <w:szCs w:val="24"/>
          <w:lang w:val="en-US"/>
        </w:rPr>
      </w:pPr>
    </w:p>
    <w:p w:rsidR="00546E57" w:rsidRDefault="00546E57">
      <w:pPr>
        <w:pStyle w:val="Zkladntext"/>
        <w:rPr>
          <w:rFonts w:ascii="Arial" w:hAnsi="Arial"/>
          <w:szCs w:val="24"/>
          <w:lang w:val="en-US"/>
        </w:rPr>
      </w:pPr>
      <w:r>
        <w:rPr>
          <w:rFonts w:ascii="Arial" w:hAnsi="Arial"/>
          <w:sz w:val="22"/>
          <w:szCs w:val="24"/>
          <w:lang w:val="en-US"/>
        </w:rPr>
        <w:t xml:space="preserve">Technical and safety conditions pursuant to the provisions of Item 1 (hereinafter referred to only as the “TC”) are binding for all employees of RWE GS within the scope of work assignment and job description, as well as for employees of external organizations and for natural persons performing works on the groundwork of contractual or other relationships. </w:t>
      </w:r>
    </w:p>
    <w:p w:rsidR="00546E57" w:rsidRDefault="00546E57">
      <w:pPr>
        <w:jc w:val="both"/>
        <w:rPr>
          <w:rFonts w:ascii="Arial" w:hAnsi="Arial"/>
          <w:szCs w:val="24"/>
          <w:lang w:val="en-US"/>
        </w:rPr>
      </w:pPr>
      <w:r>
        <w:rPr>
          <w:rFonts w:ascii="Arial" w:hAnsi="Arial"/>
          <w:sz w:val="22"/>
          <w:szCs w:val="24"/>
          <w:lang w:val="en-US"/>
        </w:rPr>
        <w:t xml:space="preserve">In individual especially justified cases, mainly in unforeseen or for any other reason occurring non-standard situations, the head of UGS operation (general superintendent) can permit a temporary exception from these TC – such exception being subject of approval by the operations manager. </w:t>
      </w:r>
    </w:p>
    <w:p w:rsidR="00546E57" w:rsidRDefault="00546E57">
      <w:pPr>
        <w:jc w:val="both"/>
        <w:rPr>
          <w:rFonts w:ascii="Arial" w:hAnsi="Arial"/>
          <w:sz w:val="22"/>
          <w:szCs w:val="24"/>
          <w:lang w:val="en-US"/>
        </w:rPr>
      </w:pPr>
      <w:r>
        <w:rPr>
          <w:rFonts w:ascii="Arial" w:hAnsi="Arial"/>
          <w:sz w:val="22"/>
          <w:szCs w:val="24"/>
          <w:lang w:val="en-US"/>
        </w:rPr>
        <w:t>A prerequisite for permitting the exception shall be the determination and implementation of such alternative measures, which will in given situation ensure maximal level of safety for RWE GS employees and other persons, as well as protection of objects and other facilities.</w:t>
      </w:r>
    </w:p>
    <w:p w:rsidR="00546E57" w:rsidRDefault="00546E57">
      <w:pPr>
        <w:jc w:val="both"/>
        <w:rPr>
          <w:rFonts w:ascii="Arial" w:hAnsi="Arial"/>
          <w:sz w:val="22"/>
          <w:szCs w:val="24"/>
          <w:lang w:val="en-US"/>
        </w:rPr>
      </w:pPr>
      <w:r>
        <w:rPr>
          <w:rFonts w:ascii="Arial" w:hAnsi="Arial"/>
          <w:sz w:val="22"/>
          <w:szCs w:val="24"/>
          <w:lang w:val="en-US"/>
        </w:rPr>
        <w:t>TC shall be also binding for the employees of other companies within the RWE CZ group.</w:t>
      </w:r>
    </w:p>
    <w:p w:rsidR="00546E57" w:rsidRDefault="00546E57">
      <w:pPr>
        <w:jc w:val="both"/>
        <w:rPr>
          <w:rFonts w:ascii="Arial" w:hAnsi="Arial"/>
          <w:sz w:val="22"/>
          <w:szCs w:val="24"/>
          <w:lang w:val="en-US"/>
        </w:rPr>
      </w:pPr>
    </w:p>
    <w:p w:rsidR="00546E57" w:rsidRDefault="00546E57">
      <w:pPr>
        <w:jc w:val="both"/>
        <w:rPr>
          <w:rFonts w:ascii="Arial" w:hAnsi="Arial"/>
          <w:sz w:val="22"/>
          <w:szCs w:val="24"/>
          <w:lang w:val="en-US"/>
        </w:rPr>
      </w:pPr>
    </w:p>
    <w:p w:rsidR="00546E57" w:rsidRDefault="00546E57">
      <w:pPr>
        <w:pStyle w:val="Zkladntextodsazen"/>
        <w:numPr>
          <w:ilvl w:val="0"/>
          <w:numId w:val="38"/>
        </w:numPr>
        <w:ind w:hanging="720"/>
        <w:rPr>
          <w:rFonts w:ascii="Arial" w:hAnsi="Arial"/>
          <w:caps/>
          <w:sz w:val="22"/>
          <w:szCs w:val="24"/>
          <w:u w:val="single"/>
          <w:lang w:val="en-US"/>
        </w:rPr>
      </w:pPr>
      <w:r>
        <w:rPr>
          <w:rFonts w:ascii="Arial" w:hAnsi="Arial"/>
          <w:caps/>
          <w:sz w:val="22"/>
          <w:szCs w:val="24"/>
          <w:u w:val="single"/>
          <w:lang w:val="en-US"/>
        </w:rPr>
        <w:t>Responsibility and Powers</w:t>
      </w:r>
    </w:p>
    <w:p w:rsidR="00546E57" w:rsidRDefault="00546E57">
      <w:pPr>
        <w:pStyle w:val="Zkladntext"/>
        <w:spacing w:before="120"/>
        <w:rPr>
          <w:rFonts w:ascii="Arial" w:hAnsi="Arial"/>
          <w:sz w:val="22"/>
          <w:szCs w:val="24"/>
          <w:lang w:val="en-US"/>
        </w:rPr>
      </w:pPr>
      <w:r>
        <w:rPr>
          <w:rFonts w:ascii="Arial" w:hAnsi="Arial"/>
          <w:sz w:val="22"/>
          <w:szCs w:val="24"/>
          <w:lang w:val="en-US"/>
        </w:rPr>
        <w:t>4.1</w:t>
      </w:r>
      <w:r>
        <w:rPr>
          <w:rFonts w:ascii="Arial" w:hAnsi="Arial"/>
          <w:sz w:val="22"/>
          <w:szCs w:val="24"/>
          <w:lang w:val="en-US"/>
        </w:rPr>
        <w:tab/>
        <w:t>Employees assigned to the particular action shall be responsible for compliance with the TC:</w:t>
      </w:r>
    </w:p>
    <w:p w:rsidR="00546E57" w:rsidRDefault="00546E57">
      <w:pPr>
        <w:pStyle w:val="Zkladntext"/>
        <w:numPr>
          <w:ilvl w:val="0"/>
          <w:numId w:val="24"/>
        </w:numPr>
        <w:tabs>
          <w:tab w:val="clear" w:pos="720"/>
          <w:tab w:val="num" w:pos="426"/>
        </w:tabs>
        <w:rPr>
          <w:rFonts w:ascii="Arial" w:hAnsi="Arial"/>
          <w:sz w:val="22"/>
          <w:szCs w:val="24"/>
          <w:lang w:val="en-US"/>
        </w:rPr>
      </w:pPr>
      <w:r>
        <w:rPr>
          <w:rFonts w:ascii="Arial" w:hAnsi="Arial"/>
          <w:sz w:val="22"/>
          <w:szCs w:val="24"/>
          <w:lang w:val="en-US"/>
        </w:rPr>
        <w:t>responsible employee of the customer (OZO) – in the event of capital projects (for example construction of new equipment),</w:t>
      </w:r>
    </w:p>
    <w:p w:rsidR="00546E57" w:rsidRDefault="00546E57">
      <w:pPr>
        <w:pStyle w:val="Zkladntext"/>
        <w:numPr>
          <w:ilvl w:val="0"/>
          <w:numId w:val="24"/>
        </w:numPr>
        <w:rPr>
          <w:rFonts w:ascii="Arial" w:hAnsi="Arial"/>
          <w:sz w:val="22"/>
          <w:szCs w:val="24"/>
          <w:lang w:val="en-US"/>
        </w:rPr>
      </w:pPr>
      <w:r>
        <w:rPr>
          <w:rFonts w:ascii="Arial" w:hAnsi="Arial"/>
          <w:sz w:val="22"/>
          <w:szCs w:val="24"/>
          <w:lang w:val="en-US"/>
        </w:rPr>
        <w:t>responsible employee of the operator (OZP) – in the event of operation related projects (for example repairs of existing equipment),</w:t>
      </w:r>
    </w:p>
    <w:p w:rsidR="00546E57" w:rsidRDefault="00546E57">
      <w:pPr>
        <w:pStyle w:val="Zkladntext"/>
        <w:numPr>
          <w:ilvl w:val="0"/>
          <w:numId w:val="24"/>
        </w:numPr>
        <w:rPr>
          <w:rFonts w:ascii="Arial" w:hAnsi="Arial"/>
          <w:sz w:val="22"/>
          <w:szCs w:val="24"/>
          <w:lang w:val="en-US"/>
        </w:rPr>
      </w:pPr>
      <w:r>
        <w:rPr>
          <w:rFonts w:ascii="Arial" w:hAnsi="Arial"/>
          <w:sz w:val="22"/>
          <w:szCs w:val="24"/>
          <w:lang w:val="en-US"/>
        </w:rPr>
        <w:t>responsible employee of the contractor or supplier (OZZ),</w:t>
      </w:r>
    </w:p>
    <w:p w:rsidR="00546E57" w:rsidRDefault="00546E57">
      <w:pPr>
        <w:pStyle w:val="Zkladntext"/>
        <w:numPr>
          <w:ilvl w:val="1"/>
          <w:numId w:val="39"/>
        </w:numPr>
        <w:tabs>
          <w:tab w:val="clear" w:pos="360"/>
        </w:tabs>
        <w:spacing w:before="120"/>
        <w:ind w:left="709" w:hanging="709"/>
        <w:rPr>
          <w:rFonts w:ascii="Arial" w:hAnsi="Arial"/>
          <w:szCs w:val="24"/>
          <w:lang w:val="en-US"/>
        </w:rPr>
      </w:pPr>
      <w:r>
        <w:rPr>
          <w:rFonts w:ascii="Arial" w:hAnsi="Arial"/>
          <w:sz w:val="22"/>
          <w:szCs w:val="24"/>
          <w:lang w:val="en-US"/>
        </w:rPr>
        <w:t>All involved employees of the contractor (supplier) must be demonstrably trained in safety and fire regulations, regime measures, relevant part of the emergency plan, these TC, and must be aware of the risks relating to performed activities. This awareness will be established by OZO or OZP.</w:t>
      </w:r>
    </w:p>
    <w:p w:rsidR="00546E57" w:rsidRDefault="00546E57">
      <w:pPr>
        <w:pStyle w:val="Zkladntext"/>
        <w:numPr>
          <w:ilvl w:val="1"/>
          <w:numId w:val="39"/>
        </w:numPr>
        <w:tabs>
          <w:tab w:val="clear" w:pos="360"/>
        </w:tabs>
        <w:spacing w:before="120"/>
        <w:ind w:left="709" w:hanging="709"/>
        <w:rPr>
          <w:rFonts w:ascii="Arial" w:hAnsi="Arial"/>
          <w:szCs w:val="24"/>
          <w:lang w:val="en-US"/>
        </w:rPr>
      </w:pPr>
      <w:r>
        <w:rPr>
          <w:rFonts w:ascii="Arial" w:hAnsi="Arial"/>
          <w:sz w:val="22"/>
          <w:szCs w:val="24"/>
          <w:lang w:val="en-US"/>
        </w:rPr>
        <w:t>Operating documentation must be prepared for works with increased hazard, including works in hazardous premises; this documentation will specify the procedure and sequence or parallel execution of work operations, conditions for safe execution of the work (for example management assurance), endangered areas, means and instrumentation for occupational and operational safety assurance. Operating documentation is approved by UGS general superintendent.</w:t>
      </w:r>
    </w:p>
    <w:p w:rsidR="00546E57" w:rsidRDefault="00546E57">
      <w:pPr>
        <w:pStyle w:val="Zkladntext"/>
        <w:numPr>
          <w:ilvl w:val="0"/>
          <w:numId w:val="25"/>
        </w:numPr>
        <w:spacing w:after="120"/>
        <w:ind w:left="709" w:hanging="142"/>
        <w:rPr>
          <w:rFonts w:ascii="Arial" w:hAnsi="Arial"/>
          <w:szCs w:val="24"/>
          <w:lang w:val="en-US"/>
        </w:rPr>
      </w:pPr>
      <w:proofErr w:type="gramStart"/>
      <w:r>
        <w:rPr>
          <w:rFonts w:ascii="Arial" w:hAnsi="Arial"/>
          <w:sz w:val="22"/>
          <w:szCs w:val="24"/>
          <w:lang w:val="en-US"/>
        </w:rPr>
        <w:t>operational</w:t>
      </w:r>
      <w:proofErr w:type="gramEnd"/>
      <w:r>
        <w:rPr>
          <w:rFonts w:ascii="Arial" w:hAnsi="Arial"/>
          <w:sz w:val="22"/>
          <w:szCs w:val="24"/>
          <w:lang w:val="en-US"/>
        </w:rPr>
        <w:t xml:space="preserve"> documentation comprises the work order and operational or technological procedure. responsibility for correctness of the work order and/or working or technological procedure, where fire safety and occupational health and safety conditions must be also stipulated, shall be borne by the author of such documentation – authorized employee,</w:t>
      </w:r>
    </w:p>
    <w:p w:rsidR="00546E57" w:rsidRDefault="00546E57">
      <w:pPr>
        <w:pStyle w:val="Zkladntext"/>
        <w:numPr>
          <w:ilvl w:val="0"/>
          <w:numId w:val="25"/>
        </w:numPr>
        <w:spacing w:after="120"/>
        <w:ind w:left="709" w:hanging="142"/>
        <w:rPr>
          <w:rFonts w:ascii="Arial" w:hAnsi="Arial"/>
          <w:szCs w:val="24"/>
          <w:lang w:val="en-US"/>
        </w:rPr>
      </w:pPr>
      <w:r>
        <w:rPr>
          <w:rFonts w:ascii="Arial" w:hAnsi="Arial"/>
          <w:sz w:val="22"/>
          <w:szCs w:val="24"/>
          <w:lang w:val="en-US"/>
        </w:rPr>
        <w:t xml:space="preserve">the persons involved must be informed about the work order, work procedure, or technological procedure, and about risks resulting from or relating to the activities on the particular equipment, workplace, or space no later than prior to the commencement with the works. Appointed works manager will be responsible for providing this information. </w:t>
      </w:r>
    </w:p>
    <w:p w:rsidR="00546E57" w:rsidRDefault="00546E57">
      <w:pPr>
        <w:pStyle w:val="Zkladntext"/>
        <w:numPr>
          <w:ilvl w:val="0"/>
          <w:numId w:val="25"/>
        </w:numPr>
        <w:tabs>
          <w:tab w:val="clear" w:pos="720"/>
          <w:tab w:val="num" w:pos="426"/>
        </w:tabs>
        <w:spacing w:after="120"/>
        <w:ind w:left="709" w:hanging="283"/>
        <w:rPr>
          <w:rFonts w:ascii="Arial" w:hAnsi="Arial"/>
          <w:szCs w:val="24"/>
          <w:lang w:val="en-US"/>
        </w:rPr>
      </w:pPr>
      <w:proofErr w:type="gramStart"/>
      <w:r>
        <w:rPr>
          <w:rFonts w:ascii="Arial" w:hAnsi="Arial"/>
          <w:sz w:val="22"/>
          <w:szCs w:val="24"/>
          <w:lang w:val="en-US"/>
        </w:rPr>
        <w:t>in</w:t>
      </w:r>
      <w:proofErr w:type="gramEnd"/>
      <w:r>
        <w:rPr>
          <w:rFonts w:ascii="Arial" w:hAnsi="Arial"/>
          <w:sz w:val="22"/>
          <w:szCs w:val="24"/>
          <w:lang w:val="en-US"/>
        </w:rPr>
        <w:t xml:space="preserve"> case of construction and/or erection works performed by contractors or in the case of works requested by the UGS general superintendent, the equipment and/or workplace will be officially transferred between OZP or OZO and OZZ. From the moment of workplace handover, OZZ shall be responsible for compliance with all provisions of the TC, specified safety and fire measures, and for compliance with working or technological procedures. This does not foreclose the possibility of action verification by RWE GS.</w:t>
      </w:r>
    </w:p>
    <w:p w:rsidR="00546E57" w:rsidRDefault="00546E57">
      <w:pPr>
        <w:pStyle w:val="Zkladntext"/>
        <w:numPr>
          <w:ilvl w:val="0"/>
          <w:numId w:val="25"/>
        </w:numPr>
        <w:spacing w:after="120"/>
        <w:ind w:left="709" w:hanging="142"/>
        <w:rPr>
          <w:rFonts w:ascii="Arial" w:hAnsi="Arial"/>
          <w:sz w:val="22"/>
          <w:szCs w:val="24"/>
          <w:lang w:val="en-US"/>
        </w:rPr>
      </w:pPr>
      <w:proofErr w:type="gramStart"/>
      <w:r>
        <w:rPr>
          <w:rFonts w:ascii="Arial" w:hAnsi="Arial"/>
          <w:sz w:val="22"/>
          <w:szCs w:val="24"/>
          <w:lang w:val="en-US"/>
        </w:rPr>
        <w:t>in</w:t>
      </w:r>
      <w:proofErr w:type="gramEnd"/>
      <w:r>
        <w:rPr>
          <w:rFonts w:ascii="Arial" w:hAnsi="Arial"/>
          <w:sz w:val="22"/>
          <w:szCs w:val="24"/>
          <w:lang w:val="en-US"/>
        </w:rPr>
        <w:t xml:space="preserve"> the event of any complications, the OZZ will request necessary assistance through OZP.</w:t>
      </w:r>
    </w:p>
    <w:p w:rsidR="00546E57" w:rsidRDefault="00546E57">
      <w:pPr>
        <w:pStyle w:val="Zkladntext"/>
        <w:numPr>
          <w:ilvl w:val="1"/>
          <w:numId w:val="39"/>
        </w:numPr>
        <w:tabs>
          <w:tab w:val="clear" w:pos="360"/>
        </w:tabs>
        <w:spacing w:before="120"/>
        <w:ind w:left="709" w:hanging="709"/>
        <w:rPr>
          <w:rFonts w:ascii="Arial" w:hAnsi="Arial"/>
          <w:szCs w:val="24"/>
          <w:lang w:val="en-US"/>
        </w:rPr>
      </w:pPr>
      <w:r>
        <w:rPr>
          <w:rFonts w:ascii="Arial" w:hAnsi="Arial"/>
          <w:sz w:val="22"/>
          <w:szCs w:val="24"/>
          <w:lang w:val="en-US"/>
        </w:rPr>
        <w:t xml:space="preserve">Opinions and positions within the meaning of Act No. 458/2000 Coll., as amended (the Energy Act), regarding individual actions of external entities interfering with protective or safety zones of objects and facilities of RWE GS and the vicinity of the proprietary telecommunication network shall be drawn-up on behalf of RWE GS by the authorized representative of the organization (possibly in cooperation with other professional departments of RWE GS and UGS operation). Implementation of the conditions stipulated in the RWE GS’ opinion (locating the underground equipment, professional supervision, etc.) shall be ensured for the applicant by individual UGS operations after handover from RWE GS Prague. Central registration of all opinions and positions on behalf of RWE GS is maintained and processed by appointed employee of RWE GS in Prague. If any work is carried out in protective or safety zone of RWE GS by an external entity without written opinion of RWE GS, the responsible employee of the particular UGS operation will issue “Record on Intervention into Protective/Safety Zone of RWE GS”, discontinue further works, and order negotiation of application with RWE GS in Prague. </w:t>
      </w:r>
    </w:p>
    <w:p w:rsidR="00546E57" w:rsidRDefault="00546E57">
      <w:pPr>
        <w:pStyle w:val="Zkladntext"/>
        <w:numPr>
          <w:ilvl w:val="1"/>
          <w:numId w:val="39"/>
        </w:numPr>
        <w:tabs>
          <w:tab w:val="clear" w:pos="360"/>
        </w:tabs>
        <w:spacing w:before="120"/>
        <w:ind w:left="709" w:hanging="709"/>
        <w:rPr>
          <w:rFonts w:ascii="Arial" w:hAnsi="Arial"/>
          <w:szCs w:val="24"/>
          <w:lang w:val="en-US"/>
        </w:rPr>
      </w:pPr>
      <w:r>
        <w:rPr>
          <w:rFonts w:ascii="Arial" w:hAnsi="Arial"/>
          <w:sz w:val="22"/>
          <w:szCs w:val="24"/>
          <w:lang w:val="en-US"/>
        </w:rPr>
        <w:t xml:space="preserve">Supporting documents for opinion presentation and positions pursuant to the provisions of Act No. 458/2000 Coll., as amended, regarding individual actions considered in centers and in central areas of UGS will be drawn-up by relevant UGS operations on behalf of RWE GS; the earlier shall also verify compliance with the conditions of the opinion. </w:t>
      </w:r>
    </w:p>
    <w:p w:rsidR="00546E57" w:rsidRDefault="00546E57">
      <w:pPr>
        <w:pStyle w:val="Zkladntext"/>
        <w:numPr>
          <w:ilvl w:val="1"/>
          <w:numId w:val="39"/>
        </w:numPr>
        <w:tabs>
          <w:tab w:val="clear" w:pos="360"/>
        </w:tabs>
        <w:spacing w:before="120"/>
        <w:ind w:left="709" w:hanging="709"/>
        <w:rPr>
          <w:rFonts w:ascii="Arial" w:hAnsi="Arial"/>
          <w:szCs w:val="24"/>
          <w:lang w:val="en-US"/>
        </w:rPr>
      </w:pPr>
      <w:r>
        <w:rPr>
          <w:rFonts w:ascii="Arial" w:hAnsi="Arial"/>
          <w:sz w:val="22"/>
          <w:szCs w:val="24"/>
          <w:lang w:val="en-US"/>
        </w:rPr>
        <w:t>Opinions and positions pursuant to the provisions of Act No. 127/2005 Coll., on electronic communications, as amended, regarding individual actions of external entities interfering with the protective zone of DK and DOK on behalf of RWE GS shall be drawn-up by appointed person of UGS operation. Should an applicant ask only for issue of supporting documents for preparation of a next phase of design documentation, the opinions and positions pursuant to the provisions of Act No. 127/2005 Coll., on electronic communications, as amended, regarding individual actions of external entities interfering with the protective zone of DK and DOK shall be drawn-up by RWE GS in Prague.</w:t>
      </w:r>
    </w:p>
    <w:p w:rsidR="00546E57" w:rsidRDefault="00546E57">
      <w:pPr>
        <w:pStyle w:val="Zkladntext"/>
        <w:rPr>
          <w:rFonts w:ascii="Arial" w:hAnsi="Arial"/>
          <w:sz w:val="22"/>
          <w:szCs w:val="24"/>
          <w:lang w:val="en-US"/>
        </w:rPr>
      </w:pPr>
    </w:p>
    <w:p w:rsidR="00546E57" w:rsidRDefault="00546E57">
      <w:pPr>
        <w:rPr>
          <w:szCs w:val="24"/>
          <w:lang w:val="en-US"/>
        </w:rPr>
      </w:pPr>
    </w:p>
    <w:p w:rsidR="00546E57" w:rsidRDefault="00546E57">
      <w:pPr>
        <w:pStyle w:val="Zkladntextodsazen"/>
        <w:numPr>
          <w:ilvl w:val="0"/>
          <w:numId w:val="39"/>
        </w:numPr>
        <w:rPr>
          <w:rFonts w:ascii="Arial" w:hAnsi="Arial"/>
          <w:caps/>
          <w:sz w:val="22"/>
          <w:szCs w:val="24"/>
          <w:u w:val="single"/>
          <w:lang w:val="en-US"/>
        </w:rPr>
      </w:pPr>
      <w:r>
        <w:rPr>
          <w:rFonts w:ascii="Arial" w:hAnsi="Arial"/>
          <w:caps/>
          <w:sz w:val="22"/>
          <w:szCs w:val="24"/>
          <w:u w:val="single"/>
          <w:lang w:val="en-US"/>
        </w:rPr>
        <w:t>Technical Conditions for Works and Activities:</w:t>
      </w:r>
    </w:p>
    <w:p w:rsidR="00546E57" w:rsidRDefault="00546E57">
      <w:pPr>
        <w:pStyle w:val="Zkladntextodsazen"/>
        <w:ind w:left="0"/>
        <w:rPr>
          <w:rFonts w:ascii="Arial" w:hAnsi="Arial"/>
          <w:sz w:val="22"/>
          <w:szCs w:val="24"/>
          <w:lang w:val="en-US"/>
        </w:rPr>
      </w:pPr>
    </w:p>
    <w:p w:rsidR="00546E57" w:rsidRDefault="00546E57">
      <w:pPr>
        <w:pStyle w:val="Zkladntextodsazen"/>
        <w:ind w:left="0"/>
        <w:rPr>
          <w:rFonts w:ascii="Arial" w:hAnsi="Arial"/>
          <w:szCs w:val="24"/>
          <w:lang w:val="en-US"/>
        </w:rPr>
      </w:pPr>
      <w:r>
        <w:rPr>
          <w:rFonts w:ascii="Arial" w:hAnsi="Arial"/>
          <w:caps/>
          <w:sz w:val="22"/>
          <w:szCs w:val="24"/>
          <w:lang w:val="en-US"/>
        </w:rPr>
        <w:t xml:space="preserve">5.1       General Provisions </w:t>
      </w:r>
    </w:p>
    <w:p w:rsidR="00546E57" w:rsidRDefault="00546E57">
      <w:pPr>
        <w:pStyle w:val="Zkladntextodsazen"/>
        <w:numPr>
          <w:ilvl w:val="2"/>
          <w:numId w:val="40"/>
        </w:numPr>
        <w:rPr>
          <w:rFonts w:ascii="Arial" w:hAnsi="Arial"/>
          <w:caps/>
          <w:sz w:val="22"/>
          <w:szCs w:val="24"/>
          <w:lang w:val="en-US"/>
        </w:rPr>
      </w:pPr>
      <w:r>
        <w:rPr>
          <w:rFonts w:ascii="Arial" w:hAnsi="Arial"/>
          <w:sz w:val="22"/>
          <w:szCs w:val="24"/>
          <w:lang w:val="en-US"/>
        </w:rPr>
        <w:t xml:space="preserve">Employees and contractors carrying out the works in hazardous premises, in objects of RWE GS, in protective and safety zones, or in the vicinity of PTN must comply in particular with relevant provisions of the following regulations: </w:t>
      </w:r>
    </w:p>
    <w:p w:rsidR="00546E57" w:rsidRDefault="00546E57">
      <w:pPr>
        <w:pStyle w:val="Zkladntextodsazen"/>
        <w:ind w:left="0"/>
        <w:rPr>
          <w:rFonts w:ascii="Arial" w:hAnsi="Arial"/>
          <w:caps/>
          <w:sz w:val="22"/>
          <w:szCs w:val="24"/>
          <w:lang w:val="en-US"/>
        </w:rPr>
      </w:pPr>
    </w:p>
    <w:p w:rsidR="00546E57" w:rsidRDefault="00546E57">
      <w:pPr>
        <w:pStyle w:val="Zkladntextodsazen"/>
        <w:numPr>
          <w:ilvl w:val="0"/>
          <w:numId w:val="28"/>
        </w:numPr>
        <w:rPr>
          <w:rFonts w:ascii="Arial" w:hAnsi="Arial"/>
          <w:sz w:val="22"/>
          <w:szCs w:val="24"/>
          <w:lang w:val="en-US"/>
        </w:rPr>
      </w:pPr>
      <w:r>
        <w:rPr>
          <w:rFonts w:ascii="Arial" w:hAnsi="Arial"/>
          <w:sz w:val="22"/>
          <w:szCs w:val="24"/>
          <w:lang w:val="en-US"/>
        </w:rPr>
        <w:t>Act No. 458/2000 Coll., as amended, (Energy Act)</w:t>
      </w:r>
    </w:p>
    <w:p w:rsidR="00546E57" w:rsidRDefault="00546E57">
      <w:pPr>
        <w:pStyle w:val="Zkladntextodsazen"/>
        <w:numPr>
          <w:ilvl w:val="0"/>
          <w:numId w:val="28"/>
        </w:numPr>
        <w:rPr>
          <w:rFonts w:ascii="Arial" w:hAnsi="Arial"/>
          <w:szCs w:val="24"/>
          <w:lang w:val="en-US"/>
        </w:rPr>
      </w:pPr>
      <w:r>
        <w:rPr>
          <w:rFonts w:ascii="Arial" w:hAnsi="Arial"/>
          <w:sz w:val="22"/>
          <w:szCs w:val="24"/>
          <w:lang w:val="en-US"/>
        </w:rPr>
        <w:t>Act No. 61/1988 Coll.</w:t>
      </w:r>
      <w:r>
        <w:rPr>
          <w:rFonts w:ascii="Arial" w:hAnsi="Arial"/>
          <w:sz w:val="22"/>
          <w:szCs w:val="24"/>
        </w:rPr>
        <w:t xml:space="preserve"> </w:t>
      </w:r>
      <w:r>
        <w:rPr>
          <w:rFonts w:ascii="Arial" w:hAnsi="Arial"/>
          <w:color w:val="000000"/>
          <w:sz w:val="22"/>
          <w:szCs w:val="24"/>
          <w:lang w:val="en-US"/>
        </w:rPr>
        <w:t>on</w:t>
      </w:r>
      <w:r>
        <w:rPr>
          <w:rFonts w:ascii="Arial" w:hAnsi="Arial"/>
          <w:sz w:val="22"/>
          <w:szCs w:val="24"/>
          <w:lang w:val="en-US"/>
        </w:rPr>
        <w:t xml:space="preserve"> </w:t>
      </w:r>
      <w:r>
        <w:rPr>
          <w:rFonts w:ascii="Arial" w:hAnsi="Arial"/>
          <w:color w:val="000000"/>
          <w:sz w:val="22"/>
          <w:szCs w:val="24"/>
          <w:lang w:val="en-US"/>
        </w:rPr>
        <w:t>mining activities, explosives and the state mining administration</w:t>
      </w:r>
      <w:r>
        <w:rPr>
          <w:rFonts w:ascii="Arial" w:hAnsi="Arial"/>
          <w:sz w:val="22"/>
          <w:szCs w:val="24"/>
          <w:lang w:val="en-US"/>
        </w:rPr>
        <w:t xml:space="preserve">, </w:t>
      </w:r>
      <w:r>
        <w:rPr>
          <w:rFonts w:ascii="Arial" w:hAnsi="Arial"/>
          <w:color w:val="000000"/>
          <w:sz w:val="22"/>
          <w:szCs w:val="24"/>
          <w:lang w:val="en-US"/>
        </w:rPr>
        <w:t>as amended</w:t>
      </w:r>
    </w:p>
    <w:p w:rsidR="00546E57" w:rsidRDefault="00546E57">
      <w:pPr>
        <w:pStyle w:val="Zkladntextodsazen"/>
        <w:numPr>
          <w:ilvl w:val="0"/>
          <w:numId w:val="28"/>
        </w:numPr>
        <w:rPr>
          <w:rFonts w:ascii="Arial" w:hAnsi="Arial"/>
          <w:sz w:val="22"/>
          <w:szCs w:val="24"/>
          <w:lang w:val="en-US"/>
        </w:rPr>
      </w:pPr>
      <w:r>
        <w:rPr>
          <w:rFonts w:ascii="Arial" w:hAnsi="Arial"/>
          <w:sz w:val="22"/>
          <w:szCs w:val="24"/>
          <w:lang w:val="en-US"/>
        </w:rPr>
        <w:t>Act No. 262/2006 Coll., Labor Code, as amended</w:t>
      </w:r>
    </w:p>
    <w:p w:rsidR="00546E57" w:rsidRDefault="00546E57">
      <w:pPr>
        <w:pStyle w:val="Zkladntextodsazen"/>
        <w:numPr>
          <w:ilvl w:val="0"/>
          <w:numId w:val="28"/>
        </w:numPr>
        <w:rPr>
          <w:rFonts w:ascii="Arial" w:hAnsi="Arial"/>
          <w:sz w:val="22"/>
          <w:szCs w:val="24"/>
          <w:lang w:val="en-US"/>
        </w:rPr>
      </w:pPr>
      <w:r>
        <w:rPr>
          <w:rFonts w:ascii="Arial" w:hAnsi="Arial"/>
          <w:sz w:val="22"/>
          <w:szCs w:val="24"/>
          <w:lang w:val="en-US"/>
        </w:rPr>
        <w:t>Act No. 309/2006 Coll., on further conditions relating to occupational and health safety assurance, as amended</w:t>
      </w:r>
    </w:p>
    <w:p w:rsidR="00546E57" w:rsidRDefault="00546E57">
      <w:pPr>
        <w:pStyle w:val="Zkladntextodsazen"/>
        <w:numPr>
          <w:ilvl w:val="0"/>
          <w:numId w:val="28"/>
        </w:numPr>
        <w:rPr>
          <w:rFonts w:ascii="Arial" w:hAnsi="Arial"/>
          <w:szCs w:val="24"/>
          <w:lang w:val="en-US"/>
        </w:rPr>
      </w:pPr>
      <w:r>
        <w:rPr>
          <w:rFonts w:ascii="Arial" w:hAnsi="Arial"/>
          <w:sz w:val="22"/>
          <w:szCs w:val="24"/>
          <w:lang w:val="en-US"/>
        </w:rPr>
        <w:t xml:space="preserve">Government Decree No. 591/2006 Coll., as amended, on more detailed minimal requirements on occupational and health safety at construction sites, </w:t>
      </w:r>
    </w:p>
    <w:p w:rsidR="00546E57" w:rsidRDefault="00546E57">
      <w:pPr>
        <w:pStyle w:val="Zkladntextodsazen"/>
        <w:numPr>
          <w:ilvl w:val="0"/>
          <w:numId w:val="28"/>
        </w:numPr>
        <w:rPr>
          <w:rFonts w:ascii="Arial" w:hAnsi="Arial"/>
          <w:szCs w:val="24"/>
          <w:lang w:val="en-US"/>
        </w:rPr>
      </w:pPr>
      <w:r>
        <w:rPr>
          <w:rFonts w:ascii="Arial" w:hAnsi="Arial"/>
          <w:sz w:val="22"/>
          <w:szCs w:val="24"/>
          <w:lang w:val="en-US"/>
        </w:rPr>
        <w:t xml:space="preserve">ČBÚ Regulation No. 239/1998 Coll., as amended, on occupational health and safety and operating safety during crude oil and natural gas production and treatment and during boring, geophysical, works, and on amendment to certain regulations relating to occupational and health safety and operational safety assurance during mining activities and activities carried out using mining methods (subject to ČBÚ supervision), </w:t>
      </w:r>
    </w:p>
    <w:p w:rsidR="00546E57" w:rsidRDefault="00546E57">
      <w:pPr>
        <w:pStyle w:val="Zkladntextodsazen"/>
        <w:numPr>
          <w:ilvl w:val="0"/>
          <w:numId w:val="28"/>
        </w:numPr>
        <w:rPr>
          <w:rFonts w:ascii="Arial" w:hAnsi="Arial"/>
          <w:szCs w:val="24"/>
          <w:lang w:val="en-US"/>
        </w:rPr>
      </w:pPr>
      <w:r>
        <w:rPr>
          <w:rFonts w:ascii="Arial" w:hAnsi="Arial"/>
          <w:sz w:val="22"/>
          <w:szCs w:val="24"/>
          <w:lang w:val="en-US"/>
        </w:rPr>
        <w:t>ČBÚ Regulation No. 74/2002 Coll. on reserved electrical equipment;</w:t>
      </w:r>
    </w:p>
    <w:p w:rsidR="00546E57" w:rsidRDefault="00546E57">
      <w:pPr>
        <w:pStyle w:val="Zkladntextodsazen"/>
        <w:numPr>
          <w:ilvl w:val="0"/>
          <w:numId w:val="28"/>
        </w:numPr>
        <w:rPr>
          <w:rFonts w:ascii="Arial" w:hAnsi="Arial"/>
          <w:szCs w:val="24"/>
          <w:lang w:val="en-US"/>
        </w:rPr>
      </w:pPr>
      <w:r>
        <w:rPr>
          <w:rFonts w:ascii="Arial" w:hAnsi="Arial"/>
          <w:sz w:val="22"/>
          <w:szCs w:val="24"/>
          <w:lang w:val="en-US"/>
        </w:rPr>
        <w:t>ČBÚ Regulation No. 75/2002 Coll. on operating safety of electrical technical equipment used in mining activities and activities carried out by mining methods.</w:t>
      </w:r>
    </w:p>
    <w:p w:rsidR="00546E57" w:rsidRDefault="00546E57">
      <w:pPr>
        <w:pStyle w:val="Zkladntextodsazen"/>
        <w:numPr>
          <w:ilvl w:val="0"/>
          <w:numId w:val="28"/>
        </w:numPr>
        <w:rPr>
          <w:rFonts w:ascii="Arial" w:hAnsi="Arial"/>
          <w:szCs w:val="24"/>
          <w:lang w:val="en-US"/>
        </w:rPr>
      </w:pPr>
      <w:r>
        <w:rPr>
          <w:rFonts w:ascii="Arial" w:hAnsi="Arial"/>
          <w:color w:val="000000"/>
          <w:sz w:val="22"/>
          <w:szCs w:val="24"/>
          <w:lang w:val="en-US"/>
        </w:rPr>
        <w:t>ČBÚ Regulation</w:t>
      </w:r>
      <w:r>
        <w:rPr>
          <w:rFonts w:ascii="Arial" w:hAnsi="Arial"/>
          <w:sz w:val="22"/>
          <w:szCs w:val="24"/>
          <w:lang w:val="en-US"/>
        </w:rPr>
        <w:t xml:space="preserve"> No. 202/1995 Coll., on requirements regarding occupational health and safety assurance during operation and work on electrical equipment in mining activities and activities carried out by mining methods   </w:t>
      </w:r>
    </w:p>
    <w:p w:rsidR="00546E57" w:rsidRDefault="00546E57">
      <w:pPr>
        <w:pStyle w:val="Zkladntextodsazen"/>
        <w:numPr>
          <w:ilvl w:val="0"/>
          <w:numId w:val="28"/>
        </w:numPr>
        <w:rPr>
          <w:rFonts w:ascii="Arial" w:hAnsi="Arial"/>
          <w:szCs w:val="24"/>
          <w:lang w:val="en-US"/>
        </w:rPr>
      </w:pPr>
      <w:r>
        <w:rPr>
          <w:rFonts w:ascii="Arial" w:hAnsi="Arial"/>
          <w:sz w:val="22"/>
          <w:szCs w:val="24"/>
          <w:lang w:val="en-US"/>
        </w:rPr>
        <w:t xml:space="preserve">ČBÚ Regulation No. 392/2003 Coll., as amended, on technical equipment operating safety and on requirements regarding dedicated technical pressure, lifting, and gas equipment during mining activities and activities carried out using mining methods. </w:t>
      </w:r>
    </w:p>
    <w:p w:rsidR="00546E57" w:rsidRDefault="00546E57">
      <w:pPr>
        <w:pStyle w:val="Zkladntextodsazen"/>
        <w:numPr>
          <w:ilvl w:val="0"/>
          <w:numId w:val="28"/>
        </w:numPr>
        <w:rPr>
          <w:rFonts w:ascii="Arial" w:hAnsi="Arial"/>
          <w:sz w:val="22"/>
          <w:szCs w:val="24"/>
          <w:lang w:val="en-US"/>
        </w:rPr>
      </w:pPr>
      <w:r>
        <w:rPr>
          <w:rFonts w:ascii="Arial" w:hAnsi="Arial"/>
          <w:sz w:val="22"/>
          <w:szCs w:val="24"/>
          <w:lang w:val="en-US"/>
        </w:rPr>
        <w:t>Act No. 127/2005 Coll. on electronic communications, as amended,</w:t>
      </w:r>
    </w:p>
    <w:p w:rsidR="00546E57" w:rsidRDefault="00546E57">
      <w:pPr>
        <w:pStyle w:val="Zkladntextodsazen"/>
        <w:numPr>
          <w:ilvl w:val="0"/>
          <w:numId w:val="28"/>
        </w:numPr>
        <w:rPr>
          <w:rFonts w:ascii="Arial" w:hAnsi="Arial"/>
          <w:szCs w:val="24"/>
          <w:lang w:val="en-US"/>
        </w:rPr>
      </w:pPr>
      <w:r>
        <w:rPr>
          <w:rFonts w:ascii="Arial" w:hAnsi="Arial"/>
          <w:sz w:val="22"/>
          <w:szCs w:val="24"/>
          <w:lang w:val="en-US"/>
        </w:rPr>
        <w:t xml:space="preserve">Regulation No. 87/2000 Coll. determining the conditions of fire safety during welding and heating of bitumen in melting vessels </w:t>
      </w:r>
    </w:p>
    <w:p w:rsidR="00546E57" w:rsidRDefault="00546E57">
      <w:pPr>
        <w:pStyle w:val="Zkladntextodsazen"/>
        <w:numPr>
          <w:ilvl w:val="0"/>
          <w:numId w:val="28"/>
        </w:numPr>
        <w:rPr>
          <w:rFonts w:ascii="Arial" w:hAnsi="Arial"/>
          <w:szCs w:val="24"/>
          <w:lang w:val="en-US"/>
        </w:rPr>
      </w:pPr>
      <w:r>
        <w:rPr>
          <w:rFonts w:ascii="Arial" w:hAnsi="Arial"/>
          <w:sz w:val="22"/>
          <w:szCs w:val="24"/>
          <w:lang w:val="en-US"/>
        </w:rPr>
        <w:t xml:space="preserve">Technical rules for gas industry (TPG) registered at the Economic Chamber of the Czech Republic (for example TPG 905 01, “Basic requirements on gas equipment operational safety”)  </w:t>
      </w:r>
    </w:p>
    <w:p w:rsidR="00546E57" w:rsidRDefault="00546E57">
      <w:pPr>
        <w:pStyle w:val="Zkladntextodsazen"/>
        <w:numPr>
          <w:ilvl w:val="2"/>
          <w:numId w:val="40"/>
        </w:numPr>
        <w:rPr>
          <w:rFonts w:ascii="Arial" w:hAnsi="Arial"/>
          <w:szCs w:val="24"/>
          <w:lang w:val="en-US"/>
        </w:rPr>
      </w:pPr>
      <w:r>
        <w:rPr>
          <w:rFonts w:ascii="Arial" w:hAnsi="Arial"/>
          <w:sz w:val="22"/>
          <w:szCs w:val="24"/>
          <w:lang w:val="en-US"/>
        </w:rPr>
        <w:t xml:space="preserve">The contractor (supplier) shall appoint its responsible employees who shall be in contact with OZO or OZP with the aim of identifying operative solutions for issues encountered during works execution. </w:t>
      </w:r>
    </w:p>
    <w:p w:rsidR="00546E57" w:rsidRDefault="00546E57">
      <w:pPr>
        <w:pStyle w:val="Zkladntextodsazen"/>
        <w:numPr>
          <w:ilvl w:val="2"/>
          <w:numId w:val="40"/>
        </w:numPr>
        <w:rPr>
          <w:rFonts w:ascii="Arial" w:hAnsi="Arial"/>
          <w:sz w:val="22"/>
          <w:szCs w:val="24"/>
          <w:lang w:val="en-US"/>
        </w:rPr>
      </w:pPr>
      <w:r>
        <w:rPr>
          <w:rFonts w:ascii="Arial" w:hAnsi="Arial"/>
          <w:sz w:val="22"/>
          <w:szCs w:val="24"/>
          <w:lang w:val="en-US"/>
        </w:rPr>
        <w:t>For works which interfere with or might endanger operation of the RWE GS’ gas system, it is necessary to draw-up and approve a technical-organizational project assurance (TOZA) or an implementing design approved by the operation general superintendent.</w:t>
      </w:r>
    </w:p>
    <w:p w:rsidR="00546E57" w:rsidRDefault="00546E57">
      <w:pPr>
        <w:pStyle w:val="Zkladntextodsazen"/>
        <w:numPr>
          <w:ilvl w:val="2"/>
          <w:numId w:val="40"/>
        </w:numPr>
        <w:rPr>
          <w:rFonts w:ascii="Arial" w:hAnsi="Arial"/>
          <w:sz w:val="22"/>
          <w:szCs w:val="24"/>
          <w:lang w:val="en-US"/>
        </w:rPr>
      </w:pPr>
      <w:r>
        <w:rPr>
          <w:rFonts w:ascii="Arial" w:hAnsi="Arial"/>
          <w:sz w:val="22"/>
          <w:szCs w:val="24"/>
          <w:lang w:val="en-US"/>
        </w:rPr>
        <w:t xml:space="preserve">Construction and/or erection works within the protective zone of the gas pipeline, in objects of RWE GS and in the vicinity of PTN RWE GS must be </w:t>
      </w:r>
      <w:r w:rsidRPr="00A15E36">
        <w:rPr>
          <w:rFonts w:ascii="Arial" w:hAnsi="Arial"/>
          <w:sz w:val="22"/>
          <w:szCs w:val="24"/>
          <w:lang w:val="en-US"/>
        </w:rPr>
        <w:t xml:space="preserve">negotiated with the </w:t>
      </w:r>
      <w:r w:rsidR="00A15E36" w:rsidRPr="00A15E36">
        <w:rPr>
          <w:rFonts w:ascii="Arial" w:hAnsi="Arial"/>
          <w:sz w:val="22"/>
          <w:szCs w:val="24"/>
          <w:lang w:val="en-US"/>
        </w:rPr>
        <w:t xml:space="preserve">UGS </w:t>
      </w:r>
      <w:r w:rsidRPr="00A15E36">
        <w:rPr>
          <w:rFonts w:ascii="Arial" w:hAnsi="Arial"/>
          <w:sz w:val="22"/>
          <w:szCs w:val="24"/>
          <w:lang w:val="en-US"/>
        </w:rPr>
        <w:t>operator</w:t>
      </w:r>
      <w:r>
        <w:rPr>
          <w:rFonts w:ascii="Arial" w:hAnsi="Arial"/>
          <w:sz w:val="22"/>
          <w:szCs w:val="24"/>
          <w:lang w:val="en-US"/>
        </w:rPr>
        <w:t xml:space="preserve"> (customer), who will determine necessary conditions, issue written permit, and arrange for supervision (if specified or required with regard to the situation).</w:t>
      </w:r>
    </w:p>
    <w:p w:rsidR="00546E57" w:rsidRDefault="00546E57">
      <w:pPr>
        <w:pStyle w:val="Zkladntextodsazen"/>
        <w:numPr>
          <w:ilvl w:val="2"/>
          <w:numId w:val="40"/>
        </w:numPr>
        <w:rPr>
          <w:rFonts w:ascii="Arial" w:hAnsi="Arial"/>
          <w:sz w:val="22"/>
          <w:szCs w:val="24"/>
          <w:lang w:val="en-US"/>
        </w:rPr>
      </w:pPr>
      <w:r>
        <w:rPr>
          <w:rFonts w:ascii="Arial" w:hAnsi="Arial"/>
          <w:sz w:val="22"/>
          <w:szCs w:val="24"/>
          <w:lang w:val="en-US"/>
        </w:rPr>
        <w:t>Authorized managing employees and safety technician will be authorized and obliged to immediately discontinue any and all works should they find that the regulations and conditions applicable to such works are not complied with, or should they find any circumstances posing threat to health, lives, or safety of employees.</w:t>
      </w:r>
    </w:p>
    <w:p w:rsidR="00546E57" w:rsidRDefault="00546E57">
      <w:pPr>
        <w:pStyle w:val="Zkladntextodsazen"/>
        <w:numPr>
          <w:ilvl w:val="2"/>
          <w:numId w:val="40"/>
        </w:numPr>
        <w:rPr>
          <w:rFonts w:ascii="Arial" w:hAnsi="Arial"/>
          <w:sz w:val="22"/>
          <w:szCs w:val="24"/>
          <w:lang w:val="en-US"/>
        </w:rPr>
      </w:pPr>
      <w:r>
        <w:rPr>
          <w:rFonts w:ascii="Arial" w:hAnsi="Arial"/>
          <w:sz w:val="22"/>
          <w:szCs w:val="24"/>
          <w:lang w:val="en-US"/>
        </w:rPr>
        <w:t>Construction and erection works must be managed by responsible appointed representative of the contractor.</w:t>
      </w:r>
    </w:p>
    <w:p w:rsidR="00546E57" w:rsidRDefault="00546E57">
      <w:pPr>
        <w:pStyle w:val="Zkladntextodsazen"/>
        <w:numPr>
          <w:ilvl w:val="2"/>
          <w:numId w:val="40"/>
        </w:numPr>
        <w:rPr>
          <w:rFonts w:ascii="Arial" w:hAnsi="Arial"/>
          <w:sz w:val="22"/>
          <w:szCs w:val="24"/>
          <w:lang w:val="en-US"/>
        </w:rPr>
      </w:pPr>
      <w:r>
        <w:rPr>
          <w:rFonts w:ascii="Arial" w:hAnsi="Arial"/>
          <w:sz w:val="22"/>
          <w:szCs w:val="24"/>
          <w:lang w:val="en-US"/>
        </w:rPr>
        <w:t>It is necessary to respect the local signage and to use specified PPE (hard hats, etc.) in objects of RWE GS. Movement around the areas is allowed over dedicated paths only.</w:t>
      </w:r>
    </w:p>
    <w:p w:rsidR="00546E57" w:rsidRDefault="00546E57">
      <w:pPr>
        <w:pStyle w:val="Zkladntextodsazen"/>
        <w:numPr>
          <w:ilvl w:val="2"/>
          <w:numId w:val="40"/>
        </w:numPr>
        <w:rPr>
          <w:rFonts w:ascii="Arial" w:hAnsi="Arial"/>
          <w:szCs w:val="24"/>
          <w:lang w:val="en-US"/>
        </w:rPr>
      </w:pPr>
      <w:r>
        <w:rPr>
          <w:rFonts w:ascii="Arial" w:hAnsi="Arial"/>
          <w:sz w:val="22"/>
          <w:szCs w:val="24"/>
          <w:lang w:val="en-US"/>
        </w:rPr>
        <w:t>Entry barriers and existing fencing may not be damaged between the times of workplace acceptance and returning. Should temporary removal of these access prevention measures become necessary, the organization requesting the removal shall ensure security guard for the agreed temporary period of time and it will agree the method of removal and securing with OZP.</w:t>
      </w:r>
    </w:p>
    <w:p w:rsidR="00546E57" w:rsidRDefault="00546E57">
      <w:pPr>
        <w:pStyle w:val="Zkladntextodsazen"/>
        <w:numPr>
          <w:ilvl w:val="2"/>
          <w:numId w:val="40"/>
        </w:numPr>
        <w:rPr>
          <w:rFonts w:ascii="Arial" w:hAnsi="Arial"/>
          <w:szCs w:val="24"/>
          <w:lang w:val="en-US"/>
        </w:rPr>
      </w:pPr>
      <w:r>
        <w:rPr>
          <w:rFonts w:ascii="Arial" w:hAnsi="Arial"/>
          <w:sz w:val="22"/>
          <w:szCs w:val="24"/>
          <w:lang w:val="en-US"/>
        </w:rPr>
        <w:t xml:space="preserve">Any usage of open fire in objects of RWE GS without a special permit is strictly prohibited (see Section 5.8). </w:t>
      </w:r>
    </w:p>
    <w:p w:rsidR="00546E57" w:rsidRDefault="00546E57">
      <w:pPr>
        <w:pStyle w:val="Zkladntextodsazen"/>
        <w:numPr>
          <w:ilvl w:val="2"/>
          <w:numId w:val="40"/>
        </w:numPr>
        <w:rPr>
          <w:rFonts w:ascii="Arial" w:hAnsi="Arial"/>
          <w:sz w:val="22"/>
          <w:szCs w:val="24"/>
          <w:lang w:val="en-US"/>
        </w:rPr>
      </w:pPr>
      <w:r>
        <w:rPr>
          <w:rFonts w:ascii="Arial" w:hAnsi="Arial"/>
          <w:sz w:val="22"/>
          <w:szCs w:val="24"/>
          <w:lang w:val="en-US"/>
        </w:rPr>
        <w:t>Employees of contractors (suppliers) are prohibited to carry out any manipulation with UGS technological equipment unless such works are covered by issued work permit.</w:t>
      </w:r>
    </w:p>
    <w:p w:rsidR="00546E57" w:rsidRDefault="00546E57">
      <w:pPr>
        <w:pStyle w:val="Zkladntextodsazen"/>
        <w:numPr>
          <w:ilvl w:val="2"/>
          <w:numId w:val="40"/>
        </w:numPr>
        <w:rPr>
          <w:rFonts w:ascii="Arial" w:hAnsi="Arial"/>
          <w:szCs w:val="24"/>
          <w:lang w:val="en-US"/>
        </w:rPr>
      </w:pPr>
      <w:r>
        <w:rPr>
          <w:rFonts w:ascii="Arial" w:hAnsi="Arial"/>
          <w:sz w:val="22"/>
          <w:szCs w:val="24"/>
          <w:lang w:val="en-US"/>
        </w:rPr>
        <w:t>Movement of all vehicles must take place exclusively out of the gas pipeline axis. Should there be any need to cross an operated pipeline PTN cables, and/or telecommunication lines, it is strictly necessary to consolidate the area for example with road panels or with another suitable way approved by the operator. Movement of vehicles and mechanisms outside paved roads must be approved by the operator who will specify potential further conditions.</w:t>
      </w:r>
    </w:p>
    <w:p w:rsidR="00546E57" w:rsidRDefault="00546E57">
      <w:pPr>
        <w:pStyle w:val="Zkladntextodsazen"/>
        <w:numPr>
          <w:ilvl w:val="2"/>
          <w:numId w:val="40"/>
        </w:numPr>
        <w:rPr>
          <w:rFonts w:ascii="Arial" w:hAnsi="Arial"/>
          <w:sz w:val="22"/>
          <w:szCs w:val="24"/>
          <w:lang w:val="en-US"/>
        </w:rPr>
      </w:pPr>
      <w:r>
        <w:rPr>
          <w:rFonts w:ascii="Arial" w:hAnsi="Arial"/>
          <w:sz w:val="22"/>
          <w:szCs w:val="24"/>
          <w:lang w:val="en-US"/>
        </w:rPr>
        <w:t>The entire workplace must be put into proper condition after works completion (cleanup, etc.).</w:t>
      </w:r>
    </w:p>
    <w:p w:rsidR="00546E57" w:rsidRDefault="00546E57">
      <w:pPr>
        <w:pStyle w:val="Zkladntextodsazen"/>
        <w:numPr>
          <w:ilvl w:val="2"/>
          <w:numId w:val="40"/>
        </w:numPr>
        <w:rPr>
          <w:rFonts w:ascii="Arial" w:hAnsi="Arial"/>
          <w:szCs w:val="24"/>
          <w:lang w:val="en-US"/>
        </w:rPr>
      </w:pPr>
      <w:r>
        <w:rPr>
          <w:rFonts w:ascii="Arial" w:hAnsi="Arial"/>
          <w:sz w:val="22"/>
          <w:szCs w:val="24"/>
          <w:lang w:val="en-US"/>
        </w:rPr>
        <w:t>Any and each damage to any equipment shall be immediately reported to the operator or to the customer. Damage must be recorded (written record is required), stipulating the method and party responsible for relevant measures and repairs. The record will be issued by relevant UGS operation.</w:t>
      </w:r>
    </w:p>
    <w:p w:rsidR="00546E57" w:rsidRDefault="00546E57">
      <w:pPr>
        <w:pStyle w:val="Zkladntextodsazen"/>
        <w:numPr>
          <w:ilvl w:val="2"/>
          <w:numId w:val="40"/>
        </w:numPr>
        <w:rPr>
          <w:rFonts w:ascii="Arial" w:hAnsi="Arial"/>
          <w:szCs w:val="24"/>
          <w:lang w:val="en-US"/>
        </w:rPr>
      </w:pPr>
      <w:r>
        <w:rPr>
          <w:rFonts w:ascii="Arial" w:hAnsi="Arial"/>
          <w:sz w:val="22"/>
          <w:szCs w:val="24"/>
          <w:lang w:val="en-US"/>
        </w:rPr>
        <w:t xml:space="preserve">Each and every damage of telecommunication lines and equipment of RWE GS shall be immediately reported to the operator. A record must be drawn-up on any damage. </w:t>
      </w:r>
    </w:p>
    <w:p w:rsidR="00546E57" w:rsidRDefault="00546E57">
      <w:pPr>
        <w:pStyle w:val="Zkladntextodsazen"/>
        <w:numPr>
          <w:ilvl w:val="2"/>
          <w:numId w:val="40"/>
        </w:numPr>
        <w:rPr>
          <w:rFonts w:ascii="Arial" w:hAnsi="Arial"/>
          <w:sz w:val="22"/>
          <w:szCs w:val="24"/>
          <w:lang w:val="en-US"/>
        </w:rPr>
      </w:pPr>
      <w:r>
        <w:rPr>
          <w:rFonts w:ascii="Arial" w:hAnsi="Arial"/>
          <w:sz w:val="22"/>
          <w:szCs w:val="24"/>
          <w:lang w:val="en-US"/>
        </w:rPr>
        <w:t>It is prohibited to bring any alcoholic beverages and/or any other addictive substances into the premises and/or workplaces and to consume such substances during work.</w:t>
      </w:r>
    </w:p>
    <w:p w:rsidR="00546E57" w:rsidRDefault="00546E57">
      <w:pPr>
        <w:pStyle w:val="Zkladntextodsazen"/>
        <w:numPr>
          <w:ilvl w:val="2"/>
          <w:numId w:val="40"/>
        </w:numPr>
        <w:rPr>
          <w:rFonts w:ascii="Arial" w:hAnsi="Arial"/>
          <w:sz w:val="22"/>
          <w:szCs w:val="24"/>
          <w:lang w:val="en-US"/>
        </w:rPr>
      </w:pPr>
      <w:r>
        <w:rPr>
          <w:rFonts w:ascii="Arial" w:hAnsi="Arial"/>
          <w:sz w:val="22"/>
          <w:szCs w:val="24"/>
          <w:lang w:val="en-US"/>
        </w:rPr>
        <w:t xml:space="preserve">Smoking outside premises stipulated by the operator is prohibited in objects and workplaces, even in cases when open fire usage for works and activities is possible according to relevant issued order. </w:t>
      </w:r>
    </w:p>
    <w:p w:rsidR="00546E57" w:rsidRDefault="00546E57">
      <w:pPr>
        <w:pStyle w:val="Zkladntextodsazen"/>
        <w:numPr>
          <w:ilvl w:val="2"/>
          <w:numId w:val="40"/>
        </w:numPr>
        <w:rPr>
          <w:rFonts w:ascii="Arial" w:hAnsi="Arial"/>
          <w:sz w:val="22"/>
          <w:szCs w:val="24"/>
          <w:lang w:val="en-US"/>
        </w:rPr>
      </w:pPr>
      <w:r>
        <w:rPr>
          <w:rFonts w:ascii="Arial" w:hAnsi="Arial"/>
          <w:sz w:val="22"/>
          <w:szCs w:val="24"/>
          <w:lang w:val="en-US"/>
        </w:rPr>
        <w:t>PPE usage in hazardous premises, objects, and in protective zones of RWE GS shall be governed by relevant internal regulations of RWE GS.</w:t>
      </w:r>
    </w:p>
    <w:p w:rsidR="00546E57" w:rsidRDefault="00546E57">
      <w:pPr>
        <w:pStyle w:val="Zkladntextodsazen"/>
        <w:numPr>
          <w:ilvl w:val="2"/>
          <w:numId w:val="40"/>
        </w:numPr>
        <w:rPr>
          <w:rFonts w:ascii="Arial" w:hAnsi="Arial"/>
          <w:szCs w:val="24"/>
          <w:lang w:val="en-US"/>
        </w:rPr>
      </w:pPr>
      <w:r>
        <w:rPr>
          <w:rFonts w:ascii="Arial" w:hAnsi="Arial"/>
          <w:sz w:val="22"/>
          <w:szCs w:val="24"/>
          <w:lang w:val="en-US"/>
        </w:rPr>
        <w:t xml:space="preserve">Used PPE must be of approved type (compliance statement for relevant supplied PPE and risk), with valid usage term, with necessary protective characteristics, and in usable condition. </w:t>
      </w:r>
    </w:p>
    <w:p w:rsidR="00546E57" w:rsidRDefault="00546E57">
      <w:pPr>
        <w:pStyle w:val="Zkladntextodsazen"/>
        <w:numPr>
          <w:ilvl w:val="2"/>
          <w:numId w:val="40"/>
        </w:numPr>
        <w:rPr>
          <w:rFonts w:ascii="Arial" w:hAnsi="Arial"/>
          <w:sz w:val="22"/>
          <w:szCs w:val="24"/>
          <w:lang w:val="en-US"/>
        </w:rPr>
      </w:pPr>
      <w:r>
        <w:rPr>
          <w:rFonts w:ascii="Arial" w:hAnsi="Arial"/>
          <w:sz w:val="22"/>
          <w:szCs w:val="24"/>
          <w:lang w:val="en-US"/>
        </w:rPr>
        <w:t>When working and performing activities in RWE GS’ objects, equipment, and technological units, during works in heights and in excavations, all employees shall be obliged to use a hard hat (except welders and their assistants using welders’ helmets); hearing protection shall be used in noisy environments.</w:t>
      </w:r>
    </w:p>
    <w:p w:rsidR="00546E57" w:rsidRDefault="00546E57">
      <w:pPr>
        <w:pStyle w:val="Zkladntextodsazen"/>
        <w:numPr>
          <w:ilvl w:val="2"/>
          <w:numId w:val="40"/>
        </w:numPr>
        <w:rPr>
          <w:rFonts w:ascii="Arial" w:hAnsi="Arial"/>
          <w:szCs w:val="24"/>
          <w:lang w:val="en-US"/>
        </w:rPr>
      </w:pPr>
      <w:r>
        <w:rPr>
          <w:rFonts w:ascii="Arial" w:hAnsi="Arial"/>
          <w:sz w:val="22"/>
          <w:szCs w:val="24"/>
          <w:lang w:val="en-US"/>
        </w:rPr>
        <w:t xml:space="preserve">When works are performed in the premises with explosion hazard, any PPE used (in particular clothing and shoes) must be of such type, which will prevent initiation of hazardous atmosphere (compliance statement must be provided, PPE must be CE designated).   </w:t>
      </w:r>
    </w:p>
    <w:p w:rsidR="00546E57" w:rsidRDefault="00546E57">
      <w:pPr>
        <w:pStyle w:val="Zkladntextodsazen"/>
        <w:numPr>
          <w:ilvl w:val="2"/>
          <w:numId w:val="40"/>
        </w:numPr>
        <w:rPr>
          <w:rFonts w:ascii="Arial" w:hAnsi="Arial"/>
          <w:sz w:val="22"/>
          <w:szCs w:val="24"/>
          <w:lang w:val="en-US"/>
        </w:rPr>
      </w:pPr>
      <w:r>
        <w:rPr>
          <w:rFonts w:ascii="Arial" w:hAnsi="Arial"/>
          <w:sz w:val="22"/>
          <w:szCs w:val="24"/>
          <w:lang w:val="en-US"/>
        </w:rPr>
        <w:t>During the works in premises with explosion hazard, when the integrity of the gas equipment is compromised, both employees and contractors must be (as a minimum) equipped with antistatic working clothing with reduced flammability and with antistatic working shoes.</w:t>
      </w:r>
    </w:p>
    <w:p w:rsidR="00546E57" w:rsidRDefault="00546E57">
      <w:pPr>
        <w:pStyle w:val="Zkladntextodsazen"/>
        <w:numPr>
          <w:ilvl w:val="2"/>
          <w:numId w:val="40"/>
        </w:numPr>
        <w:rPr>
          <w:rFonts w:ascii="Arial" w:hAnsi="Arial"/>
          <w:szCs w:val="24"/>
          <w:lang w:val="en-US"/>
        </w:rPr>
      </w:pPr>
      <w:r>
        <w:rPr>
          <w:rFonts w:ascii="Arial" w:hAnsi="Arial"/>
          <w:sz w:val="22"/>
          <w:szCs w:val="24"/>
          <w:lang w:val="en-US"/>
        </w:rPr>
        <w:t xml:space="preserve">Other PPE will be determined by analysis of risks of the performed works. </w:t>
      </w:r>
    </w:p>
    <w:p w:rsidR="00546E57" w:rsidRDefault="00546E57">
      <w:pPr>
        <w:pStyle w:val="Zkladntextodsazen"/>
        <w:numPr>
          <w:ilvl w:val="2"/>
          <w:numId w:val="40"/>
        </w:numPr>
        <w:rPr>
          <w:rFonts w:ascii="Arial" w:hAnsi="Arial"/>
          <w:sz w:val="22"/>
          <w:szCs w:val="24"/>
          <w:lang w:val="en-US"/>
        </w:rPr>
      </w:pPr>
      <w:r>
        <w:rPr>
          <w:rFonts w:ascii="Arial" w:hAnsi="Arial"/>
          <w:sz w:val="22"/>
          <w:szCs w:val="24"/>
          <w:lang w:val="en-US"/>
        </w:rPr>
        <w:t>Usage of appropriate PPE by superiors shall be determined and checked by relevant managers within the scope of their powers.</w:t>
      </w:r>
    </w:p>
    <w:p w:rsidR="00546E57" w:rsidRDefault="00546E57">
      <w:pPr>
        <w:tabs>
          <w:tab w:val="left" w:pos="993"/>
          <w:tab w:val="left" w:pos="1418"/>
        </w:tabs>
        <w:spacing w:before="120"/>
        <w:jc w:val="both"/>
        <w:rPr>
          <w:rFonts w:ascii="Arial" w:hAnsi="Arial"/>
          <w:caps/>
          <w:sz w:val="22"/>
          <w:szCs w:val="24"/>
          <w:lang w:val="en-US"/>
        </w:rPr>
      </w:pPr>
    </w:p>
    <w:p w:rsidR="00546E57" w:rsidRDefault="00546E57">
      <w:pPr>
        <w:numPr>
          <w:ilvl w:val="1"/>
          <w:numId w:val="39"/>
        </w:numPr>
        <w:tabs>
          <w:tab w:val="left" w:pos="993"/>
          <w:tab w:val="left" w:pos="1418"/>
        </w:tabs>
        <w:spacing w:before="120"/>
        <w:jc w:val="both"/>
        <w:rPr>
          <w:rFonts w:ascii="Arial" w:hAnsi="Arial"/>
          <w:caps/>
          <w:sz w:val="22"/>
          <w:szCs w:val="24"/>
          <w:lang w:val="en-US"/>
        </w:rPr>
      </w:pPr>
      <w:r>
        <w:rPr>
          <w:rFonts w:ascii="Arial" w:hAnsi="Arial"/>
          <w:caps/>
          <w:sz w:val="22"/>
          <w:szCs w:val="24"/>
          <w:lang w:val="en-US"/>
        </w:rPr>
        <w:t>SPECIAL Provisions:</w:t>
      </w:r>
    </w:p>
    <w:p w:rsidR="00546E57" w:rsidRDefault="00546E57">
      <w:pPr>
        <w:tabs>
          <w:tab w:val="left" w:pos="1728"/>
          <w:tab w:val="left" w:pos="6624"/>
        </w:tabs>
        <w:spacing w:before="120"/>
        <w:ind w:left="705"/>
        <w:jc w:val="both"/>
        <w:rPr>
          <w:rFonts w:ascii="Arial" w:hAnsi="Arial"/>
          <w:sz w:val="22"/>
          <w:szCs w:val="24"/>
          <w:lang w:val="en-US"/>
        </w:rPr>
      </w:pPr>
      <w:r>
        <w:rPr>
          <w:rFonts w:ascii="Arial" w:hAnsi="Arial"/>
          <w:sz w:val="22"/>
          <w:szCs w:val="24"/>
          <w:lang w:val="en-US"/>
        </w:rPr>
        <w:t>As regards other internal regulations and orders prepared in relation to state or industry regulations, the following provisions must be observed by supplier organizations performing the works:</w:t>
      </w:r>
    </w:p>
    <w:p w:rsidR="00546E57" w:rsidRDefault="00546E57">
      <w:pPr>
        <w:numPr>
          <w:ilvl w:val="2"/>
          <w:numId w:val="1"/>
        </w:numPr>
        <w:spacing w:before="120"/>
        <w:jc w:val="both"/>
        <w:rPr>
          <w:rFonts w:ascii="Arial" w:hAnsi="Arial"/>
          <w:szCs w:val="24"/>
          <w:lang w:val="en-US"/>
        </w:rPr>
      </w:pPr>
      <w:r>
        <w:rPr>
          <w:rFonts w:ascii="Arial" w:hAnsi="Arial"/>
          <w:sz w:val="22"/>
          <w:szCs w:val="24"/>
          <w:lang w:val="en-US"/>
        </w:rPr>
        <w:t xml:space="preserve">All employees of supplier organizations (contractors) working in the premises of RWE GS shall be recorded and their list must be deposited at the gate house of the particular object (facility). When working or performing any kind of activities within the objects of RWE GS, all employees must be visibly designated with logo of their employer. </w:t>
      </w:r>
    </w:p>
    <w:p w:rsidR="00546E57" w:rsidRDefault="00546E57">
      <w:pPr>
        <w:numPr>
          <w:ilvl w:val="2"/>
          <w:numId w:val="1"/>
        </w:numPr>
        <w:spacing w:before="120"/>
        <w:jc w:val="both"/>
        <w:rPr>
          <w:rFonts w:ascii="Arial" w:hAnsi="Arial"/>
          <w:szCs w:val="24"/>
          <w:lang w:val="en-US"/>
        </w:rPr>
      </w:pPr>
      <w:r>
        <w:rPr>
          <w:rFonts w:ascii="Arial" w:hAnsi="Arial"/>
          <w:sz w:val="22"/>
          <w:szCs w:val="24"/>
          <w:lang w:val="en-US"/>
        </w:rPr>
        <w:t xml:space="preserve">Before commencing with the works, the contractors must be informed about the following in required extent </w:t>
      </w:r>
    </w:p>
    <w:p w:rsidR="00546E57" w:rsidRDefault="00546E57">
      <w:pPr>
        <w:ind w:left="851"/>
        <w:jc w:val="both"/>
        <w:rPr>
          <w:rFonts w:ascii="Arial" w:hAnsi="Arial"/>
          <w:szCs w:val="24"/>
          <w:lang w:val="en-US"/>
        </w:rPr>
      </w:pPr>
      <w:r>
        <w:rPr>
          <w:rFonts w:ascii="Arial" w:hAnsi="Arial"/>
          <w:sz w:val="22"/>
          <w:szCs w:val="24"/>
          <w:lang w:val="en-US"/>
        </w:rPr>
        <w:t xml:space="preserve">- </w:t>
      </w:r>
      <w:proofErr w:type="gramStart"/>
      <w:r>
        <w:rPr>
          <w:rFonts w:ascii="Arial" w:hAnsi="Arial"/>
          <w:sz w:val="22"/>
          <w:szCs w:val="24"/>
          <w:lang w:val="en-US"/>
        </w:rPr>
        <w:t>determination</w:t>
      </w:r>
      <w:proofErr w:type="gramEnd"/>
      <w:r>
        <w:rPr>
          <w:rFonts w:ascii="Arial" w:hAnsi="Arial"/>
          <w:sz w:val="22"/>
          <w:szCs w:val="24"/>
          <w:lang w:val="en-US"/>
        </w:rPr>
        <w:t xml:space="preserve"> of access routes and premises for contractor’s activities </w:t>
      </w:r>
    </w:p>
    <w:p w:rsidR="00546E57" w:rsidRDefault="00546E57">
      <w:pPr>
        <w:ind w:left="851"/>
        <w:jc w:val="both"/>
        <w:rPr>
          <w:rFonts w:ascii="Arial" w:hAnsi="Arial"/>
          <w:szCs w:val="24"/>
          <w:lang w:val="en-US"/>
        </w:rPr>
      </w:pPr>
      <w:r>
        <w:rPr>
          <w:rFonts w:ascii="Arial" w:hAnsi="Arial"/>
          <w:sz w:val="22"/>
          <w:szCs w:val="24"/>
          <w:lang w:val="en-US"/>
        </w:rPr>
        <w:t xml:space="preserve">- prohibited activities. </w:t>
      </w:r>
    </w:p>
    <w:p w:rsidR="00546E57" w:rsidRDefault="00546E57">
      <w:pPr>
        <w:ind w:left="851"/>
        <w:jc w:val="both"/>
        <w:rPr>
          <w:rFonts w:ascii="Arial" w:hAnsi="Arial"/>
          <w:sz w:val="22"/>
          <w:szCs w:val="24"/>
          <w:lang w:val="en-US"/>
        </w:rPr>
      </w:pPr>
      <w:r>
        <w:rPr>
          <w:rFonts w:ascii="Arial" w:hAnsi="Arial"/>
          <w:sz w:val="22"/>
          <w:szCs w:val="24"/>
          <w:lang w:val="en-US"/>
        </w:rPr>
        <w:t xml:space="preserve">- </w:t>
      </w:r>
      <w:proofErr w:type="gramStart"/>
      <w:r>
        <w:rPr>
          <w:rFonts w:ascii="Arial" w:hAnsi="Arial"/>
          <w:sz w:val="22"/>
          <w:szCs w:val="24"/>
          <w:lang w:val="en-US"/>
        </w:rPr>
        <w:t>requirements</w:t>
      </w:r>
      <w:proofErr w:type="gramEnd"/>
      <w:r>
        <w:rPr>
          <w:rFonts w:ascii="Arial" w:hAnsi="Arial"/>
          <w:sz w:val="22"/>
          <w:szCs w:val="24"/>
          <w:lang w:val="en-US"/>
        </w:rPr>
        <w:t xml:space="preserve"> on equipment and usage of PPE.</w:t>
      </w:r>
    </w:p>
    <w:p w:rsidR="00546E57" w:rsidRDefault="00546E57" w:rsidP="004830CA">
      <w:pPr>
        <w:ind w:left="993" w:hanging="142"/>
        <w:jc w:val="both"/>
        <w:rPr>
          <w:rFonts w:ascii="Arial" w:hAnsi="Arial"/>
          <w:sz w:val="22"/>
          <w:szCs w:val="24"/>
          <w:lang w:val="en-US"/>
        </w:rPr>
      </w:pPr>
      <w:r>
        <w:rPr>
          <w:rFonts w:ascii="Arial" w:hAnsi="Arial"/>
          <w:sz w:val="22"/>
          <w:szCs w:val="24"/>
          <w:lang w:val="en-US"/>
        </w:rPr>
        <w:t xml:space="preserve">- </w:t>
      </w:r>
      <w:proofErr w:type="gramStart"/>
      <w:r>
        <w:rPr>
          <w:rFonts w:ascii="Arial" w:hAnsi="Arial"/>
          <w:sz w:val="22"/>
          <w:szCs w:val="24"/>
          <w:lang w:val="en-US"/>
        </w:rPr>
        <w:t>measures</w:t>
      </w:r>
      <w:proofErr w:type="gramEnd"/>
      <w:r>
        <w:rPr>
          <w:rFonts w:ascii="Arial" w:hAnsi="Arial"/>
          <w:sz w:val="22"/>
          <w:szCs w:val="24"/>
          <w:lang w:val="en-US"/>
        </w:rPr>
        <w:t xml:space="preserve"> to be taken in the event of work injury, means, organization, and assurance of first aid.</w:t>
      </w:r>
    </w:p>
    <w:p w:rsidR="00546E57" w:rsidRDefault="00546E57" w:rsidP="004830CA">
      <w:pPr>
        <w:ind w:left="993" w:hanging="142"/>
        <w:jc w:val="both"/>
        <w:rPr>
          <w:rFonts w:ascii="Arial" w:hAnsi="Arial"/>
          <w:szCs w:val="24"/>
          <w:lang w:val="en-US"/>
        </w:rPr>
      </w:pPr>
      <w:r>
        <w:rPr>
          <w:rFonts w:ascii="Arial" w:hAnsi="Arial"/>
          <w:sz w:val="22"/>
          <w:szCs w:val="24"/>
          <w:lang w:val="en-US"/>
        </w:rPr>
        <w:t xml:space="preserve">- </w:t>
      </w:r>
      <w:proofErr w:type="gramStart"/>
      <w:r>
        <w:rPr>
          <w:rFonts w:ascii="Arial" w:hAnsi="Arial"/>
          <w:sz w:val="22"/>
          <w:szCs w:val="24"/>
          <w:lang w:val="en-US"/>
        </w:rPr>
        <w:t>activities</w:t>
      </w:r>
      <w:proofErr w:type="gramEnd"/>
      <w:r>
        <w:rPr>
          <w:rFonts w:ascii="Arial" w:hAnsi="Arial"/>
          <w:sz w:val="22"/>
          <w:szCs w:val="24"/>
          <w:lang w:val="en-US"/>
        </w:rPr>
        <w:t xml:space="preserve"> in the case of an extraordinary situation – accident (emergency plan), instructions regarding  </w:t>
      </w:r>
    </w:p>
    <w:p w:rsidR="00546E57" w:rsidRDefault="00546E57">
      <w:pPr>
        <w:ind w:left="851"/>
        <w:jc w:val="both"/>
        <w:rPr>
          <w:rFonts w:ascii="Arial" w:hAnsi="Arial"/>
          <w:sz w:val="22"/>
          <w:szCs w:val="24"/>
          <w:lang w:val="en-US"/>
        </w:rPr>
      </w:pPr>
      <w:r>
        <w:rPr>
          <w:rFonts w:ascii="Arial" w:hAnsi="Arial"/>
          <w:sz w:val="22"/>
          <w:szCs w:val="24"/>
          <w:lang w:val="en-US"/>
        </w:rPr>
        <w:t xml:space="preserve">  </w:t>
      </w:r>
      <w:proofErr w:type="spellStart"/>
      <w:proofErr w:type="gramStart"/>
      <w:r>
        <w:rPr>
          <w:rFonts w:ascii="Arial" w:hAnsi="Arial"/>
          <w:sz w:val="22"/>
          <w:szCs w:val="24"/>
          <w:lang w:val="en-US"/>
        </w:rPr>
        <w:t>fire</w:t>
      </w:r>
      <w:proofErr w:type="gramEnd"/>
      <w:r>
        <w:rPr>
          <w:rFonts w:ascii="Arial" w:hAnsi="Arial"/>
          <w:sz w:val="22"/>
          <w:szCs w:val="24"/>
          <w:lang w:val="en-US"/>
        </w:rPr>
        <w:t xml:space="preserve"> fighting</w:t>
      </w:r>
      <w:proofErr w:type="spellEnd"/>
      <w:r>
        <w:rPr>
          <w:rFonts w:ascii="Arial" w:hAnsi="Arial"/>
          <w:sz w:val="22"/>
          <w:szCs w:val="24"/>
          <w:lang w:val="en-US"/>
        </w:rPr>
        <w:t xml:space="preserve"> and evacuation of persons,  </w:t>
      </w:r>
    </w:p>
    <w:p w:rsidR="00546E57" w:rsidRDefault="00546E57">
      <w:pPr>
        <w:ind w:left="851"/>
        <w:jc w:val="both"/>
        <w:rPr>
          <w:rFonts w:ascii="Arial" w:hAnsi="Arial"/>
          <w:szCs w:val="24"/>
          <w:lang w:val="en-US"/>
        </w:rPr>
      </w:pPr>
      <w:r>
        <w:rPr>
          <w:rFonts w:ascii="Arial" w:hAnsi="Arial"/>
          <w:sz w:val="22"/>
          <w:szCs w:val="24"/>
          <w:lang w:val="en-US"/>
        </w:rPr>
        <w:t xml:space="preserve">- </w:t>
      </w:r>
      <w:proofErr w:type="gramStart"/>
      <w:r>
        <w:rPr>
          <w:rFonts w:ascii="Arial" w:hAnsi="Arial"/>
          <w:sz w:val="22"/>
          <w:szCs w:val="24"/>
          <w:lang w:val="en-US"/>
        </w:rPr>
        <w:t>meaning</w:t>
      </w:r>
      <w:proofErr w:type="gramEnd"/>
      <w:r>
        <w:rPr>
          <w:rFonts w:ascii="Arial" w:hAnsi="Arial"/>
          <w:sz w:val="22"/>
          <w:szCs w:val="24"/>
          <w:lang w:val="en-US"/>
        </w:rPr>
        <w:t xml:space="preserve"> of signals used, </w:t>
      </w:r>
    </w:p>
    <w:p w:rsidR="00546E57" w:rsidRPr="009658C0" w:rsidRDefault="00546E57" w:rsidP="009658C0">
      <w:pPr>
        <w:ind w:left="993" w:hanging="142"/>
        <w:jc w:val="both"/>
        <w:rPr>
          <w:rFonts w:ascii="Arial" w:hAnsi="Arial"/>
          <w:szCs w:val="24"/>
          <w:lang w:val="en-US"/>
        </w:rPr>
      </w:pPr>
      <w:r>
        <w:rPr>
          <w:rFonts w:ascii="Arial" w:hAnsi="Arial"/>
          <w:sz w:val="22"/>
          <w:szCs w:val="24"/>
          <w:lang w:val="en-US"/>
        </w:rPr>
        <w:t xml:space="preserve">- </w:t>
      </w:r>
      <w:proofErr w:type="gramStart"/>
      <w:r>
        <w:rPr>
          <w:rFonts w:ascii="Arial" w:hAnsi="Arial"/>
          <w:sz w:val="22"/>
          <w:szCs w:val="24"/>
          <w:lang w:val="en-US"/>
        </w:rPr>
        <w:t>conditions</w:t>
      </w:r>
      <w:proofErr w:type="gramEnd"/>
      <w:r>
        <w:rPr>
          <w:rFonts w:ascii="Arial" w:hAnsi="Arial"/>
          <w:sz w:val="22"/>
          <w:szCs w:val="24"/>
          <w:lang w:val="en-US"/>
        </w:rPr>
        <w:t xml:space="preserve"> for works and activities at workplaces under the responsibility of RWE GS with regard to  contractor’s activities</w:t>
      </w:r>
    </w:p>
    <w:p w:rsidR="00546E57" w:rsidRDefault="00546E57">
      <w:pPr>
        <w:ind w:left="851"/>
        <w:jc w:val="both"/>
        <w:rPr>
          <w:rFonts w:ascii="Arial" w:hAnsi="Arial"/>
          <w:sz w:val="22"/>
          <w:szCs w:val="24"/>
          <w:lang w:val="en-US"/>
        </w:rPr>
      </w:pPr>
      <w:r>
        <w:rPr>
          <w:rFonts w:ascii="Arial" w:hAnsi="Arial"/>
          <w:sz w:val="22"/>
          <w:szCs w:val="24"/>
          <w:lang w:val="en-US"/>
        </w:rPr>
        <w:t xml:space="preserve">- </w:t>
      </w:r>
      <w:proofErr w:type="gramStart"/>
      <w:r>
        <w:rPr>
          <w:rFonts w:ascii="Arial" w:hAnsi="Arial"/>
          <w:sz w:val="22"/>
          <w:szCs w:val="24"/>
          <w:lang w:val="en-US"/>
        </w:rPr>
        <w:t>other</w:t>
      </w:r>
      <w:proofErr w:type="gramEnd"/>
      <w:r>
        <w:rPr>
          <w:rFonts w:ascii="Arial" w:hAnsi="Arial"/>
          <w:sz w:val="22"/>
          <w:szCs w:val="24"/>
          <w:lang w:val="en-US"/>
        </w:rPr>
        <w:t xml:space="preserve"> previously unspecified information required for contractor’s activities</w:t>
      </w:r>
    </w:p>
    <w:p w:rsidR="00546E57" w:rsidRDefault="00546E57">
      <w:pPr>
        <w:ind w:left="851"/>
        <w:jc w:val="both"/>
        <w:rPr>
          <w:rFonts w:ascii="Arial" w:hAnsi="Arial"/>
          <w:sz w:val="22"/>
          <w:szCs w:val="24"/>
          <w:lang w:val="en-US"/>
        </w:rPr>
      </w:pPr>
      <w:r>
        <w:rPr>
          <w:rFonts w:ascii="Arial" w:hAnsi="Arial"/>
          <w:sz w:val="22"/>
          <w:szCs w:val="24"/>
          <w:lang w:val="en-US"/>
        </w:rPr>
        <w:t xml:space="preserve">- </w:t>
      </w:r>
      <w:proofErr w:type="gramStart"/>
      <w:r>
        <w:rPr>
          <w:rFonts w:ascii="Arial" w:hAnsi="Arial"/>
          <w:sz w:val="22"/>
          <w:szCs w:val="24"/>
          <w:lang w:val="en-US"/>
        </w:rPr>
        <w:t>risks</w:t>
      </w:r>
      <w:proofErr w:type="gramEnd"/>
      <w:r>
        <w:rPr>
          <w:rFonts w:ascii="Arial" w:hAnsi="Arial"/>
          <w:sz w:val="22"/>
          <w:szCs w:val="24"/>
          <w:lang w:val="en-US"/>
        </w:rPr>
        <w:t xml:space="preserve"> at RWE GS’ workplaces</w:t>
      </w:r>
    </w:p>
    <w:p w:rsidR="00546E57" w:rsidRDefault="00546E57">
      <w:pPr>
        <w:numPr>
          <w:ilvl w:val="2"/>
          <w:numId w:val="1"/>
        </w:numPr>
        <w:spacing w:before="120"/>
        <w:jc w:val="both"/>
        <w:rPr>
          <w:rFonts w:ascii="Arial" w:hAnsi="Arial"/>
          <w:szCs w:val="24"/>
          <w:lang w:val="en-US"/>
        </w:rPr>
      </w:pPr>
      <w:r>
        <w:rPr>
          <w:rFonts w:ascii="Arial" w:hAnsi="Arial"/>
          <w:sz w:val="22"/>
          <w:szCs w:val="24"/>
          <w:lang w:val="en-US"/>
        </w:rPr>
        <w:t>Obligations of employees of external employers</w:t>
      </w:r>
      <w:r>
        <w:rPr>
          <w:b/>
          <w:i/>
          <w:szCs w:val="24"/>
          <w:lang w:val="en-US"/>
        </w:rPr>
        <w:t xml:space="preserve"> </w:t>
      </w:r>
      <w:r>
        <w:rPr>
          <w:rFonts w:ascii="Arial" w:hAnsi="Arial"/>
          <w:sz w:val="22"/>
          <w:szCs w:val="24"/>
          <w:lang w:val="en-US"/>
        </w:rPr>
        <w:t xml:space="preserve">-  </w:t>
      </w:r>
    </w:p>
    <w:p w:rsidR="00546E57" w:rsidRDefault="00546E57">
      <w:pPr>
        <w:spacing w:before="40" w:after="40"/>
        <w:ind w:left="993" w:hanging="142"/>
        <w:rPr>
          <w:rFonts w:ascii="Arial" w:hAnsi="Arial"/>
          <w:szCs w:val="24"/>
          <w:lang w:val="en-US"/>
        </w:rPr>
      </w:pPr>
      <w:r>
        <w:rPr>
          <w:rFonts w:ascii="Arial" w:hAnsi="Arial"/>
          <w:sz w:val="22"/>
          <w:szCs w:val="24"/>
          <w:lang w:val="en-US"/>
        </w:rPr>
        <w:t xml:space="preserve">- at the entry into the central area, they must prove their identity and report entry (arrival) to the responsible employee of RWE GS and to the inspection service; the same must be reported during works completion and leaving the workplace  </w:t>
      </w:r>
    </w:p>
    <w:p w:rsidR="00546E57" w:rsidRDefault="00546E57">
      <w:pPr>
        <w:spacing w:before="40" w:after="40"/>
        <w:ind w:left="851"/>
        <w:rPr>
          <w:rFonts w:ascii="Arial" w:hAnsi="Arial"/>
          <w:sz w:val="22"/>
          <w:szCs w:val="24"/>
          <w:lang w:val="en-US"/>
        </w:rPr>
      </w:pPr>
      <w:r>
        <w:rPr>
          <w:rFonts w:ascii="Arial" w:hAnsi="Arial"/>
          <w:sz w:val="22"/>
          <w:szCs w:val="24"/>
          <w:lang w:val="en-US"/>
        </w:rPr>
        <w:t xml:space="preserve">   </w:t>
      </w:r>
      <w:proofErr w:type="gramStart"/>
      <w:r>
        <w:rPr>
          <w:rFonts w:ascii="Arial" w:hAnsi="Arial"/>
          <w:sz w:val="22"/>
          <w:szCs w:val="24"/>
          <w:lang w:val="en-US"/>
        </w:rPr>
        <w:t>due</w:t>
      </w:r>
      <w:proofErr w:type="gramEnd"/>
      <w:r>
        <w:rPr>
          <w:rFonts w:ascii="Arial" w:hAnsi="Arial"/>
          <w:sz w:val="22"/>
          <w:szCs w:val="24"/>
          <w:lang w:val="en-US"/>
        </w:rPr>
        <w:t xml:space="preserve"> to </w:t>
      </w:r>
      <w:r w:rsidR="004830CA">
        <w:rPr>
          <w:rFonts w:ascii="Arial" w:hAnsi="Arial"/>
          <w:sz w:val="22"/>
          <w:szCs w:val="24"/>
          <w:lang w:val="en-US"/>
        </w:rPr>
        <w:tab/>
      </w:r>
      <w:r>
        <w:rPr>
          <w:rFonts w:ascii="Arial" w:hAnsi="Arial"/>
          <w:sz w:val="22"/>
          <w:szCs w:val="24"/>
          <w:lang w:val="en-US"/>
        </w:rPr>
        <w:t xml:space="preserve">- evidence of persons present within company premises                                                                                        </w:t>
      </w:r>
    </w:p>
    <w:p w:rsidR="00546E57" w:rsidRDefault="00546E57">
      <w:pPr>
        <w:spacing w:before="40" w:after="40"/>
        <w:ind w:left="851"/>
        <w:rPr>
          <w:rFonts w:ascii="Arial" w:hAnsi="Arial"/>
          <w:sz w:val="22"/>
          <w:szCs w:val="24"/>
          <w:lang w:val="en-US"/>
        </w:rPr>
      </w:pPr>
      <w:r>
        <w:rPr>
          <w:rFonts w:ascii="Arial" w:hAnsi="Arial"/>
          <w:sz w:val="22"/>
          <w:szCs w:val="24"/>
          <w:lang w:val="en-US"/>
        </w:rPr>
        <w:t xml:space="preserve">                  </w:t>
      </w:r>
      <w:r w:rsidR="004830CA">
        <w:rPr>
          <w:rFonts w:ascii="Arial" w:hAnsi="Arial"/>
          <w:sz w:val="22"/>
          <w:szCs w:val="24"/>
          <w:lang w:val="en-US"/>
        </w:rPr>
        <w:tab/>
      </w:r>
      <w:r>
        <w:rPr>
          <w:rFonts w:ascii="Arial" w:hAnsi="Arial"/>
          <w:sz w:val="22"/>
          <w:szCs w:val="24"/>
          <w:lang w:val="en-US"/>
        </w:rPr>
        <w:t xml:space="preserve">- avoiding entry of unauthorized persons to company premises   </w:t>
      </w:r>
    </w:p>
    <w:p w:rsidR="00546E57" w:rsidRDefault="00546E57" w:rsidP="004830CA">
      <w:pPr>
        <w:autoSpaceDE w:val="0"/>
        <w:autoSpaceDN w:val="0"/>
        <w:adjustRightInd w:val="0"/>
        <w:ind w:left="993" w:hanging="142"/>
        <w:rPr>
          <w:rFonts w:ascii="Arial" w:hAnsi="Arial"/>
          <w:szCs w:val="24"/>
          <w:lang w:val="en-US"/>
        </w:rPr>
      </w:pPr>
      <w:r>
        <w:rPr>
          <w:rFonts w:ascii="Arial" w:hAnsi="Arial"/>
          <w:sz w:val="22"/>
          <w:szCs w:val="24"/>
          <w:lang w:val="en-US"/>
        </w:rPr>
        <w:t xml:space="preserve">- </w:t>
      </w:r>
      <w:proofErr w:type="gramStart"/>
      <w:r>
        <w:rPr>
          <w:rFonts w:ascii="Arial" w:hAnsi="Arial"/>
          <w:sz w:val="22"/>
          <w:szCs w:val="24"/>
          <w:lang w:val="en-US"/>
        </w:rPr>
        <w:t>not</w:t>
      </w:r>
      <w:proofErr w:type="gramEnd"/>
      <w:r>
        <w:rPr>
          <w:rFonts w:ascii="Arial" w:hAnsi="Arial"/>
          <w:sz w:val="22"/>
          <w:szCs w:val="24"/>
          <w:lang w:val="en-US"/>
        </w:rPr>
        <w:t xml:space="preserve"> to commence the works without approved work order and/or construction site transfer  </w:t>
      </w:r>
    </w:p>
    <w:p w:rsidR="00546E57" w:rsidRDefault="00546E57">
      <w:pPr>
        <w:autoSpaceDE w:val="0"/>
        <w:autoSpaceDN w:val="0"/>
        <w:adjustRightInd w:val="0"/>
        <w:ind w:left="851"/>
        <w:rPr>
          <w:rFonts w:ascii="Arial" w:hAnsi="Arial"/>
          <w:sz w:val="22"/>
          <w:szCs w:val="24"/>
          <w:lang w:val="en-US"/>
        </w:rPr>
      </w:pPr>
      <w:r>
        <w:rPr>
          <w:rFonts w:ascii="Arial" w:hAnsi="Arial"/>
          <w:sz w:val="22"/>
          <w:szCs w:val="24"/>
          <w:lang w:val="en-US"/>
        </w:rPr>
        <w:t xml:space="preserve">  (</w:t>
      </w:r>
      <w:proofErr w:type="gramStart"/>
      <w:r>
        <w:rPr>
          <w:rFonts w:ascii="Arial" w:hAnsi="Arial"/>
          <w:sz w:val="22"/>
          <w:szCs w:val="24"/>
          <w:lang w:val="en-US"/>
        </w:rPr>
        <w:t>for</w:t>
      </w:r>
      <w:proofErr w:type="gramEnd"/>
      <w:r>
        <w:rPr>
          <w:rFonts w:ascii="Arial" w:hAnsi="Arial"/>
          <w:sz w:val="22"/>
          <w:szCs w:val="24"/>
          <w:lang w:val="en-US"/>
        </w:rPr>
        <w:t xml:space="preserve"> example objects without permanent attendance)</w:t>
      </w:r>
    </w:p>
    <w:p w:rsidR="00546E57" w:rsidRDefault="00546E57">
      <w:pPr>
        <w:spacing w:before="40" w:after="40"/>
        <w:ind w:left="993" w:hanging="142"/>
        <w:rPr>
          <w:rFonts w:ascii="Arial" w:hAnsi="Arial"/>
          <w:sz w:val="22"/>
          <w:szCs w:val="24"/>
          <w:lang w:val="en-US"/>
        </w:rPr>
      </w:pPr>
      <w:r>
        <w:rPr>
          <w:rFonts w:ascii="Arial" w:hAnsi="Arial"/>
          <w:sz w:val="22"/>
          <w:szCs w:val="24"/>
          <w:lang w:val="en-US"/>
        </w:rPr>
        <w:t xml:space="preserve">- </w:t>
      </w:r>
      <w:proofErr w:type="gramStart"/>
      <w:r>
        <w:rPr>
          <w:rFonts w:ascii="Arial" w:hAnsi="Arial"/>
          <w:sz w:val="22"/>
          <w:szCs w:val="24"/>
          <w:lang w:val="en-US"/>
        </w:rPr>
        <w:t>when</w:t>
      </w:r>
      <w:proofErr w:type="gramEnd"/>
      <w:r>
        <w:rPr>
          <w:rFonts w:ascii="Arial" w:hAnsi="Arial"/>
          <w:sz w:val="22"/>
          <w:szCs w:val="24"/>
          <w:lang w:val="en-US"/>
        </w:rPr>
        <w:t xml:space="preserve"> entering to unattended workplaces, it is necessary to inform the inspection service in the control room; the same must be reported upon work termination and leaving the workplace</w:t>
      </w:r>
    </w:p>
    <w:p w:rsidR="00546E57" w:rsidRDefault="00546E57">
      <w:pPr>
        <w:spacing w:before="40" w:after="40"/>
        <w:ind w:left="851"/>
        <w:rPr>
          <w:rFonts w:ascii="Arial" w:hAnsi="Arial"/>
          <w:szCs w:val="24"/>
          <w:lang w:val="en-US"/>
        </w:rPr>
      </w:pPr>
      <w:r>
        <w:rPr>
          <w:rFonts w:ascii="Arial" w:hAnsi="Arial"/>
          <w:sz w:val="22"/>
          <w:szCs w:val="24"/>
          <w:lang w:val="en-US"/>
        </w:rPr>
        <w:t xml:space="preserve">- respect the safety designation and signals  </w:t>
      </w:r>
    </w:p>
    <w:p w:rsidR="00546E57" w:rsidRDefault="00546E57">
      <w:pPr>
        <w:spacing w:before="40" w:after="40"/>
        <w:ind w:left="993" w:hanging="142"/>
        <w:rPr>
          <w:rFonts w:ascii="Arial" w:hAnsi="Arial"/>
          <w:sz w:val="22"/>
          <w:szCs w:val="24"/>
          <w:lang w:val="en-US"/>
        </w:rPr>
      </w:pPr>
      <w:r>
        <w:rPr>
          <w:rFonts w:ascii="Arial" w:hAnsi="Arial"/>
          <w:sz w:val="22"/>
          <w:szCs w:val="24"/>
          <w:lang w:val="en-US"/>
        </w:rPr>
        <w:t>- use hard hat and hearing protection PPE at specified places and workplaces</w:t>
      </w:r>
    </w:p>
    <w:p w:rsidR="00546E57" w:rsidRDefault="00546E57">
      <w:pPr>
        <w:spacing w:before="40" w:after="40"/>
        <w:ind w:left="993" w:hanging="142"/>
        <w:rPr>
          <w:rFonts w:ascii="Arial" w:hAnsi="Arial"/>
          <w:sz w:val="22"/>
          <w:szCs w:val="24"/>
          <w:lang w:val="en-US"/>
        </w:rPr>
      </w:pPr>
      <w:r>
        <w:rPr>
          <w:rFonts w:ascii="Arial" w:hAnsi="Arial"/>
          <w:sz w:val="22"/>
          <w:szCs w:val="24"/>
          <w:lang w:val="en-US"/>
        </w:rPr>
        <w:t xml:space="preserve">- </w:t>
      </w:r>
      <w:proofErr w:type="gramStart"/>
      <w:r>
        <w:rPr>
          <w:rFonts w:ascii="Arial" w:hAnsi="Arial"/>
          <w:sz w:val="22"/>
          <w:szCs w:val="24"/>
          <w:lang w:val="en-US"/>
        </w:rPr>
        <w:t>in</w:t>
      </w:r>
      <w:proofErr w:type="gramEnd"/>
      <w:r>
        <w:rPr>
          <w:rFonts w:ascii="Arial" w:hAnsi="Arial"/>
          <w:sz w:val="22"/>
          <w:szCs w:val="24"/>
          <w:lang w:val="en-US"/>
        </w:rPr>
        <w:t xml:space="preserve"> case of an accident or other extraordinary event, and/or upon evacuation announcement, proceed according to the instructions of accident liquidation manager (rescue master) and provide personal and/or material assistance upon request</w:t>
      </w:r>
    </w:p>
    <w:p w:rsidR="00546E57" w:rsidRDefault="00546E57">
      <w:pPr>
        <w:spacing w:before="40" w:after="40"/>
        <w:ind w:left="993" w:hanging="142"/>
        <w:rPr>
          <w:rFonts w:ascii="Arial" w:hAnsi="Arial"/>
          <w:sz w:val="22"/>
          <w:szCs w:val="24"/>
          <w:lang w:val="en-US"/>
        </w:rPr>
      </w:pPr>
      <w:r>
        <w:rPr>
          <w:rFonts w:ascii="Arial" w:hAnsi="Arial"/>
          <w:sz w:val="22"/>
          <w:szCs w:val="24"/>
          <w:lang w:val="en-US"/>
        </w:rPr>
        <w:t>- report any identified defects and shortcomings to relevant responsible employee of RWE GS</w:t>
      </w:r>
    </w:p>
    <w:p w:rsidR="00546E57" w:rsidRDefault="00546E57">
      <w:pPr>
        <w:spacing w:before="40" w:after="40"/>
        <w:ind w:left="993" w:hanging="142"/>
        <w:rPr>
          <w:rFonts w:ascii="Arial" w:hAnsi="Arial"/>
          <w:szCs w:val="24"/>
          <w:lang w:val="en-US"/>
        </w:rPr>
      </w:pPr>
      <w:r>
        <w:rPr>
          <w:rFonts w:ascii="Arial" w:hAnsi="Arial"/>
          <w:sz w:val="22"/>
          <w:szCs w:val="24"/>
          <w:lang w:val="en-US"/>
        </w:rPr>
        <w:t xml:space="preserve">- report a work injury incurred or witnessed to relevant responsible employee of RWE GS and to cooperate upon identification of its causes and circumstances </w:t>
      </w:r>
    </w:p>
    <w:p w:rsidR="00546E57" w:rsidRDefault="00546E57">
      <w:pPr>
        <w:spacing w:before="40" w:after="40"/>
        <w:ind w:left="993" w:hanging="142"/>
        <w:rPr>
          <w:rFonts w:ascii="Arial" w:hAnsi="Arial"/>
          <w:sz w:val="22"/>
          <w:szCs w:val="24"/>
          <w:lang w:val="en-US"/>
        </w:rPr>
      </w:pPr>
      <w:r>
        <w:rPr>
          <w:rFonts w:ascii="Arial" w:hAnsi="Arial"/>
          <w:sz w:val="22"/>
          <w:szCs w:val="24"/>
          <w:lang w:val="en-US"/>
        </w:rPr>
        <w:t>- respect the instructions and commands of the employee in charge with coordination of measures towards safety and health protection assurance</w:t>
      </w:r>
    </w:p>
    <w:p w:rsidR="00546E57" w:rsidRDefault="00546E57">
      <w:pPr>
        <w:spacing w:before="40" w:after="40"/>
        <w:ind w:left="993" w:hanging="142"/>
        <w:rPr>
          <w:rFonts w:ascii="Arial" w:hAnsi="Arial"/>
          <w:sz w:val="22"/>
          <w:szCs w:val="24"/>
          <w:lang w:val="en-US"/>
        </w:rPr>
      </w:pPr>
      <w:r>
        <w:rPr>
          <w:rFonts w:ascii="Arial" w:hAnsi="Arial"/>
          <w:sz w:val="22"/>
          <w:szCs w:val="24"/>
          <w:lang w:val="en-US"/>
        </w:rPr>
        <w:t>- stay only at the workplaces where works are to be performed and on access routes to such workplaces</w:t>
      </w:r>
    </w:p>
    <w:p w:rsidR="00546E57" w:rsidRDefault="00546E57">
      <w:pPr>
        <w:spacing w:before="40" w:after="40"/>
        <w:ind w:left="993" w:hanging="142"/>
        <w:rPr>
          <w:rFonts w:ascii="Arial" w:hAnsi="Arial"/>
          <w:sz w:val="22"/>
          <w:szCs w:val="24"/>
          <w:lang w:val="en-US"/>
        </w:rPr>
      </w:pPr>
      <w:r>
        <w:rPr>
          <w:rFonts w:ascii="Arial" w:hAnsi="Arial"/>
          <w:sz w:val="22"/>
          <w:szCs w:val="24"/>
          <w:lang w:val="en-US"/>
        </w:rPr>
        <w:t>- maintain order at the workplace during the works; restore the proper conditions of the workplace after the work is completed</w:t>
      </w:r>
    </w:p>
    <w:p w:rsidR="00546E57" w:rsidRDefault="00546E57">
      <w:pPr>
        <w:spacing w:before="40" w:after="40"/>
        <w:ind w:left="993" w:hanging="142"/>
        <w:rPr>
          <w:rFonts w:ascii="Arial" w:hAnsi="Arial"/>
          <w:szCs w:val="24"/>
          <w:lang w:val="en-US"/>
        </w:rPr>
      </w:pPr>
      <w:r>
        <w:rPr>
          <w:rFonts w:ascii="Arial" w:hAnsi="Arial"/>
          <w:sz w:val="22"/>
          <w:szCs w:val="24"/>
          <w:lang w:val="en-US"/>
        </w:rPr>
        <w:t xml:space="preserve">- observe the prohibition to bring in and consume alcoholic beverages or other addictive drugs at the workplaces of RWE GS </w:t>
      </w:r>
    </w:p>
    <w:p w:rsidR="00546E57" w:rsidRDefault="00546E57">
      <w:pPr>
        <w:spacing w:before="40" w:after="40"/>
        <w:ind w:left="851"/>
        <w:rPr>
          <w:rFonts w:ascii="Arial" w:hAnsi="Arial"/>
          <w:szCs w:val="24"/>
          <w:lang w:val="en-US"/>
        </w:rPr>
      </w:pPr>
      <w:r>
        <w:rPr>
          <w:rFonts w:ascii="Arial" w:hAnsi="Arial"/>
          <w:sz w:val="22"/>
          <w:szCs w:val="24"/>
          <w:lang w:val="en-US"/>
        </w:rPr>
        <w:t xml:space="preserve">- observe the prohibition of smoking and use of open fire without a special order </w:t>
      </w:r>
    </w:p>
    <w:p w:rsidR="00546E57" w:rsidRDefault="00546E57">
      <w:pPr>
        <w:spacing w:before="40" w:after="40"/>
        <w:ind w:left="993" w:hanging="142"/>
        <w:rPr>
          <w:rFonts w:ascii="Arial" w:hAnsi="Arial"/>
          <w:sz w:val="22"/>
          <w:szCs w:val="24"/>
          <w:lang w:val="en-US"/>
        </w:rPr>
      </w:pPr>
      <w:r>
        <w:rPr>
          <w:rFonts w:ascii="Arial" w:hAnsi="Arial"/>
          <w:sz w:val="22"/>
          <w:szCs w:val="24"/>
          <w:lang w:val="en-US"/>
        </w:rPr>
        <w:t>- observe the prohibition of manipulation with technological equipment (unless included in the scope of activity)</w:t>
      </w:r>
    </w:p>
    <w:p w:rsidR="00546E57" w:rsidRDefault="00546E57">
      <w:pPr>
        <w:spacing w:before="40" w:after="40"/>
        <w:ind w:left="851"/>
        <w:rPr>
          <w:rFonts w:ascii="Arial" w:hAnsi="Arial"/>
          <w:sz w:val="22"/>
          <w:szCs w:val="24"/>
          <w:lang w:val="en-US"/>
        </w:rPr>
      </w:pPr>
      <w:r>
        <w:rPr>
          <w:rFonts w:ascii="Arial" w:hAnsi="Arial"/>
          <w:sz w:val="22"/>
          <w:szCs w:val="24"/>
          <w:lang w:val="en-US"/>
        </w:rPr>
        <w:t>- observe the prohibition of photographing and filming without a special written permit</w:t>
      </w:r>
    </w:p>
    <w:p w:rsidR="00546E57" w:rsidRDefault="00546E57">
      <w:pPr>
        <w:spacing w:before="40" w:after="40"/>
        <w:ind w:left="851"/>
        <w:rPr>
          <w:rFonts w:ascii="Arial" w:hAnsi="Arial"/>
          <w:sz w:val="22"/>
          <w:szCs w:val="24"/>
          <w:lang w:val="en-US"/>
        </w:rPr>
      </w:pPr>
    </w:p>
    <w:p w:rsidR="00546E57" w:rsidRDefault="00546E57">
      <w:pPr>
        <w:numPr>
          <w:ilvl w:val="2"/>
          <w:numId w:val="1"/>
        </w:numPr>
        <w:tabs>
          <w:tab w:val="left" w:pos="993"/>
          <w:tab w:val="left" w:pos="1418"/>
        </w:tabs>
        <w:spacing w:before="120"/>
        <w:jc w:val="both"/>
        <w:rPr>
          <w:rFonts w:ascii="Arial" w:hAnsi="Arial"/>
          <w:caps/>
          <w:szCs w:val="24"/>
          <w:lang w:val="en-US"/>
        </w:rPr>
      </w:pPr>
      <w:r>
        <w:rPr>
          <w:rFonts w:ascii="Arial" w:hAnsi="Arial"/>
          <w:sz w:val="22"/>
          <w:szCs w:val="24"/>
          <w:lang w:val="en-US"/>
        </w:rPr>
        <w:t xml:space="preserve">Identified breach of OHS regulations, fire protection regulations, these TC, or breach of the stipulated conditions by contractors can constitute reason for interruption or discontinuation of works or for contract termination. </w:t>
      </w:r>
    </w:p>
    <w:p w:rsidR="00546E57" w:rsidRDefault="00546E57">
      <w:pPr>
        <w:numPr>
          <w:ilvl w:val="2"/>
          <w:numId w:val="1"/>
        </w:numPr>
        <w:spacing w:before="120"/>
        <w:jc w:val="both"/>
        <w:rPr>
          <w:rFonts w:ascii="Arial" w:hAnsi="Arial"/>
          <w:szCs w:val="24"/>
          <w:lang w:val="en-US"/>
        </w:rPr>
      </w:pPr>
      <w:r>
        <w:rPr>
          <w:rFonts w:ascii="Arial" w:hAnsi="Arial"/>
          <w:sz w:val="22"/>
          <w:szCs w:val="24"/>
          <w:lang w:val="en-US"/>
        </w:rPr>
        <w:t xml:space="preserve">For all agreed works (area of work) of the contractors, it is necessary to specify in writing (by an agreement, in construction log, operating documentation, work or technological procedure, or work order) specific limiting conditions and measures for safe execution of the works.  </w:t>
      </w:r>
    </w:p>
    <w:p w:rsidR="00546E57" w:rsidRDefault="00546E57">
      <w:pPr>
        <w:numPr>
          <w:ilvl w:val="2"/>
          <w:numId w:val="1"/>
        </w:numPr>
        <w:spacing w:before="120"/>
        <w:jc w:val="both"/>
        <w:rPr>
          <w:rFonts w:ascii="Arial" w:hAnsi="Arial"/>
          <w:szCs w:val="24"/>
          <w:lang w:val="en-US"/>
        </w:rPr>
      </w:pPr>
      <w:r>
        <w:rPr>
          <w:rFonts w:ascii="Arial" w:hAnsi="Arial"/>
          <w:sz w:val="22"/>
          <w:szCs w:val="24"/>
          <w:lang w:val="en-US"/>
        </w:rPr>
        <w:t>Whenever there are employees of multiple contractors present at the site, the customer shall be obliged to appoint a necessary number of occupational health and safety coordinators for the site. If the obligation of the coordinator is not stipulated by Act No. 309/2006 Coll., the obligation of OHS coordination is stipulated only by the Labor Act pursuant to the provisions of Section 14. Operation and health safety related measures and the procedures of their assurance pursuant to the provisions of Section 101 (3) of Labor Code shall be coordinated by employees of RWE GS.</w:t>
      </w:r>
    </w:p>
    <w:p w:rsidR="00546E57" w:rsidRDefault="00546E57">
      <w:pPr>
        <w:numPr>
          <w:ilvl w:val="2"/>
          <w:numId w:val="1"/>
        </w:numPr>
        <w:spacing w:before="120"/>
        <w:jc w:val="both"/>
        <w:rPr>
          <w:rFonts w:ascii="Arial" w:hAnsi="Arial"/>
          <w:szCs w:val="24"/>
          <w:lang w:val="en-US"/>
        </w:rPr>
      </w:pPr>
      <w:r>
        <w:rPr>
          <w:rFonts w:ascii="Arial" w:hAnsi="Arial"/>
          <w:sz w:val="22"/>
          <w:szCs w:val="24"/>
          <w:lang w:val="en-US"/>
        </w:rPr>
        <w:t>It is prohibited to carry out any earthworks without prior verification of underground lines and equipment position (cables, gas pipelines, earthling elements, etc.) in all premises of RWE GS. Earth works must be carried out pursuant to the provisions of Section 5.3. Delimitation of underground lines and equipment shall be ensured by OZP together with OZP RWE GS. Before commencing with the works, all relevant employees of the contractor (supplier) and operator must be demonstrably informed about this condition.</w:t>
      </w:r>
    </w:p>
    <w:p w:rsidR="00546E57" w:rsidRDefault="00546E57">
      <w:pPr>
        <w:numPr>
          <w:ilvl w:val="2"/>
          <w:numId w:val="1"/>
        </w:numPr>
        <w:spacing w:before="120"/>
        <w:jc w:val="both"/>
        <w:rPr>
          <w:rFonts w:ascii="Arial" w:hAnsi="Arial"/>
          <w:szCs w:val="24"/>
          <w:lang w:val="en-US"/>
        </w:rPr>
      </w:pPr>
      <w:r>
        <w:rPr>
          <w:rFonts w:ascii="Arial" w:hAnsi="Arial"/>
          <w:sz w:val="22"/>
          <w:szCs w:val="24"/>
          <w:lang w:val="en-US"/>
        </w:rPr>
        <w:t>When working with chemical substances and flammable materials, OZZ shall be responsible for compliance with relevant safety regulations and decrees stipulated by valid legislation. Upon completion of works with these substances, OZZ shall ensure that these substances are deposited and disposed of in accordance with valid regulations.</w:t>
      </w:r>
    </w:p>
    <w:p w:rsidR="00546E57" w:rsidRDefault="00546E57">
      <w:pPr>
        <w:numPr>
          <w:ilvl w:val="2"/>
          <w:numId w:val="1"/>
        </w:numPr>
        <w:spacing w:before="120"/>
        <w:jc w:val="both"/>
        <w:rPr>
          <w:rFonts w:ascii="Arial" w:hAnsi="Arial"/>
          <w:sz w:val="22"/>
          <w:szCs w:val="24"/>
          <w:lang w:val="en-US"/>
        </w:rPr>
      </w:pPr>
      <w:r>
        <w:rPr>
          <w:rFonts w:ascii="Arial" w:hAnsi="Arial"/>
          <w:sz w:val="22"/>
          <w:szCs w:val="24"/>
          <w:lang w:val="en-US"/>
        </w:rPr>
        <w:t>Any contractor, activities of which shall result in waste formation, shall be responsible for ecological disposal of such waste.</w:t>
      </w:r>
    </w:p>
    <w:p w:rsidR="00546E57" w:rsidRDefault="00546E57">
      <w:pPr>
        <w:numPr>
          <w:ilvl w:val="2"/>
          <w:numId w:val="1"/>
        </w:numPr>
        <w:spacing w:before="120"/>
        <w:jc w:val="both"/>
        <w:rPr>
          <w:rFonts w:ascii="Arial" w:hAnsi="Arial"/>
          <w:szCs w:val="24"/>
          <w:lang w:val="en-US"/>
        </w:rPr>
      </w:pPr>
      <w:r>
        <w:rPr>
          <w:rFonts w:ascii="Arial" w:hAnsi="Arial"/>
          <w:sz w:val="22"/>
          <w:szCs w:val="24"/>
          <w:lang w:val="en-US"/>
        </w:rPr>
        <w:t xml:space="preserve">Entry of vehicles into RWE GS operating areas will be handled by UGS operation manager. Vehicles can drive only over permitted routes and may not exceed permitted speed. It is important to maintain the roads clear for heavy </w:t>
      </w:r>
      <w:proofErr w:type="spellStart"/>
      <w:r>
        <w:rPr>
          <w:rFonts w:ascii="Arial" w:hAnsi="Arial"/>
          <w:sz w:val="22"/>
          <w:szCs w:val="24"/>
          <w:lang w:val="en-US"/>
        </w:rPr>
        <w:t>fire fighting</w:t>
      </w:r>
      <w:proofErr w:type="spellEnd"/>
      <w:r>
        <w:rPr>
          <w:rFonts w:ascii="Arial" w:hAnsi="Arial"/>
          <w:sz w:val="22"/>
          <w:szCs w:val="24"/>
          <w:lang w:val="en-US"/>
        </w:rPr>
        <w:t xml:space="preserve"> equipment.</w:t>
      </w:r>
    </w:p>
    <w:p w:rsidR="00546E57" w:rsidRDefault="00546E57">
      <w:pPr>
        <w:numPr>
          <w:ilvl w:val="2"/>
          <w:numId w:val="1"/>
        </w:numPr>
        <w:spacing w:before="120"/>
        <w:jc w:val="both"/>
        <w:rPr>
          <w:rFonts w:ascii="Arial" w:hAnsi="Arial"/>
          <w:szCs w:val="24"/>
          <w:lang w:val="en-US"/>
        </w:rPr>
      </w:pPr>
      <w:r>
        <w:rPr>
          <w:rFonts w:ascii="Arial" w:hAnsi="Arial"/>
          <w:sz w:val="22"/>
          <w:szCs w:val="24"/>
          <w:lang w:val="en-US"/>
        </w:rPr>
        <w:t xml:space="preserve">Contractor’s (supplier’s) workplaces, which have not been transferred to the UGS operator so far, have to be provided with lockable entrances or gates, which will enable </w:t>
      </w:r>
      <w:proofErr w:type="spellStart"/>
      <w:r>
        <w:rPr>
          <w:rFonts w:ascii="Arial" w:hAnsi="Arial"/>
          <w:sz w:val="22"/>
          <w:szCs w:val="24"/>
          <w:lang w:val="en-US"/>
        </w:rPr>
        <w:t>fire fighting</w:t>
      </w:r>
      <w:proofErr w:type="spellEnd"/>
      <w:r>
        <w:rPr>
          <w:rFonts w:ascii="Arial" w:hAnsi="Arial"/>
          <w:sz w:val="22"/>
          <w:szCs w:val="24"/>
          <w:lang w:val="en-US"/>
        </w:rPr>
        <w:t xml:space="preserve"> with heavy equipment in the event of necessity. </w:t>
      </w:r>
    </w:p>
    <w:p w:rsidR="00546E57" w:rsidRDefault="00546E57">
      <w:pPr>
        <w:numPr>
          <w:ilvl w:val="2"/>
          <w:numId w:val="1"/>
        </w:numPr>
        <w:spacing w:before="120"/>
        <w:jc w:val="both"/>
        <w:rPr>
          <w:rFonts w:ascii="Arial" w:hAnsi="Arial"/>
          <w:sz w:val="22"/>
          <w:szCs w:val="24"/>
          <w:lang w:val="en-US"/>
        </w:rPr>
      </w:pPr>
      <w:r>
        <w:rPr>
          <w:rFonts w:ascii="Arial" w:hAnsi="Arial"/>
          <w:sz w:val="22"/>
          <w:szCs w:val="24"/>
          <w:lang w:val="en-US"/>
        </w:rPr>
        <w:t>All equipment in operation shall have to be provided with alert tables and, in the event of any manipulation with such equipment, also with tables indicating real up-to-date condition.</w:t>
      </w:r>
    </w:p>
    <w:p w:rsidR="00546E57" w:rsidRDefault="00546E57">
      <w:pPr>
        <w:tabs>
          <w:tab w:val="left" w:pos="1152"/>
          <w:tab w:val="left" w:pos="2160"/>
          <w:tab w:val="left" w:pos="3600"/>
          <w:tab w:val="left" w:pos="4320"/>
        </w:tabs>
        <w:jc w:val="both"/>
        <w:rPr>
          <w:rFonts w:ascii="Arial" w:hAnsi="Arial"/>
          <w:sz w:val="22"/>
          <w:szCs w:val="24"/>
          <w:lang w:val="en-US"/>
        </w:rPr>
      </w:pPr>
    </w:p>
    <w:p w:rsidR="00546E57" w:rsidRPr="007158FC" w:rsidRDefault="00546E57">
      <w:pPr>
        <w:numPr>
          <w:ilvl w:val="1"/>
          <w:numId w:val="39"/>
        </w:numPr>
        <w:tabs>
          <w:tab w:val="clear" w:pos="360"/>
        </w:tabs>
        <w:spacing w:before="120"/>
        <w:ind w:left="709" w:hanging="709"/>
        <w:jc w:val="both"/>
        <w:rPr>
          <w:rFonts w:ascii="Arial" w:hAnsi="Arial"/>
          <w:sz w:val="22"/>
          <w:szCs w:val="22"/>
          <w:lang w:val="en-US"/>
        </w:rPr>
      </w:pPr>
      <w:r w:rsidRPr="007158FC">
        <w:rPr>
          <w:rFonts w:ascii="Arial" w:hAnsi="Arial"/>
          <w:caps/>
          <w:sz w:val="22"/>
          <w:szCs w:val="22"/>
          <w:lang w:val="en-US"/>
        </w:rPr>
        <w:t xml:space="preserve">Instructions for earthworks execution within protective zone, objects of RWE GS, in the vicinity of PTN RWE GS and in protective zones of telecommunication lines administered by rwe gs: </w:t>
      </w:r>
    </w:p>
    <w:p w:rsidR="00546E57" w:rsidRDefault="00546E57">
      <w:pPr>
        <w:numPr>
          <w:ilvl w:val="2"/>
          <w:numId w:val="4"/>
        </w:numPr>
        <w:tabs>
          <w:tab w:val="left" w:pos="1008"/>
        </w:tabs>
        <w:spacing w:before="120"/>
        <w:jc w:val="both"/>
        <w:rPr>
          <w:rFonts w:ascii="Arial" w:hAnsi="Arial"/>
          <w:szCs w:val="24"/>
          <w:lang w:val="en-US"/>
        </w:rPr>
      </w:pPr>
      <w:r>
        <w:rPr>
          <w:rFonts w:ascii="Arial" w:hAnsi="Arial"/>
          <w:sz w:val="22"/>
          <w:szCs w:val="24"/>
          <w:lang w:val="en-US"/>
        </w:rPr>
        <w:t xml:space="preserve">In order to prevent damage to underground equipment, it is absolutely necessary to mark out all underground equipment in the area of interest before commencement with any earthworks and location of such equipment must be demonstrably communicated to all involved personnel of the operator, maintenance, and contractor. </w:t>
      </w:r>
    </w:p>
    <w:p w:rsidR="00546E57" w:rsidRDefault="00546E57">
      <w:pPr>
        <w:numPr>
          <w:ilvl w:val="2"/>
          <w:numId w:val="4"/>
        </w:numPr>
        <w:tabs>
          <w:tab w:val="left" w:pos="1008"/>
        </w:tabs>
        <w:spacing w:before="120"/>
        <w:jc w:val="both"/>
        <w:rPr>
          <w:rFonts w:ascii="Arial" w:hAnsi="Arial"/>
          <w:szCs w:val="24"/>
          <w:lang w:val="en-US"/>
        </w:rPr>
      </w:pPr>
      <w:r>
        <w:rPr>
          <w:rFonts w:ascii="Arial" w:hAnsi="Arial"/>
          <w:sz w:val="22"/>
          <w:szCs w:val="24"/>
          <w:lang w:val="en-US"/>
        </w:rPr>
        <w:t xml:space="preserve">In the distance greater than 10 meters from the gas pipeline ground plan, earth works can be carried out without operator’s supervision (except blasting works – blasting is possible only with a special written permit issued by the gas equipment operator). </w:t>
      </w:r>
    </w:p>
    <w:p w:rsidR="00546E57" w:rsidRDefault="00546E57">
      <w:pPr>
        <w:numPr>
          <w:ilvl w:val="2"/>
          <w:numId w:val="4"/>
        </w:numPr>
        <w:tabs>
          <w:tab w:val="left" w:pos="1008"/>
        </w:tabs>
        <w:spacing w:before="120"/>
        <w:jc w:val="both"/>
        <w:rPr>
          <w:rFonts w:ascii="Arial" w:hAnsi="Arial"/>
          <w:szCs w:val="24"/>
          <w:lang w:val="en-US"/>
        </w:rPr>
      </w:pPr>
      <w:r>
        <w:rPr>
          <w:rFonts w:ascii="Arial" w:hAnsi="Arial"/>
          <w:sz w:val="22"/>
          <w:szCs w:val="24"/>
          <w:lang w:val="en-US"/>
        </w:rPr>
        <w:t xml:space="preserve">In the distance smaller than 10 meters from the gas pipeline or accessories ground plan, it is possible to carry out the works under contractor’s (supplier’s) supervision only, with the possibility of additional inspection by the operator. Mechanization can be used up to the minimal distance “a” from the gas pipeline surface as specified in Appendix No. 1. This minimum distance for use of mechanization has been determined by RWE GS as follows: </w:t>
      </w:r>
    </w:p>
    <w:p w:rsidR="00546E57" w:rsidRDefault="00546E57">
      <w:pPr>
        <w:numPr>
          <w:ilvl w:val="0"/>
          <w:numId w:val="32"/>
        </w:numPr>
        <w:tabs>
          <w:tab w:val="left" w:pos="1008"/>
        </w:tabs>
        <w:spacing w:before="120"/>
        <w:jc w:val="both"/>
        <w:rPr>
          <w:rFonts w:ascii="Arial" w:hAnsi="Arial"/>
          <w:szCs w:val="24"/>
          <w:lang w:val="en-US"/>
        </w:rPr>
      </w:pPr>
      <w:r>
        <w:rPr>
          <w:rFonts w:ascii="Arial" w:hAnsi="Arial"/>
          <w:sz w:val="22"/>
          <w:szCs w:val="24"/>
          <w:lang w:val="en-US"/>
        </w:rPr>
        <w:t>in case of pressurized pipeline: “a” = 30 cm from the gas pipeline surface</w:t>
      </w:r>
    </w:p>
    <w:p w:rsidR="00546E57" w:rsidRDefault="00546E57">
      <w:pPr>
        <w:numPr>
          <w:ilvl w:val="0"/>
          <w:numId w:val="32"/>
        </w:numPr>
        <w:tabs>
          <w:tab w:val="left" w:pos="1008"/>
        </w:tabs>
        <w:spacing w:before="120"/>
        <w:jc w:val="both"/>
        <w:rPr>
          <w:rFonts w:ascii="Arial" w:hAnsi="Arial"/>
          <w:szCs w:val="24"/>
          <w:lang w:val="en-US"/>
        </w:rPr>
      </w:pPr>
      <w:r>
        <w:rPr>
          <w:rFonts w:ascii="Arial" w:hAnsi="Arial"/>
          <w:sz w:val="22"/>
          <w:szCs w:val="24"/>
          <w:lang w:val="en-US"/>
        </w:rPr>
        <w:t>in case of pipeline without pressure: “a” = 10 cm from the gas pipeline surface</w:t>
      </w:r>
    </w:p>
    <w:p w:rsidR="00546E57" w:rsidRDefault="00546E57">
      <w:pPr>
        <w:numPr>
          <w:ilvl w:val="0"/>
          <w:numId w:val="5"/>
        </w:numPr>
        <w:tabs>
          <w:tab w:val="left" w:pos="3888"/>
        </w:tabs>
        <w:spacing w:before="120"/>
        <w:jc w:val="both"/>
        <w:rPr>
          <w:rFonts w:ascii="Arial" w:hAnsi="Arial"/>
          <w:sz w:val="22"/>
          <w:szCs w:val="24"/>
          <w:lang w:val="en-US"/>
        </w:rPr>
      </w:pPr>
      <w:r>
        <w:rPr>
          <w:rFonts w:ascii="Arial" w:hAnsi="Arial"/>
          <w:sz w:val="22"/>
          <w:szCs w:val="24"/>
          <w:lang w:val="en-US"/>
        </w:rPr>
        <w:t>Pipeline axis “o” will be marked out and its coverage “k” will be determined,</w:t>
      </w:r>
    </w:p>
    <w:p w:rsidR="00546E57" w:rsidRDefault="00546E57">
      <w:pPr>
        <w:numPr>
          <w:ilvl w:val="0"/>
          <w:numId w:val="5"/>
        </w:numPr>
        <w:tabs>
          <w:tab w:val="left" w:pos="3888"/>
        </w:tabs>
        <w:jc w:val="both"/>
        <w:rPr>
          <w:rFonts w:ascii="Arial" w:hAnsi="Arial"/>
          <w:sz w:val="22"/>
          <w:szCs w:val="24"/>
          <w:lang w:val="en-US"/>
        </w:rPr>
      </w:pPr>
      <w:r>
        <w:rPr>
          <w:rFonts w:ascii="Arial" w:hAnsi="Arial"/>
          <w:sz w:val="22"/>
          <w:szCs w:val="24"/>
          <w:lang w:val="en-US"/>
        </w:rPr>
        <w:t>Arable land will be removed – “zone A1” manually to the depth of 2b (above the pipeline),</w:t>
      </w:r>
    </w:p>
    <w:p w:rsidR="00546E57" w:rsidRDefault="00546E57">
      <w:pPr>
        <w:numPr>
          <w:ilvl w:val="0"/>
          <w:numId w:val="5"/>
        </w:numPr>
        <w:tabs>
          <w:tab w:val="left" w:pos="3888"/>
        </w:tabs>
        <w:jc w:val="both"/>
        <w:rPr>
          <w:rFonts w:ascii="Arial" w:hAnsi="Arial"/>
          <w:sz w:val="22"/>
          <w:szCs w:val="24"/>
          <w:lang w:val="en-US"/>
        </w:rPr>
      </w:pPr>
      <w:r>
        <w:rPr>
          <w:rFonts w:ascii="Arial" w:hAnsi="Arial"/>
          <w:sz w:val="22"/>
          <w:szCs w:val="24"/>
          <w:lang w:val="en-US"/>
        </w:rPr>
        <w:t>Pit A2 to uncover a part of the pipeline will be excavated manually,</w:t>
      </w:r>
    </w:p>
    <w:p w:rsidR="00546E57" w:rsidRDefault="00546E57">
      <w:pPr>
        <w:numPr>
          <w:ilvl w:val="0"/>
          <w:numId w:val="5"/>
        </w:numPr>
        <w:tabs>
          <w:tab w:val="left" w:pos="3888"/>
        </w:tabs>
        <w:jc w:val="both"/>
        <w:rPr>
          <w:rFonts w:ascii="Arial" w:hAnsi="Arial"/>
          <w:sz w:val="22"/>
          <w:szCs w:val="24"/>
          <w:lang w:val="en-US"/>
        </w:rPr>
      </w:pPr>
      <w:r>
        <w:rPr>
          <w:rFonts w:ascii="Arial" w:hAnsi="Arial"/>
          <w:sz w:val="22"/>
          <w:szCs w:val="24"/>
          <w:lang w:val="en-US"/>
        </w:rPr>
        <w:t>Distance “b” permitted for the specified mechanisms will be measured (to be carried out by the operator),</w:t>
      </w:r>
    </w:p>
    <w:p w:rsidR="00546E57" w:rsidRDefault="00546E57">
      <w:pPr>
        <w:numPr>
          <w:ilvl w:val="0"/>
          <w:numId w:val="5"/>
        </w:numPr>
        <w:tabs>
          <w:tab w:val="left" w:pos="3888"/>
        </w:tabs>
        <w:jc w:val="both"/>
        <w:rPr>
          <w:rFonts w:ascii="Arial" w:hAnsi="Arial"/>
          <w:szCs w:val="24"/>
          <w:lang w:val="en-US"/>
        </w:rPr>
      </w:pPr>
      <w:r>
        <w:rPr>
          <w:rFonts w:ascii="Arial" w:hAnsi="Arial"/>
          <w:sz w:val="22"/>
          <w:szCs w:val="24"/>
          <w:lang w:val="en-US"/>
        </w:rPr>
        <w:t>Soil excavation along the pipeline “zone C” shall be performed in parallel with the pipeline axis. Machine operator may not move the shovel above the pipeline. Machine operator must have a clear view in the direction of the works and the supervising person must be in his field of view. Whenever conditions require so, radio or loudspeaker telephone must be used as the connection between the supervising person and the machine operator.</w:t>
      </w:r>
    </w:p>
    <w:p w:rsidR="00546E57" w:rsidRDefault="00546E57">
      <w:pPr>
        <w:numPr>
          <w:ilvl w:val="0"/>
          <w:numId w:val="5"/>
        </w:numPr>
        <w:tabs>
          <w:tab w:val="left" w:pos="3888"/>
        </w:tabs>
        <w:jc w:val="both"/>
        <w:rPr>
          <w:rFonts w:ascii="Arial" w:hAnsi="Arial"/>
          <w:szCs w:val="24"/>
          <w:lang w:val="en-US"/>
        </w:rPr>
      </w:pPr>
      <w:r>
        <w:rPr>
          <w:rFonts w:ascii="Arial" w:hAnsi="Arial"/>
          <w:sz w:val="22"/>
          <w:szCs w:val="24"/>
          <w:lang w:val="en-US"/>
        </w:rPr>
        <w:t>If the machine’s longitudinal axis is situated perpendicularly to the pipeline, its distance from the pipeline must be such that the maximal extended position of the shovel reaches the permitted minimal distance. Excavation works with mechanisms must be performed only in the direction away from the pipeline, not in the opposite direction.</w:t>
      </w:r>
    </w:p>
    <w:p w:rsidR="00546E57" w:rsidRDefault="00546E57">
      <w:pPr>
        <w:numPr>
          <w:ilvl w:val="0"/>
          <w:numId w:val="5"/>
        </w:numPr>
        <w:tabs>
          <w:tab w:val="left" w:pos="3888"/>
        </w:tabs>
        <w:jc w:val="both"/>
        <w:rPr>
          <w:rFonts w:ascii="Arial" w:hAnsi="Arial"/>
          <w:szCs w:val="24"/>
          <w:lang w:val="en-US"/>
        </w:rPr>
      </w:pPr>
      <w:r>
        <w:rPr>
          <w:rFonts w:ascii="Arial" w:hAnsi="Arial"/>
          <w:sz w:val="22"/>
          <w:szCs w:val="24"/>
          <w:lang w:val="en-US"/>
        </w:rPr>
        <w:t>Mechanisms used can move in the area above the pipeline with specified coverage provided that the soil has a sufficient bearing capacity; should there be any risk of sinking, the wheels or crawler track must be supported either by a timber board or by another corresponding way. A sunk machine is not allowed to recover itself – it must be recovered by another machine standing outside of the gas pipeline axis. Machines are allowed to turn only out of the area above the gas pipeline. All machine works must be carried out to avoid damage to the pipeline in operation and/or its insulation.</w:t>
      </w:r>
    </w:p>
    <w:p w:rsidR="00546E57" w:rsidRDefault="00546E57">
      <w:pPr>
        <w:numPr>
          <w:ilvl w:val="0"/>
          <w:numId w:val="5"/>
        </w:numPr>
        <w:tabs>
          <w:tab w:val="left" w:pos="3888"/>
        </w:tabs>
        <w:jc w:val="both"/>
        <w:rPr>
          <w:rFonts w:ascii="Arial" w:hAnsi="Arial"/>
          <w:sz w:val="22"/>
          <w:szCs w:val="24"/>
          <w:lang w:val="en-US"/>
        </w:rPr>
      </w:pPr>
      <w:r>
        <w:rPr>
          <w:rFonts w:ascii="Arial" w:hAnsi="Arial"/>
          <w:sz w:val="22"/>
          <w:szCs w:val="24"/>
          <w:lang w:val="en-US"/>
        </w:rPr>
        <w:t>Works performed in “zone B” are always done manually,</w:t>
      </w:r>
    </w:p>
    <w:p w:rsidR="00546E57" w:rsidRDefault="00546E57">
      <w:pPr>
        <w:numPr>
          <w:ilvl w:val="0"/>
          <w:numId w:val="5"/>
        </w:numPr>
        <w:tabs>
          <w:tab w:val="left" w:pos="3888"/>
        </w:tabs>
        <w:jc w:val="both"/>
        <w:rPr>
          <w:rFonts w:ascii="Arial" w:hAnsi="Arial"/>
          <w:sz w:val="22"/>
          <w:szCs w:val="24"/>
          <w:lang w:val="en-US"/>
        </w:rPr>
      </w:pPr>
      <w:r>
        <w:rPr>
          <w:rFonts w:ascii="Arial" w:hAnsi="Arial"/>
          <w:sz w:val="22"/>
          <w:szCs w:val="24"/>
          <w:lang w:val="en-US"/>
        </w:rPr>
        <w:t>Pneumatic hammers can be used for disintegration of harder soils below the pipeline; however, any damage to the gas equipment must be avoided.</w:t>
      </w:r>
    </w:p>
    <w:p w:rsidR="00546E57" w:rsidRDefault="00546E57">
      <w:pPr>
        <w:numPr>
          <w:ilvl w:val="2"/>
          <w:numId w:val="6"/>
        </w:numPr>
        <w:spacing w:before="120"/>
        <w:jc w:val="both"/>
        <w:rPr>
          <w:rFonts w:ascii="Arial" w:hAnsi="Arial"/>
          <w:szCs w:val="24"/>
          <w:lang w:val="en-US"/>
        </w:rPr>
      </w:pPr>
      <w:r>
        <w:rPr>
          <w:rFonts w:ascii="Arial" w:hAnsi="Arial"/>
          <w:sz w:val="22"/>
          <w:szCs w:val="24"/>
          <w:lang w:val="en-US"/>
        </w:rPr>
        <w:t>Conditions for work execution in the distance lower than 1 meter from the pipeline ground plan must be negotiated. Such condition shall be agreed by the contractor (supplier) and operator (customer). Works can take place only under permanent supervision of the contractor (supplier). Crews and machine teams will be informed about the measures under which the work can be performed.</w:t>
      </w:r>
    </w:p>
    <w:p w:rsidR="00546E57" w:rsidRDefault="00546E57">
      <w:pPr>
        <w:tabs>
          <w:tab w:val="left" w:pos="2736"/>
          <w:tab w:val="left" w:pos="3744"/>
          <w:tab w:val="left" w:pos="4464"/>
          <w:tab w:val="left" w:pos="6480"/>
          <w:tab w:val="left" w:pos="7488"/>
        </w:tabs>
        <w:ind w:left="708"/>
        <w:jc w:val="both"/>
        <w:rPr>
          <w:rFonts w:ascii="Arial" w:hAnsi="Arial"/>
          <w:sz w:val="22"/>
          <w:szCs w:val="24"/>
          <w:lang w:val="en-US"/>
        </w:rPr>
      </w:pPr>
      <w:r>
        <w:rPr>
          <w:rFonts w:ascii="Arial" w:hAnsi="Arial"/>
          <w:sz w:val="22"/>
          <w:szCs w:val="24"/>
          <w:lang w:val="en-US"/>
        </w:rPr>
        <w:t>Operator’s (customer’s) representative shall have the right and obligation to stop the works whenever he/she ascertains that the principles and conditions agreed for such works are not complied with or if he/she identifies circumstances threatening the operational safety.</w:t>
      </w:r>
    </w:p>
    <w:p w:rsidR="00546E57" w:rsidRDefault="00546E57">
      <w:pPr>
        <w:numPr>
          <w:ilvl w:val="2"/>
          <w:numId w:val="7"/>
        </w:numPr>
        <w:spacing w:before="120"/>
        <w:jc w:val="both"/>
        <w:rPr>
          <w:rFonts w:ascii="Arial" w:hAnsi="Arial"/>
          <w:sz w:val="22"/>
          <w:szCs w:val="24"/>
          <w:lang w:val="en-US"/>
        </w:rPr>
      </w:pPr>
      <w:r>
        <w:rPr>
          <w:rFonts w:ascii="Arial" w:hAnsi="Arial"/>
          <w:sz w:val="22"/>
          <w:szCs w:val="24"/>
          <w:lang w:val="en-US"/>
        </w:rPr>
        <w:t xml:space="preserve">No equipment may be used in the distance smaller than 1.5 m to each side from the route of PTN RWE GS and telecommunication lines of RWE </w:t>
      </w:r>
      <w:proofErr w:type="spellStart"/>
      <w:r>
        <w:rPr>
          <w:rFonts w:ascii="Arial" w:hAnsi="Arial"/>
          <w:sz w:val="22"/>
          <w:szCs w:val="24"/>
          <w:lang w:val="en-US"/>
        </w:rPr>
        <w:t>Interní</w:t>
      </w:r>
      <w:proofErr w:type="spellEnd"/>
      <w:r>
        <w:rPr>
          <w:rFonts w:ascii="Arial" w:hAnsi="Arial"/>
          <w:sz w:val="22"/>
          <w:szCs w:val="24"/>
          <w:lang w:val="en-US"/>
        </w:rPr>
        <w:t xml:space="preserve"> </w:t>
      </w:r>
      <w:proofErr w:type="spellStart"/>
      <w:r>
        <w:rPr>
          <w:rFonts w:ascii="Arial" w:hAnsi="Arial"/>
          <w:sz w:val="22"/>
          <w:szCs w:val="24"/>
          <w:lang w:val="en-US"/>
        </w:rPr>
        <w:t>služby</w:t>
      </w:r>
      <w:proofErr w:type="spellEnd"/>
      <w:r>
        <w:rPr>
          <w:rFonts w:ascii="Arial" w:hAnsi="Arial"/>
          <w:sz w:val="22"/>
          <w:szCs w:val="24"/>
          <w:lang w:val="en-US"/>
        </w:rPr>
        <w:t xml:space="preserve">, </w:t>
      </w:r>
      <w:proofErr w:type="spellStart"/>
      <w:r>
        <w:rPr>
          <w:rFonts w:ascii="Arial" w:hAnsi="Arial"/>
          <w:sz w:val="22"/>
          <w:szCs w:val="24"/>
          <w:lang w:val="en-US"/>
        </w:rPr>
        <w:t>s.r.o</w:t>
      </w:r>
      <w:proofErr w:type="spellEnd"/>
      <w:r>
        <w:rPr>
          <w:rFonts w:ascii="Arial" w:hAnsi="Arial"/>
          <w:sz w:val="22"/>
          <w:szCs w:val="24"/>
          <w:lang w:val="en-US"/>
        </w:rPr>
        <w:t>.</w:t>
      </w:r>
    </w:p>
    <w:p w:rsidR="00546E57" w:rsidRDefault="00546E57">
      <w:pPr>
        <w:numPr>
          <w:ilvl w:val="2"/>
          <w:numId w:val="7"/>
        </w:numPr>
        <w:spacing w:before="120"/>
        <w:jc w:val="both"/>
        <w:rPr>
          <w:rFonts w:ascii="Arial" w:hAnsi="Arial"/>
          <w:sz w:val="22"/>
          <w:szCs w:val="24"/>
          <w:lang w:val="en-US"/>
        </w:rPr>
      </w:pPr>
      <w:r>
        <w:rPr>
          <w:rFonts w:ascii="Arial" w:hAnsi="Arial"/>
          <w:sz w:val="22"/>
          <w:szCs w:val="24"/>
          <w:lang w:val="en-US"/>
        </w:rPr>
        <w:t>Exposed cables, pipelines, and other equipment must be secured against damage and change of position that might cause damage to them for the entire period of their exposure.</w:t>
      </w:r>
    </w:p>
    <w:p w:rsidR="00546E57" w:rsidRDefault="00546E57">
      <w:pPr>
        <w:numPr>
          <w:ilvl w:val="2"/>
          <w:numId w:val="7"/>
        </w:numPr>
        <w:spacing w:before="120"/>
        <w:jc w:val="both"/>
        <w:rPr>
          <w:rFonts w:ascii="Arial" w:hAnsi="Arial"/>
          <w:sz w:val="22"/>
          <w:szCs w:val="24"/>
          <w:lang w:val="en-US"/>
        </w:rPr>
      </w:pPr>
      <w:r>
        <w:rPr>
          <w:rFonts w:ascii="Arial" w:hAnsi="Arial"/>
          <w:sz w:val="22"/>
          <w:szCs w:val="24"/>
          <w:lang w:val="en-US"/>
        </w:rPr>
        <w:t>Building excavations and ditches must be executed in accordance with relevant regulations, properly marked, and secured against fall of persons or soil collapse (method of excavation securing must be in accordance with Government Decree No. 591/2006 Coll., and ČSN 73 3050)</w:t>
      </w:r>
    </w:p>
    <w:p w:rsidR="00546E57" w:rsidRDefault="00546E57">
      <w:pPr>
        <w:numPr>
          <w:ilvl w:val="2"/>
          <w:numId w:val="7"/>
        </w:numPr>
        <w:spacing w:before="120"/>
        <w:jc w:val="both"/>
        <w:rPr>
          <w:rFonts w:ascii="Arial" w:hAnsi="Arial"/>
          <w:szCs w:val="24"/>
          <w:lang w:val="en-US"/>
        </w:rPr>
      </w:pPr>
      <w:r>
        <w:rPr>
          <w:rFonts w:ascii="Arial" w:hAnsi="Arial"/>
          <w:sz w:val="22"/>
          <w:szCs w:val="24"/>
          <w:lang w:val="en-US"/>
        </w:rPr>
        <w:t xml:space="preserve">Before backfilling the excavation, the contractor (supplier) shall be obliged to invite OZP to inspect the equipment for damage and to verify that the insulation of the entire exposed equipment corresponds to the provisions of Section 5.5. </w:t>
      </w:r>
      <w:proofErr w:type="gramStart"/>
      <w:r>
        <w:rPr>
          <w:rFonts w:ascii="Arial" w:hAnsi="Arial"/>
          <w:sz w:val="22"/>
          <w:szCs w:val="24"/>
          <w:lang w:val="en-US"/>
        </w:rPr>
        <w:t>below</w:t>
      </w:r>
      <w:proofErr w:type="gramEnd"/>
      <w:r>
        <w:rPr>
          <w:rFonts w:ascii="Arial" w:hAnsi="Arial"/>
          <w:sz w:val="22"/>
          <w:szCs w:val="24"/>
          <w:lang w:val="en-US"/>
        </w:rPr>
        <w:t xml:space="preserve">. Before backfilling the PTN and telecommunication lines, the contractor shall be obliged to invite OZP of RWE </w:t>
      </w:r>
      <w:proofErr w:type="spellStart"/>
      <w:r>
        <w:rPr>
          <w:rFonts w:ascii="Arial" w:hAnsi="Arial"/>
          <w:sz w:val="22"/>
          <w:szCs w:val="24"/>
          <w:lang w:val="en-US"/>
        </w:rPr>
        <w:t>Interní</w:t>
      </w:r>
      <w:proofErr w:type="spellEnd"/>
      <w:r>
        <w:rPr>
          <w:rFonts w:ascii="Arial" w:hAnsi="Arial"/>
          <w:sz w:val="22"/>
          <w:szCs w:val="24"/>
          <w:lang w:val="en-US"/>
        </w:rPr>
        <w:t xml:space="preserve"> </w:t>
      </w:r>
      <w:proofErr w:type="spellStart"/>
      <w:r>
        <w:rPr>
          <w:rFonts w:ascii="Arial" w:hAnsi="Arial"/>
          <w:sz w:val="22"/>
          <w:szCs w:val="24"/>
          <w:lang w:val="en-US"/>
        </w:rPr>
        <w:t>služby</w:t>
      </w:r>
      <w:proofErr w:type="spellEnd"/>
      <w:r>
        <w:rPr>
          <w:rFonts w:ascii="Arial" w:hAnsi="Arial"/>
          <w:sz w:val="22"/>
          <w:szCs w:val="24"/>
          <w:lang w:val="en-US"/>
        </w:rPr>
        <w:t xml:space="preserve">, </w:t>
      </w:r>
      <w:proofErr w:type="spellStart"/>
      <w:r>
        <w:rPr>
          <w:rFonts w:ascii="Arial" w:hAnsi="Arial"/>
          <w:sz w:val="22"/>
          <w:szCs w:val="24"/>
          <w:lang w:val="en-US"/>
        </w:rPr>
        <w:t>s.r.o</w:t>
      </w:r>
      <w:proofErr w:type="spellEnd"/>
      <w:r>
        <w:rPr>
          <w:rFonts w:ascii="Arial" w:hAnsi="Arial"/>
          <w:sz w:val="22"/>
          <w:szCs w:val="24"/>
          <w:lang w:val="en-US"/>
        </w:rPr>
        <w:t>. to inspect the equipment. If an excavation is backfilled without operator’s (customer’s) consent, new excavation at the costs of the contractor (supplier) can be requested.</w:t>
      </w:r>
    </w:p>
    <w:p w:rsidR="00546E57" w:rsidRDefault="00546E57">
      <w:pPr>
        <w:numPr>
          <w:ilvl w:val="2"/>
          <w:numId w:val="7"/>
        </w:numPr>
        <w:spacing w:before="120"/>
        <w:jc w:val="both"/>
        <w:rPr>
          <w:rFonts w:ascii="Arial" w:hAnsi="Arial"/>
          <w:sz w:val="22"/>
          <w:szCs w:val="24"/>
          <w:lang w:val="en-US"/>
        </w:rPr>
      </w:pPr>
      <w:r>
        <w:rPr>
          <w:rFonts w:ascii="Arial" w:hAnsi="Arial"/>
          <w:sz w:val="22"/>
          <w:szCs w:val="24"/>
          <w:lang w:val="en-US"/>
        </w:rPr>
        <w:t>Backfilling with mechanisms is possible, however, the machine must be always located outside the area above the gas pipeline, PTN, and telecommunication line and its shovel must remain in the distance of 2 meters from the gas pipeline surface or in the distance of 1.5 m from the telecommunication line.</w:t>
      </w:r>
    </w:p>
    <w:p w:rsidR="00546E57" w:rsidRDefault="00546E57">
      <w:pPr>
        <w:numPr>
          <w:ilvl w:val="2"/>
          <w:numId w:val="7"/>
        </w:numPr>
        <w:spacing w:before="120"/>
        <w:jc w:val="both"/>
        <w:rPr>
          <w:rFonts w:ascii="Arial" w:hAnsi="Arial"/>
          <w:sz w:val="22"/>
          <w:szCs w:val="24"/>
          <w:lang w:val="en-US"/>
        </w:rPr>
      </w:pPr>
      <w:r>
        <w:rPr>
          <w:rFonts w:ascii="Arial" w:hAnsi="Arial"/>
          <w:sz w:val="22"/>
          <w:szCs w:val="24"/>
          <w:lang w:val="en-US"/>
        </w:rPr>
        <w:t>Whenever the excavated soil contains stones or frozen lumps of soil that might damage the telecommunication line and/or insulation, the equipment must be first protected against damage (gravel pack, geotextile) and then backfilled.</w:t>
      </w:r>
    </w:p>
    <w:p w:rsidR="00546E57" w:rsidRDefault="00546E57">
      <w:pPr>
        <w:numPr>
          <w:ilvl w:val="2"/>
          <w:numId w:val="7"/>
        </w:numPr>
        <w:spacing w:before="120"/>
        <w:jc w:val="both"/>
        <w:rPr>
          <w:rFonts w:ascii="Arial" w:hAnsi="Arial"/>
          <w:sz w:val="22"/>
          <w:szCs w:val="24"/>
          <w:lang w:val="en-US"/>
        </w:rPr>
      </w:pPr>
      <w:r>
        <w:rPr>
          <w:rFonts w:ascii="Arial" w:hAnsi="Arial"/>
          <w:sz w:val="22"/>
          <w:szCs w:val="24"/>
          <w:lang w:val="en-US"/>
        </w:rPr>
        <w:t>Concrete setting works with concrete mixer vehicles is possible, however, the nearest axle of the vehicle will be no less than 3 meters away from the edge of the pipeline.</w:t>
      </w:r>
    </w:p>
    <w:p w:rsidR="00546E57" w:rsidRDefault="00546E57">
      <w:pPr>
        <w:spacing w:before="120"/>
        <w:jc w:val="both"/>
        <w:rPr>
          <w:rFonts w:ascii="Arial" w:hAnsi="Arial"/>
          <w:sz w:val="22"/>
          <w:szCs w:val="24"/>
          <w:lang w:val="en-US"/>
        </w:rPr>
      </w:pPr>
    </w:p>
    <w:p w:rsidR="00546E57" w:rsidRDefault="00546E57">
      <w:pPr>
        <w:numPr>
          <w:ilvl w:val="1"/>
          <w:numId w:val="7"/>
        </w:numPr>
        <w:spacing w:before="120"/>
        <w:jc w:val="both"/>
        <w:rPr>
          <w:rFonts w:ascii="Arial" w:hAnsi="Arial"/>
          <w:caps/>
          <w:sz w:val="22"/>
          <w:szCs w:val="24"/>
          <w:lang w:val="en-US"/>
        </w:rPr>
      </w:pPr>
      <w:r>
        <w:rPr>
          <w:rFonts w:ascii="Arial" w:hAnsi="Arial"/>
          <w:caps/>
          <w:sz w:val="22"/>
          <w:szCs w:val="24"/>
          <w:lang w:val="en-US"/>
        </w:rPr>
        <w:t>Lifting of Objects:</w:t>
      </w:r>
    </w:p>
    <w:p w:rsidR="00546E57" w:rsidRDefault="00546E57">
      <w:pPr>
        <w:numPr>
          <w:ilvl w:val="2"/>
          <w:numId w:val="8"/>
        </w:numPr>
        <w:spacing w:before="120"/>
        <w:jc w:val="both"/>
        <w:rPr>
          <w:rFonts w:ascii="Arial" w:hAnsi="Arial"/>
          <w:sz w:val="22"/>
          <w:szCs w:val="24"/>
          <w:lang w:val="en-US"/>
        </w:rPr>
      </w:pPr>
      <w:r>
        <w:rPr>
          <w:rFonts w:ascii="Arial" w:hAnsi="Arial"/>
          <w:sz w:val="22"/>
          <w:szCs w:val="24"/>
          <w:lang w:val="en-US"/>
        </w:rPr>
        <w:t>When objects are lifted, the stabilization feet of the truck crane must be more than 3 meters away from the gas pipeline surface.</w:t>
      </w:r>
    </w:p>
    <w:p w:rsidR="00546E57" w:rsidRDefault="00546E57">
      <w:pPr>
        <w:numPr>
          <w:ilvl w:val="2"/>
          <w:numId w:val="8"/>
        </w:numPr>
        <w:spacing w:before="120"/>
        <w:jc w:val="both"/>
        <w:rPr>
          <w:rFonts w:ascii="Arial" w:hAnsi="Arial"/>
          <w:szCs w:val="24"/>
          <w:lang w:val="en-US"/>
        </w:rPr>
      </w:pPr>
      <w:r>
        <w:rPr>
          <w:rFonts w:ascii="Arial" w:hAnsi="Arial"/>
          <w:sz w:val="22"/>
          <w:szCs w:val="24"/>
          <w:lang w:val="en-US"/>
        </w:rPr>
        <w:t>Suspended objects may not be moved above the gas equipment of RWE GS. Exception to this rule are the situations when the object lifting forms part of the work procedure (fittings replacement, installation of shaped pieces, insertion of adaptors, installation of weighting saddles, etc.). The smallest distance of the suspended object from the equipment equals double the height of the object above the terrain and the minimal distance between the object and equipment is 2 meters.</w:t>
      </w:r>
    </w:p>
    <w:p w:rsidR="00546E57" w:rsidRDefault="00546E57">
      <w:pPr>
        <w:numPr>
          <w:ilvl w:val="2"/>
          <w:numId w:val="8"/>
        </w:numPr>
        <w:spacing w:before="120"/>
        <w:jc w:val="both"/>
        <w:rPr>
          <w:rFonts w:ascii="Arial" w:hAnsi="Arial"/>
          <w:sz w:val="22"/>
          <w:szCs w:val="24"/>
          <w:lang w:val="en-US"/>
        </w:rPr>
      </w:pPr>
      <w:r>
        <w:rPr>
          <w:rFonts w:ascii="Arial" w:hAnsi="Arial"/>
          <w:sz w:val="22"/>
          <w:szCs w:val="24"/>
          <w:lang w:val="en-US"/>
        </w:rPr>
        <w:t>Whenever any of the operating mechanisms is located on unpaved surface above the pipeline or telecommunication line, it is necessary to increase the earth coverage of the pipeline or telecommunication line and to strengthen the surface by panels or by a different appropriate measure.</w:t>
      </w:r>
    </w:p>
    <w:p w:rsidR="00546E57" w:rsidRDefault="00546E57">
      <w:pPr>
        <w:spacing w:before="120"/>
        <w:jc w:val="both"/>
        <w:rPr>
          <w:rFonts w:ascii="Arial" w:hAnsi="Arial"/>
          <w:sz w:val="22"/>
          <w:szCs w:val="24"/>
          <w:lang w:val="en-US"/>
        </w:rPr>
      </w:pPr>
    </w:p>
    <w:p w:rsidR="00546E57" w:rsidRDefault="00546E57">
      <w:pPr>
        <w:numPr>
          <w:ilvl w:val="1"/>
          <w:numId w:val="8"/>
        </w:numPr>
        <w:spacing w:before="120"/>
        <w:jc w:val="both"/>
        <w:rPr>
          <w:rFonts w:ascii="Arial" w:hAnsi="Arial"/>
          <w:caps/>
          <w:sz w:val="22"/>
          <w:szCs w:val="24"/>
          <w:lang w:val="en-US"/>
        </w:rPr>
      </w:pPr>
      <w:r>
        <w:rPr>
          <w:rFonts w:ascii="Arial" w:hAnsi="Arial"/>
          <w:caps/>
          <w:sz w:val="22"/>
          <w:szCs w:val="24"/>
          <w:lang w:val="en-US"/>
        </w:rPr>
        <w:t>Instructions for Insulation Repairs:</w:t>
      </w:r>
    </w:p>
    <w:p w:rsidR="00546E57" w:rsidRDefault="00546E57">
      <w:pPr>
        <w:numPr>
          <w:ilvl w:val="2"/>
          <w:numId w:val="8"/>
        </w:numPr>
        <w:spacing w:before="120"/>
        <w:jc w:val="both"/>
        <w:rPr>
          <w:rFonts w:ascii="Arial" w:hAnsi="Arial"/>
          <w:sz w:val="22"/>
          <w:szCs w:val="24"/>
          <w:lang w:val="en-US"/>
        </w:rPr>
      </w:pPr>
      <w:r>
        <w:rPr>
          <w:rFonts w:ascii="Arial" w:hAnsi="Arial"/>
          <w:sz w:val="22"/>
          <w:szCs w:val="24"/>
          <w:lang w:val="en-US"/>
        </w:rPr>
        <w:t>Insulation repairs shall be governed by technological procedures for insulation works at construction sites and during the maintenance of systems owned by RWE GS and for painting of steel pipelines, fittings, valves, and structures.</w:t>
      </w:r>
    </w:p>
    <w:p w:rsidR="00546E57" w:rsidRDefault="00546E57">
      <w:pPr>
        <w:numPr>
          <w:ilvl w:val="2"/>
          <w:numId w:val="8"/>
        </w:numPr>
        <w:spacing w:before="120"/>
        <w:jc w:val="both"/>
        <w:rPr>
          <w:rFonts w:ascii="Arial" w:hAnsi="Arial"/>
          <w:szCs w:val="24"/>
          <w:lang w:val="en-US"/>
        </w:rPr>
      </w:pPr>
      <w:r>
        <w:rPr>
          <w:rFonts w:ascii="Arial" w:hAnsi="Arial"/>
          <w:sz w:val="22"/>
          <w:szCs w:val="24"/>
          <w:lang w:val="en-US"/>
        </w:rPr>
        <w:t>After the character of insulation defect is identified, the faulty insulation must be removed down to the core metal and degree of pipeline material corrosion will be determined. The results obtained by representatives of RWE GS and contractor shall be continuously recorded in the construction log.</w:t>
      </w:r>
    </w:p>
    <w:p w:rsidR="00546E57" w:rsidRDefault="00546E57">
      <w:pPr>
        <w:ind w:left="708"/>
        <w:jc w:val="both"/>
        <w:rPr>
          <w:rFonts w:ascii="Arial" w:hAnsi="Arial"/>
          <w:szCs w:val="24"/>
          <w:lang w:val="en-US"/>
        </w:rPr>
      </w:pPr>
      <w:r>
        <w:rPr>
          <w:rFonts w:ascii="Arial" w:hAnsi="Arial"/>
          <w:sz w:val="22"/>
          <w:szCs w:val="24"/>
          <w:lang w:val="en-US"/>
        </w:rPr>
        <w:t>In the event of in-depth corrosion damage, the insulation will not be repaired. Instead, the parties shall carry out an official measurement, assessment, and they shall record the findings including the repair method determination, drawing, and surveying of the defect location into an official record.  Official measurement is ensured by OZO or OZP.</w:t>
      </w:r>
    </w:p>
    <w:p w:rsidR="00546E57" w:rsidRDefault="00546E57">
      <w:pPr>
        <w:numPr>
          <w:ilvl w:val="2"/>
          <w:numId w:val="8"/>
        </w:numPr>
        <w:spacing w:before="120"/>
        <w:jc w:val="both"/>
        <w:rPr>
          <w:rFonts w:ascii="Arial" w:hAnsi="Arial"/>
          <w:sz w:val="22"/>
          <w:szCs w:val="24"/>
          <w:lang w:val="en-US"/>
        </w:rPr>
      </w:pPr>
      <w:r>
        <w:rPr>
          <w:rFonts w:ascii="Arial" w:hAnsi="Arial"/>
          <w:sz w:val="22"/>
          <w:szCs w:val="24"/>
          <w:lang w:val="en-US"/>
        </w:rPr>
        <w:t>Insulation works can be carried-out only by the personnel trained in insulation job, who have obtained an insulator’s certificate based on successfully passed exams.</w:t>
      </w:r>
    </w:p>
    <w:p w:rsidR="00546E57" w:rsidRDefault="00546E57">
      <w:pPr>
        <w:spacing w:before="120"/>
        <w:jc w:val="both"/>
        <w:rPr>
          <w:rFonts w:ascii="Arial" w:hAnsi="Arial"/>
          <w:sz w:val="22"/>
          <w:szCs w:val="24"/>
          <w:lang w:val="en-US"/>
        </w:rPr>
      </w:pPr>
    </w:p>
    <w:p w:rsidR="00546E57" w:rsidRDefault="00546E57">
      <w:pPr>
        <w:numPr>
          <w:ilvl w:val="1"/>
          <w:numId w:val="8"/>
        </w:numPr>
        <w:spacing w:before="120"/>
        <w:jc w:val="both"/>
        <w:rPr>
          <w:rFonts w:ascii="Arial" w:hAnsi="Arial"/>
          <w:caps/>
          <w:sz w:val="22"/>
          <w:szCs w:val="24"/>
          <w:lang w:val="en-US"/>
        </w:rPr>
      </w:pPr>
      <w:r>
        <w:rPr>
          <w:rFonts w:ascii="Arial" w:hAnsi="Arial"/>
          <w:caps/>
          <w:sz w:val="22"/>
          <w:szCs w:val="24"/>
          <w:lang w:val="en-US"/>
        </w:rPr>
        <w:t>Instructions for Work on Electrical Equipment:</w:t>
      </w:r>
    </w:p>
    <w:p w:rsidR="00546E57" w:rsidRDefault="00546E57">
      <w:pPr>
        <w:pStyle w:val="Zhlav"/>
        <w:numPr>
          <w:ilvl w:val="0"/>
          <w:numId w:val="9"/>
        </w:numPr>
        <w:tabs>
          <w:tab w:val="left" w:pos="1728"/>
          <w:tab w:val="left" w:pos="2736"/>
        </w:tabs>
        <w:spacing w:before="120"/>
        <w:jc w:val="both"/>
        <w:rPr>
          <w:rFonts w:ascii="Arial" w:hAnsi="Arial"/>
          <w:szCs w:val="24"/>
          <w:lang w:val="en-US"/>
        </w:rPr>
      </w:pPr>
      <w:r>
        <w:rPr>
          <w:rFonts w:ascii="Arial" w:hAnsi="Arial"/>
          <w:sz w:val="22"/>
          <w:szCs w:val="24"/>
          <w:lang w:val="en-US"/>
        </w:rPr>
        <w:t xml:space="preserve">Any and all works on electrical equipment and in its vicinity must be carried out in accordance with "Safety regulations for operation and work on electrical equipment", ČSN EN 50110-1 (as amended and subsequently corrected), and other valid standards and regulations (Regulation No. 202/1995 Coll., 74/2002 Coll., 75/2002 Coll. 239/1998 Coll., as amended) </w:t>
      </w:r>
    </w:p>
    <w:p w:rsidR="00546E57" w:rsidRDefault="00546E57">
      <w:pPr>
        <w:pStyle w:val="Zhlav"/>
        <w:numPr>
          <w:ilvl w:val="0"/>
          <w:numId w:val="9"/>
        </w:numPr>
        <w:tabs>
          <w:tab w:val="left" w:pos="1728"/>
          <w:tab w:val="left" w:pos="2736"/>
        </w:tabs>
        <w:jc w:val="both"/>
        <w:rPr>
          <w:rFonts w:ascii="Arial" w:hAnsi="Arial"/>
          <w:sz w:val="22"/>
          <w:szCs w:val="24"/>
          <w:lang w:val="en-US"/>
        </w:rPr>
      </w:pPr>
      <w:r>
        <w:rPr>
          <w:rFonts w:ascii="Arial" w:hAnsi="Arial"/>
          <w:sz w:val="22"/>
          <w:szCs w:val="24"/>
          <w:lang w:val="en-US"/>
        </w:rPr>
        <w:t>Persons assigned for work on electrical equipment or in its vicinity must be trained in first aid provision in the event of injuries or burns caused by electric current.</w:t>
      </w:r>
    </w:p>
    <w:p w:rsidR="00546E57" w:rsidRDefault="00546E57">
      <w:pPr>
        <w:pStyle w:val="Zhlav"/>
        <w:numPr>
          <w:ilvl w:val="0"/>
          <w:numId w:val="9"/>
        </w:numPr>
        <w:tabs>
          <w:tab w:val="left" w:pos="1728"/>
          <w:tab w:val="left" w:pos="2736"/>
        </w:tabs>
        <w:jc w:val="both"/>
        <w:rPr>
          <w:rFonts w:ascii="Arial" w:hAnsi="Arial"/>
          <w:szCs w:val="24"/>
          <w:lang w:val="en-US"/>
        </w:rPr>
      </w:pPr>
      <w:r>
        <w:rPr>
          <w:rFonts w:ascii="Arial" w:hAnsi="Arial"/>
          <w:sz w:val="22"/>
          <w:szCs w:val="24"/>
          <w:lang w:val="en-US"/>
        </w:rPr>
        <w:t>“B” order must be issued for all works on HV equipment and in its vicinity. Order "B" is issued and signed by person with relevant qualification.</w:t>
      </w:r>
    </w:p>
    <w:p w:rsidR="00546E57" w:rsidRDefault="00546E57">
      <w:pPr>
        <w:pStyle w:val="Zhlav"/>
        <w:numPr>
          <w:ilvl w:val="0"/>
          <w:numId w:val="9"/>
        </w:numPr>
        <w:tabs>
          <w:tab w:val="left" w:pos="1728"/>
          <w:tab w:val="left" w:pos="2736"/>
        </w:tabs>
        <w:jc w:val="both"/>
        <w:rPr>
          <w:rFonts w:ascii="Arial" w:hAnsi="Arial"/>
          <w:sz w:val="22"/>
          <w:szCs w:val="24"/>
          <w:lang w:val="en-US"/>
        </w:rPr>
      </w:pPr>
      <w:r>
        <w:rPr>
          <w:rFonts w:ascii="Arial" w:hAnsi="Arial"/>
          <w:sz w:val="22"/>
          <w:szCs w:val="24"/>
          <w:lang w:val="en-US"/>
        </w:rPr>
        <w:t xml:space="preserve">“B” orders are recorded by an employee appointed by UGS general </w:t>
      </w:r>
      <w:proofErr w:type="spellStart"/>
      <w:r>
        <w:rPr>
          <w:rFonts w:ascii="Arial" w:hAnsi="Arial"/>
          <w:sz w:val="22"/>
          <w:szCs w:val="24"/>
          <w:lang w:val="en-US"/>
        </w:rPr>
        <w:t>superintendant</w:t>
      </w:r>
      <w:proofErr w:type="spellEnd"/>
      <w:r>
        <w:rPr>
          <w:rFonts w:ascii="Arial" w:hAnsi="Arial"/>
          <w:sz w:val="22"/>
          <w:szCs w:val="24"/>
          <w:lang w:val="en-US"/>
        </w:rPr>
        <w:t>.</w:t>
      </w:r>
    </w:p>
    <w:p w:rsidR="00546E57" w:rsidRDefault="00546E57">
      <w:pPr>
        <w:pStyle w:val="Zhlav"/>
        <w:numPr>
          <w:ilvl w:val="0"/>
          <w:numId w:val="9"/>
        </w:numPr>
        <w:tabs>
          <w:tab w:val="left" w:pos="1728"/>
          <w:tab w:val="left" w:pos="2736"/>
        </w:tabs>
        <w:jc w:val="both"/>
        <w:rPr>
          <w:rFonts w:ascii="Arial" w:hAnsi="Arial"/>
          <w:sz w:val="22"/>
          <w:szCs w:val="24"/>
          <w:lang w:val="en-US"/>
        </w:rPr>
      </w:pPr>
      <w:r>
        <w:rPr>
          <w:rFonts w:ascii="Arial" w:hAnsi="Arial"/>
          <w:sz w:val="22"/>
          <w:szCs w:val="24"/>
          <w:lang w:val="en-US"/>
        </w:rPr>
        <w:t>“B” order issue will not be required only for equipment which has not been powered yet and where there is no HV line in its vicinity.</w:t>
      </w:r>
    </w:p>
    <w:p w:rsidR="00546E57" w:rsidRDefault="00546E57">
      <w:pPr>
        <w:pStyle w:val="Zhlav"/>
        <w:numPr>
          <w:ilvl w:val="0"/>
          <w:numId w:val="9"/>
        </w:numPr>
        <w:tabs>
          <w:tab w:val="left" w:pos="1728"/>
          <w:tab w:val="left" w:pos="2736"/>
        </w:tabs>
        <w:jc w:val="both"/>
        <w:rPr>
          <w:rFonts w:ascii="Arial" w:hAnsi="Arial"/>
          <w:szCs w:val="24"/>
          <w:lang w:val="en-US"/>
        </w:rPr>
      </w:pPr>
      <w:r>
        <w:rPr>
          <w:rFonts w:ascii="Arial" w:hAnsi="Arial"/>
          <w:sz w:val="22"/>
          <w:szCs w:val="24"/>
          <w:lang w:val="en-US"/>
        </w:rPr>
        <w:t>Person responsible for electrical equipment or work manager must ensure that the employees doing the work will be informed about the course of the works before commencing with the work. Before work commencement, the work manager must inform the person responsible for electrical equipment about the type, place, and importance of the work carried out on the electrical equipment. Written information will be preferred, mainly if the work is complicated. Only the person responsible for electrical equipment can give consent with work commencement to the work manager. This requirement must be followed even in the event of work interruption and termination.</w:t>
      </w:r>
    </w:p>
    <w:p w:rsidR="00546E57" w:rsidRDefault="00546E57">
      <w:pPr>
        <w:pStyle w:val="Zhlav"/>
        <w:tabs>
          <w:tab w:val="left" w:pos="1728"/>
          <w:tab w:val="left" w:pos="2736"/>
        </w:tabs>
        <w:ind w:left="737"/>
        <w:jc w:val="both"/>
        <w:rPr>
          <w:rFonts w:ascii="Arial" w:hAnsi="Arial"/>
          <w:sz w:val="22"/>
          <w:szCs w:val="24"/>
          <w:lang w:val="en-US"/>
        </w:rPr>
      </w:pPr>
    </w:p>
    <w:p w:rsidR="00546E57" w:rsidRDefault="00546E57">
      <w:pPr>
        <w:pStyle w:val="Zhlav"/>
        <w:numPr>
          <w:ilvl w:val="2"/>
          <w:numId w:val="10"/>
        </w:numPr>
        <w:tabs>
          <w:tab w:val="left" w:pos="1728"/>
          <w:tab w:val="left" w:pos="2736"/>
        </w:tabs>
        <w:spacing w:before="120"/>
        <w:jc w:val="both"/>
        <w:rPr>
          <w:rFonts w:ascii="Arial" w:hAnsi="Arial"/>
          <w:sz w:val="22"/>
          <w:szCs w:val="24"/>
          <w:lang w:val="en-US"/>
        </w:rPr>
      </w:pPr>
      <w:r>
        <w:rPr>
          <w:rFonts w:ascii="Arial" w:hAnsi="Arial"/>
          <w:sz w:val="22"/>
          <w:szCs w:val="24"/>
          <w:lang w:val="en-US"/>
        </w:rPr>
        <w:t>Rules for works, securing, and transfer of workplace on LV equipment.</w:t>
      </w:r>
    </w:p>
    <w:p w:rsidR="00546E57" w:rsidRDefault="00546E57">
      <w:pPr>
        <w:pStyle w:val="Zhlav"/>
        <w:numPr>
          <w:ilvl w:val="0"/>
          <w:numId w:val="11"/>
        </w:numPr>
        <w:tabs>
          <w:tab w:val="left" w:pos="1728"/>
          <w:tab w:val="left" w:pos="2736"/>
        </w:tabs>
        <w:spacing w:before="120"/>
        <w:jc w:val="both"/>
        <w:rPr>
          <w:rFonts w:ascii="Arial" w:hAnsi="Arial"/>
          <w:szCs w:val="24"/>
          <w:lang w:val="en-US"/>
        </w:rPr>
      </w:pPr>
      <w:r>
        <w:rPr>
          <w:rFonts w:ascii="Arial" w:hAnsi="Arial"/>
          <w:sz w:val="22"/>
          <w:szCs w:val="24"/>
          <w:lang w:val="en-US"/>
        </w:rPr>
        <w:t xml:space="preserve">All works under voltage - “lv” require “PPNN” order  </w:t>
      </w:r>
    </w:p>
    <w:p w:rsidR="00546E57" w:rsidRDefault="00546E57">
      <w:pPr>
        <w:pStyle w:val="Zhlav"/>
        <w:numPr>
          <w:ilvl w:val="0"/>
          <w:numId w:val="11"/>
        </w:numPr>
        <w:tabs>
          <w:tab w:val="left" w:pos="1728"/>
          <w:tab w:val="left" w:pos="2736"/>
        </w:tabs>
        <w:spacing w:before="120"/>
        <w:jc w:val="both"/>
        <w:rPr>
          <w:rFonts w:ascii="Arial" w:hAnsi="Arial"/>
          <w:szCs w:val="24"/>
          <w:lang w:val="en-US"/>
        </w:rPr>
      </w:pPr>
      <w:r>
        <w:rPr>
          <w:rFonts w:ascii="Arial" w:hAnsi="Arial"/>
          <w:sz w:val="22"/>
          <w:szCs w:val="24"/>
          <w:lang w:val="en-US"/>
        </w:rPr>
        <w:t xml:space="preserve">Equipment operator will switch off and disconnect the equipment. The equipment on which or near which the work should be carried out shall be disconnected from all possible power sources. At places, where the equipment is switched off/on, it is necessary to post safety signs pursuant to ČSN ISO 3864, as amended and subsequently corrected, and pursuant to the provisions of Government Regulation No. 11/2002 Coll., which determines the appearance and location of the signs, as amended. If the work is carried out on equipment protected with current fuses, the plug fuses and heads must be stored safely after removal. Possible electrical charge (for example from cable lines or from condensers) will be removed. For outdoor LV lines, the conductors must be short-circuited with </w:t>
      </w:r>
      <w:proofErr w:type="spellStart"/>
      <w:r>
        <w:rPr>
          <w:rFonts w:ascii="Arial" w:hAnsi="Arial"/>
          <w:sz w:val="22"/>
          <w:szCs w:val="24"/>
          <w:lang w:val="en-US"/>
        </w:rPr>
        <w:t>earthing</w:t>
      </w:r>
      <w:proofErr w:type="spellEnd"/>
      <w:r>
        <w:rPr>
          <w:rFonts w:ascii="Arial" w:hAnsi="Arial"/>
          <w:sz w:val="22"/>
          <w:szCs w:val="24"/>
          <w:lang w:val="en-US"/>
        </w:rPr>
        <w:t xml:space="preserve"> at the workplace.</w:t>
      </w:r>
    </w:p>
    <w:p w:rsidR="00546E57" w:rsidRDefault="00546E57">
      <w:pPr>
        <w:pStyle w:val="Zhlav"/>
        <w:numPr>
          <w:ilvl w:val="0"/>
          <w:numId w:val="11"/>
        </w:numPr>
        <w:tabs>
          <w:tab w:val="left" w:pos="1728"/>
          <w:tab w:val="left" w:pos="2736"/>
        </w:tabs>
        <w:jc w:val="both"/>
        <w:rPr>
          <w:rFonts w:ascii="Arial" w:hAnsi="Arial"/>
          <w:sz w:val="22"/>
          <w:szCs w:val="24"/>
          <w:lang w:val="en-US"/>
        </w:rPr>
      </w:pPr>
      <w:r>
        <w:rPr>
          <w:rFonts w:ascii="Arial" w:hAnsi="Arial"/>
          <w:sz w:val="22"/>
          <w:szCs w:val="24"/>
          <w:lang w:val="en-US"/>
        </w:rPr>
        <w:t>Equipment operator shall safely and reliably verify (for example using a suitable circuit tester) that the part of the equipment, where the works should be carried out, is without voltage on all poles, phases, and supply lines.</w:t>
      </w:r>
    </w:p>
    <w:p w:rsidR="00546E57" w:rsidRDefault="00546E57">
      <w:pPr>
        <w:pStyle w:val="Zhlav"/>
        <w:numPr>
          <w:ilvl w:val="0"/>
          <w:numId w:val="11"/>
        </w:numPr>
        <w:tabs>
          <w:tab w:val="left" w:pos="1728"/>
          <w:tab w:val="left" w:pos="2736"/>
        </w:tabs>
        <w:jc w:val="both"/>
        <w:rPr>
          <w:rFonts w:ascii="Arial" w:hAnsi="Arial"/>
          <w:sz w:val="22"/>
          <w:szCs w:val="24"/>
          <w:lang w:val="en-US"/>
        </w:rPr>
      </w:pPr>
      <w:r>
        <w:rPr>
          <w:rFonts w:ascii="Arial" w:hAnsi="Arial"/>
          <w:sz w:val="22"/>
          <w:szCs w:val="24"/>
          <w:lang w:val="en-US"/>
        </w:rPr>
        <w:t>Depending on the local conditions, the equipment operator shall determine relevant measures preventing personnel from entry into areas with live parts by mistake (for example using fencing, path designation, signs, etc.).</w:t>
      </w:r>
    </w:p>
    <w:p w:rsidR="00546E57" w:rsidRDefault="00546E57">
      <w:pPr>
        <w:pStyle w:val="Zhlav"/>
        <w:numPr>
          <w:ilvl w:val="0"/>
          <w:numId w:val="11"/>
        </w:numPr>
        <w:tabs>
          <w:tab w:val="left" w:pos="1728"/>
          <w:tab w:val="left" w:pos="2736"/>
        </w:tabs>
        <w:jc w:val="both"/>
        <w:rPr>
          <w:rFonts w:ascii="Arial" w:hAnsi="Arial"/>
          <w:szCs w:val="24"/>
          <w:lang w:val="en-US"/>
        </w:rPr>
      </w:pPr>
      <w:r>
        <w:rPr>
          <w:rFonts w:ascii="Arial" w:hAnsi="Arial"/>
          <w:sz w:val="22"/>
          <w:szCs w:val="24"/>
          <w:lang w:val="en-US"/>
        </w:rPr>
        <w:t xml:space="preserve">Having secured the workplace, the person responsible for the workplace securing together with the work manager will confirm that all safety measures at the workplace have been adopted. Operator’s responsible employee together with the work manager shall draw-up a record on workplace delivery and acceptance in power-less condition. </w:t>
      </w:r>
    </w:p>
    <w:p w:rsidR="00546E57" w:rsidRDefault="00546E57">
      <w:pPr>
        <w:pStyle w:val="Zhlav"/>
        <w:numPr>
          <w:ilvl w:val="0"/>
          <w:numId w:val="11"/>
        </w:numPr>
        <w:tabs>
          <w:tab w:val="left" w:pos="1728"/>
          <w:tab w:val="left" w:pos="2736"/>
        </w:tabs>
        <w:jc w:val="both"/>
        <w:rPr>
          <w:rFonts w:ascii="Arial" w:hAnsi="Arial"/>
          <w:szCs w:val="24"/>
          <w:lang w:val="en-US"/>
        </w:rPr>
      </w:pPr>
      <w:r>
        <w:rPr>
          <w:rFonts w:ascii="Arial" w:hAnsi="Arial"/>
          <w:sz w:val="22"/>
          <w:szCs w:val="24"/>
          <w:lang w:val="en-US"/>
        </w:rPr>
        <w:t>The delivery and acceptance record will be valid for one business day. The next day, the workplace delivery and acceptance must be re-confirmed by operator’s responsible employee and by the work manager.</w:t>
      </w:r>
    </w:p>
    <w:p w:rsidR="00546E57" w:rsidRDefault="00546E57">
      <w:pPr>
        <w:pStyle w:val="Zhlav"/>
        <w:numPr>
          <w:ilvl w:val="0"/>
          <w:numId w:val="11"/>
        </w:numPr>
        <w:tabs>
          <w:tab w:val="left" w:pos="1728"/>
          <w:tab w:val="left" w:pos="2736"/>
        </w:tabs>
        <w:jc w:val="both"/>
        <w:rPr>
          <w:rFonts w:ascii="Arial" w:hAnsi="Arial"/>
          <w:sz w:val="22"/>
          <w:szCs w:val="24"/>
          <w:lang w:val="en-US"/>
        </w:rPr>
      </w:pPr>
      <w:r>
        <w:rPr>
          <w:rFonts w:ascii="Arial" w:hAnsi="Arial"/>
          <w:sz w:val="22"/>
          <w:szCs w:val="24"/>
          <w:lang w:val="en-US"/>
        </w:rPr>
        <w:t>Works in the vicinity or in parallel with “HV” shall be fully subject to the provisions of ČSN EN 50110-1, as subsequently amended and corrected.</w:t>
      </w:r>
    </w:p>
    <w:p w:rsidR="00546E57" w:rsidRDefault="00546E57">
      <w:pPr>
        <w:pStyle w:val="Zhlav"/>
        <w:tabs>
          <w:tab w:val="left" w:pos="1728"/>
          <w:tab w:val="left" w:pos="2736"/>
        </w:tabs>
        <w:ind w:left="737"/>
        <w:jc w:val="both"/>
        <w:rPr>
          <w:rFonts w:ascii="Arial" w:hAnsi="Arial"/>
          <w:sz w:val="22"/>
          <w:szCs w:val="24"/>
          <w:lang w:val="en-US"/>
        </w:rPr>
      </w:pPr>
    </w:p>
    <w:p w:rsidR="00546E57" w:rsidRDefault="00546E57">
      <w:pPr>
        <w:pStyle w:val="Zhlav"/>
        <w:tabs>
          <w:tab w:val="left" w:pos="1728"/>
          <w:tab w:val="left" w:pos="2736"/>
        </w:tabs>
        <w:ind w:left="737"/>
        <w:jc w:val="both"/>
        <w:rPr>
          <w:rFonts w:ascii="Arial" w:hAnsi="Arial"/>
          <w:sz w:val="22"/>
          <w:szCs w:val="24"/>
          <w:lang w:val="en-US"/>
        </w:rPr>
      </w:pPr>
    </w:p>
    <w:p w:rsidR="00546E57" w:rsidRDefault="00546E57">
      <w:pPr>
        <w:pStyle w:val="Zhlav"/>
        <w:numPr>
          <w:ilvl w:val="2"/>
          <w:numId w:val="12"/>
        </w:numPr>
        <w:tabs>
          <w:tab w:val="left" w:pos="1728"/>
          <w:tab w:val="left" w:pos="2736"/>
        </w:tabs>
        <w:spacing w:before="120"/>
        <w:jc w:val="both"/>
        <w:rPr>
          <w:rFonts w:ascii="Arial" w:hAnsi="Arial"/>
          <w:sz w:val="22"/>
          <w:szCs w:val="24"/>
          <w:lang w:val="en-US"/>
        </w:rPr>
      </w:pPr>
      <w:r>
        <w:rPr>
          <w:rFonts w:ascii="Arial" w:hAnsi="Arial"/>
          <w:sz w:val="22"/>
          <w:szCs w:val="24"/>
          <w:lang w:val="en-US"/>
        </w:rPr>
        <w:t>Equipment commissioning</w:t>
      </w:r>
    </w:p>
    <w:p w:rsidR="00546E57" w:rsidRDefault="00546E57">
      <w:pPr>
        <w:pStyle w:val="Zhlav"/>
        <w:numPr>
          <w:ilvl w:val="0"/>
          <w:numId w:val="22"/>
        </w:numPr>
        <w:tabs>
          <w:tab w:val="left" w:pos="1728"/>
          <w:tab w:val="left" w:pos="2736"/>
        </w:tabs>
        <w:jc w:val="both"/>
        <w:rPr>
          <w:rFonts w:ascii="Arial" w:hAnsi="Arial"/>
          <w:szCs w:val="24"/>
          <w:lang w:val="en-US"/>
        </w:rPr>
      </w:pPr>
      <w:r>
        <w:rPr>
          <w:rFonts w:ascii="Arial" w:hAnsi="Arial"/>
          <w:sz w:val="22"/>
          <w:szCs w:val="24"/>
          <w:lang w:val="en-US"/>
        </w:rPr>
        <w:t>All persons involved must be withdrawn after work completion. All tools, equipment, and instruments used during the work must be removed. Then, the power connection procedure can commence.</w:t>
      </w:r>
    </w:p>
    <w:p w:rsidR="00546E57" w:rsidRDefault="00546E57">
      <w:pPr>
        <w:pStyle w:val="Zhlav"/>
        <w:numPr>
          <w:ilvl w:val="0"/>
          <w:numId w:val="22"/>
        </w:numPr>
        <w:tabs>
          <w:tab w:val="left" w:pos="1728"/>
          <w:tab w:val="left" w:pos="2736"/>
        </w:tabs>
        <w:jc w:val="both"/>
        <w:rPr>
          <w:rFonts w:ascii="Arial" w:hAnsi="Arial"/>
          <w:szCs w:val="24"/>
          <w:lang w:val="en-US"/>
        </w:rPr>
      </w:pPr>
      <w:r>
        <w:rPr>
          <w:rFonts w:ascii="Arial" w:hAnsi="Arial"/>
          <w:sz w:val="22"/>
          <w:szCs w:val="24"/>
          <w:lang w:val="en-US"/>
        </w:rPr>
        <w:t xml:space="preserve">All </w:t>
      </w:r>
      <w:proofErr w:type="spellStart"/>
      <w:r>
        <w:rPr>
          <w:rFonts w:ascii="Arial" w:hAnsi="Arial"/>
          <w:sz w:val="22"/>
          <w:szCs w:val="24"/>
          <w:lang w:val="en-US"/>
        </w:rPr>
        <w:t>earthing</w:t>
      </w:r>
      <w:proofErr w:type="spellEnd"/>
      <w:r>
        <w:rPr>
          <w:rFonts w:ascii="Arial" w:hAnsi="Arial"/>
          <w:sz w:val="22"/>
          <w:szCs w:val="24"/>
          <w:lang w:val="en-US"/>
        </w:rPr>
        <w:t xml:space="preserve"> and safety equipment and/or apparatuses must be removed from the workplace. All locks and/or other instruments used to prevent repeated activation, as well as all designations used for the work must be removed.</w:t>
      </w:r>
    </w:p>
    <w:p w:rsidR="00546E57" w:rsidRDefault="00546E57">
      <w:pPr>
        <w:pStyle w:val="Zhlav"/>
        <w:numPr>
          <w:ilvl w:val="0"/>
          <w:numId w:val="22"/>
        </w:numPr>
        <w:tabs>
          <w:tab w:val="left" w:pos="1728"/>
          <w:tab w:val="left" w:pos="2736"/>
        </w:tabs>
        <w:jc w:val="both"/>
        <w:rPr>
          <w:rFonts w:ascii="Arial" w:hAnsi="Arial"/>
          <w:sz w:val="22"/>
          <w:szCs w:val="24"/>
          <w:lang w:val="en-US"/>
        </w:rPr>
      </w:pPr>
      <w:r>
        <w:rPr>
          <w:rFonts w:ascii="Arial" w:hAnsi="Arial"/>
          <w:sz w:val="22"/>
          <w:szCs w:val="24"/>
          <w:lang w:val="en-US"/>
        </w:rPr>
        <w:t>Once the equipment commissioning procedure has commenced, the equipment must be considered live.</w:t>
      </w:r>
    </w:p>
    <w:p w:rsidR="00546E57" w:rsidRDefault="00546E57">
      <w:pPr>
        <w:pStyle w:val="Zhlav"/>
        <w:numPr>
          <w:ilvl w:val="0"/>
          <w:numId w:val="22"/>
        </w:numPr>
        <w:tabs>
          <w:tab w:val="left" w:pos="1728"/>
          <w:tab w:val="left" w:pos="2736"/>
        </w:tabs>
        <w:jc w:val="both"/>
        <w:rPr>
          <w:rFonts w:ascii="Arial" w:hAnsi="Arial"/>
          <w:sz w:val="22"/>
          <w:szCs w:val="24"/>
          <w:lang w:val="en-US"/>
        </w:rPr>
      </w:pPr>
      <w:r>
        <w:rPr>
          <w:rFonts w:ascii="Arial" w:hAnsi="Arial"/>
          <w:sz w:val="22"/>
          <w:szCs w:val="24"/>
          <w:lang w:val="en-US"/>
        </w:rPr>
        <w:t xml:space="preserve">Once the work manager believes that the electrical equipment is ready for power supply restoration, the equipment must be verified by the employee responsible for electrical equipment, who will confirm that the work has been completed and that the electrical equipment can be commissioned. </w:t>
      </w:r>
    </w:p>
    <w:p w:rsidR="00546E57" w:rsidRDefault="00546E57">
      <w:pPr>
        <w:pStyle w:val="Zhlav"/>
        <w:rPr>
          <w:szCs w:val="24"/>
          <w:lang w:val="en-US"/>
        </w:rPr>
      </w:pPr>
    </w:p>
    <w:p w:rsidR="00546E57" w:rsidRDefault="00546E57">
      <w:pPr>
        <w:numPr>
          <w:ilvl w:val="1"/>
          <w:numId w:val="8"/>
        </w:numPr>
        <w:spacing w:before="120"/>
        <w:jc w:val="both"/>
        <w:rPr>
          <w:rFonts w:ascii="Arial" w:hAnsi="Arial"/>
          <w:szCs w:val="24"/>
          <w:lang w:val="en-US"/>
        </w:rPr>
      </w:pPr>
      <w:r>
        <w:rPr>
          <w:rFonts w:ascii="Arial" w:hAnsi="Arial"/>
          <w:caps/>
          <w:sz w:val="22"/>
          <w:szCs w:val="24"/>
          <w:lang w:val="en-US"/>
        </w:rPr>
        <w:t xml:space="preserve">Instructions for works in premises with explosion hazard, protective zones, and in premises with increased fire hazard:                     </w:t>
      </w:r>
    </w:p>
    <w:p w:rsidR="00546E57" w:rsidRDefault="00546E57">
      <w:pPr>
        <w:numPr>
          <w:ilvl w:val="2"/>
          <w:numId w:val="15"/>
        </w:numPr>
        <w:tabs>
          <w:tab w:val="left" w:pos="1008"/>
        </w:tabs>
        <w:spacing w:before="120"/>
        <w:jc w:val="both"/>
        <w:rPr>
          <w:rFonts w:ascii="Arial" w:hAnsi="Arial"/>
          <w:szCs w:val="24"/>
          <w:lang w:val="en-US"/>
        </w:rPr>
      </w:pPr>
      <w:r>
        <w:rPr>
          <w:rFonts w:ascii="Arial" w:hAnsi="Arial"/>
          <w:sz w:val="22"/>
          <w:szCs w:val="24"/>
          <w:lang w:val="en-US"/>
        </w:rPr>
        <w:t xml:space="preserve">All works in premises with explosion hazard and with increased fire hazard must be subject to written limiting conditions and measures aimed at OHS and FP assurance. </w:t>
      </w:r>
    </w:p>
    <w:p w:rsidR="00546E57" w:rsidRDefault="00546E57">
      <w:pPr>
        <w:numPr>
          <w:ilvl w:val="2"/>
          <w:numId w:val="15"/>
        </w:numPr>
        <w:tabs>
          <w:tab w:val="left" w:pos="1008"/>
        </w:tabs>
        <w:spacing w:before="120"/>
        <w:jc w:val="both"/>
        <w:rPr>
          <w:rFonts w:ascii="Arial" w:hAnsi="Arial"/>
          <w:szCs w:val="24"/>
          <w:lang w:val="en-US"/>
        </w:rPr>
      </w:pPr>
      <w:r>
        <w:rPr>
          <w:rFonts w:ascii="Arial" w:hAnsi="Arial"/>
          <w:sz w:val="22"/>
          <w:szCs w:val="24"/>
          <w:lang w:val="en-US"/>
        </w:rPr>
        <w:t xml:space="preserve">Maintenance and repairs of gas equipment and machinery, works on electrical equipment, gas leakage elimination, usage of initiation sources, including works with open fire, must be subject to operational documentation, working or technological procedure and/or order for work with increased hazard (Annex No. 4). This documentation must comprise necessary prerequisites specified in Section 8.3.1.4 of TPG 905 01 and 10.5 of TPG 925 01. </w:t>
      </w:r>
    </w:p>
    <w:p w:rsidR="00546E57" w:rsidRDefault="00546E57">
      <w:pPr>
        <w:numPr>
          <w:ilvl w:val="2"/>
          <w:numId w:val="15"/>
        </w:numPr>
        <w:tabs>
          <w:tab w:val="left" w:pos="1008"/>
        </w:tabs>
        <w:spacing w:before="120"/>
        <w:jc w:val="both"/>
        <w:rPr>
          <w:rFonts w:ascii="Arial" w:hAnsi="Arial"/>
          <w:szCs w:val="24"/>
          <w:lang w:val="en-US"/>
        </w:rPr>
      </w:pPr>
      <w:r>
        <w:rPr>
          <w:rFonts w:ascii="Arial" w:hAnsi="Arial"/>
          <w:sz w:val="22"/>
          <w:szCs w:val="24"/>
          <w:lang w:val="en-US"/>
        </w:rPr>
        <w:t xml:space="preserve">Work order is issued by relevant UGS operation employee  </w:t>
      </w:r>
    </w:p>
    <w:p w:rsidR="00546E57" w:rsidRDefault="00546E57">
      <w:pPr>
        <w:numPr>
          <w:ilvl w:val="2"/>
          <w:numId w:val="15"/>
        </w:numPr>
        <w:tabs>
          <w:tab w:val="left" w:pos="1008"/>
        </w:tabs>
        <w:spacing w:before="120"/>
        <w:jc w:val="both"/>
        <w:rPr>
          <w:rFonts w:ascii="Arial" w:hAnsi="Arial"/>
          <w:szCs w:val="24"/>
          <w:lang w:val="en-US"/>
        </w:rPr>
      </w:pPr>
      <w:r>
        <w:rPr>
          <w:rFonts w:ascii="Arial" w:hAnsi="Arial"/>
          <w:sz w:val="22"/>
          <w:szCs w:val="24"/>
          <w:lang w:val="en-US"/>
        </w:rPr>
        <w:t xml:space="preserve">Environment properties must be continuously checked during the entire period of works execution. When working on gas equipment or on possible initiation sources, portable gas detectors must be used. These detectors must comply with the following conditions:   </w:t>
      </w:r>
    </w:p>
    <w:p w:rsidR="00546E57" w:rsidRDefault="00546E57">
      <w:pPr>
        <w:pStyle w:val="Zhlav"/>
        <w:numPr>
          <w:ilvl w:val="0"/>
          <w:numId w:val="18"/>
        </w:numPr>
        <w:tabs>
          <w:tab w:val="num" w:pos="851"/>
          <w:tab w:val="left" w:pos="1728"/>
          <w:tab w:val="left" w:pos="2736"/>
        </w:tabs>
        <w:ind w:left="851" w:hanging="142"/>
        <w:jc w:val="both"/>
        <w:rPr>
          <w:rFonts w:ascii="Arial" w:hAnsi="Arial"/>
          <w:sz w:val="22"/>
          <w:szCs w:val="24"/>
          <w:lang w:val="en-US"/>
        </w:rPr>
      </w:pPr>
      <w:r>
        <w:rPr>
          <w:rFonts w:ascii="Arial" w:hAnsi="Arial"/>
          <w:sz w:val="22"/>
          <w:szCs w:val="24"/>
          <w:lang w:val="en-US"/>
        </w:rPr>
        <w:t>must be equipped with light and acoustic signaling,</w:t>
      </w:r>
    </w:p>
    <w:p w:rsidR="00546E57" w:rsidRDefault="00546E57">
      <w:pPr>
        <w:pStyle w:val="Zhlav"/>
        <w:numPr>
          <w:ilvl w:val="0"/>
          <w:numId w:val="18"/>
        </w:numPr>
        <w:tabs>
          <w:tab w:val="num" w:pos="851"/>
          <w:tab w:val="left" w:pos="1728"/>
          <w:tab w:val="left" w:pos="2736"/>
        </w:tabs>
        <w:ind w:left="851" w:hanging="142"/>
        <w:jc w:val="both"/>
        <w:rPr>
          <w:rFonts w:ascii="Arial" w:hAnsi="Arial"/>
          <w:sz w:val="22"/>
          <w:szCs w:val="24"/>
          <w:lang w:val="en-US"/>
        </w:rPr>
      </w:pPr>
      <w:r>
        <w:rPr>
          <w:rFonts w:ascii="Arial" w:hAnsi="Arial"/>
          <w:sz w:val="22"/>
          <w:szCs w:val="24"/>
          <w:lang w:val="en-US"/>
        </w:rPr>
        <w:t>must signal exceeding the level of flammable gas concentration 10% LEL,</w:t>
      </w:r>
    </w:p>
    <w:p w:rsidR="00546E57" w:rsidRDefault="00546E57">
      <w:pPr>
        <w:pStyle w:val="Zhlav"/>
        <w:numPr>
          <w:ilvl w:val="0"/>
          <w:numId w:val="18"/>
        </w:numPr>
        <w:tabs>
          <w:tab w:val="num" w:pos="851"/>
          <w:tab w:val="left" w:pos="1728"/>
          <w:tab w:val="left" w:pos="2736"/>
        </w:tabs>
        <w:ind w:left="851" w:hanging="142"/>
        <w:jc w:val="both"/>
        <w:rPr>
          <w:rFonts w:ascii="Arial" w:hAnsi="Arial"/>
          <w:sz w:val="22"/>
          <w:szCs w:val="24"/>
          <w:lang w:val="en-US"/>
        </w:rPr>
      </w:pPr>
      <w:r>
        <w:rPr>
          <w:rFonts w:ascii="Arial" w:hAnsi="Arial"/>
          <w:sz w:val="22"/>
          <w:szCs w:val="24"/>
          <w:lang w:val="en-US"/>
        </w:rPr>
        <w:t>must be equipped with light and possibly also with sound signalization to confirm that the equipment is in operation,</w:t>
      </w:r>
    </w:p>
    <w:p w:rsidR="00546E57" w:rsidRDefault="00546E57">
      <w:pPr>
        <w:pStyle w:val="Zhlav"/>
        <w:numPr>
          <w:ilvl w:val="0"/>
          <w:numId w:val="18"/>
        </w:numPr>
        <w:tabs>
          <w:tab w:val="num" w:pos="851"/>
          <w:tab w:val="left" w:pos="1728"/>
          <w:tab w:val="left" w:pos="2736"/>
        </w:tabs>
        <w:ind w:left="851" w:hanging="142"/>
        <w:jc w:val="both"/>
        <w:rPr>
          <w:rFonts w:ascii="Arial" w:hAnsi="Arial"/>
          <w:sz w:val="22"/>
          <w:szCs w:val="24"/>
          <w:lang w:val="en-US"/>
        </w:rPr>
      </w:pPr>
      <w:r>
        <w:rPr>
          <w:rFonts w:ascii="Arial" w:hAnsi="Arial"/>
          <w:sz w:val="22"/>
          <w:szCs w:val="24"/>
          <w:lang w:val="en-US"/>
        </w:rPr>
        <w:t>must be equipped with light and sound signaling of battery level decrease activated not less than 10 minutes before the battery becomes completely discharged,</w:t>
      </w:r>
    </w:p>
    <w:p w:rsidR="00546E57" w:rsidRDefault="00546E57">
      <w:pPr>
        <w:pStyle w:val="Zhlav"/>
        <w:numPr>
          <w:ilvl w:val="0"/>
          <w:numId w:val="18"/>
        </w:numPr>
        <w:tabs>
          <w:tab w:val="num" w:pos="851"/>
          <w:tab w:val="left" w:pos="1728"/>
          <w:tab w:val="left" w:pos="2736"/>
        </w:tabs>
        <w:ind w:left="851" w:hanging="142"/>
        <w:jc w:val="both"/>
        <w:rPr>
          <w:rFonts w:ascii="Arial" w:hAnsi="Arial"/>
          <w:sz w:val="22"/>
          <w:szCs w:val="24"/>
          <w:lang w:val="en-US"/>
        </w:rPr>
      </w:pPr>
      <w:r>
        <w:rPr>
          <w:rFonts w:ascii="Arial" w:hAnsi="Arial"/>
          <w:sz w:val="22"/>
          <w:szCs w:val="24"/>
          <w:lang w:val="en-US"/>
        </w:rPr>
        <w:t>must have a valid calibration record confirming their inspection and accuracy,</w:t>
      </w:r>
    </w:p>
    <w:p w:rsidR="00546E57" w:rsidRDefault="00546E57">
      <w:pPr>
        <w:pStyle w:val="Zhlav"/>
        <w:numPr>
          <w:ilvl w:val="0"/>
          <w:numId w:val="18"/>
        </w:numPr>
        <w:tabs>
          <w:tab w:val="num" w:pos="851"/>
          <w:tab w:val="left" w:pos="1728"/>
          <w:tab w:val="left" w:pos="2736"/>
        </w:tabs>
        <w:ind w:left="851" w:hanging="142"/>
        <w:jc w:val="both"/>
        <w:rPr>
          <w:rFonts w:ascii="Arial" w:hAnsi="Arial"/>
          <w:sz w:val="22"/>
          <w:szCs w:val="24"/>
          <w:lang w:val="en-US"/>
        </w:rPr>
      </w:pPr>
      <w:r>
        <w:rPr>
          <w:rFonts w:ascii="Arial" w:hAnsi="Arial"/>
          <w:sz w:val="22"/>
          <w:szCs w:val="24"/>
          <w:lang w:val="en-US"/>
        </w:rPr>
        <w:t>must be verified with gas that can occur at the workplace and form explosive mixture (mostly the natural gas in RWE GS),</w:t>
      </w:r>
    </w:p>
    <w:p w:rsidR="00546E57" w:rsidRDefault="00546E57">
      <w:pPr>
        <w:pStyle w:val="Zhlav"/>
        <w:numPr>
          <w:ilvl w:val="0"/>
          <w:numId w:val="18"/>
        </w:numPr>
        <w:tabs>
          <w:tab w:val="num" w:pos="851"/>
          <w:tab w:val="left" w:pos="1728"/>
          <w:tab w:val="left" w:pos="2736"/>
        </w:tabs>
        <w:ind w:left="851" w:hanging="142"/>
        <w:jc w:val="both"/>
        <w:rPr>
          <w:rFonts w:ascii="Arial" w:hAnsi="Arial"/>
          <w:sz w:val="22"/>
          <w:szCs w:val="24"/>
          <w:lang w:val="en-US"/>
        </w:rPr>
      </w:pPr>
      <w:r>
        <w:rPr>
          <w:rFonts w:ascii="Arial" w:hAnsi="Arial"/>
          <w:sz w:val="22"/>
          <w:szCs w:val="24"/>
          <w:lang w:val="en-US"/>
        </w:rPr>
        <w:t>equipment delivered after July 1, 2003 must be designated with CE mark proving their compliance with EU standards,</w:t>
      </w:r>
    </w:p>
    <w:p w:rsidR="00546E57" w:rsidRDefault="00546E57">
      <w:pPr>
        <w:numPr>
          <w:ilvl w:val="2"/>
          <w:numId w:val="15"/>
        </w:numPr>
        <w:tabs>
          <w:tab w:val="left" w:pos="1008"/>
        </w:tabs>
        <w:spacing w:before="120"/>
        <w:jc w:val="both"/>
        <w:rPr>
          <w:rFonts w:ascii="Arial" w:hAnsi="Arial"/>
          <w:szCs w:val="24"/>
          <w:lang w:val="en-US"/>
        </w:rPr>
      </w:pPr>
      <w:r>
        <w:rPr>
          <w:rFonts w:ascii="Arial" w:hAnsi="Arial"/>
          <w:sz w:val="22"/>
          <w:szCs w:val="24"/>
          <w:lang w:val="en-US"/>
        </w:rPr>
        <w:t xml:space="preserve">Gas detector operators must be demonstrably made familiar about the operating manual and its maintenance </w:t>
      </w:r>
    </w:p>
    <w:p w:rsidR="00546E57" w:rsidRDefault="00546E57">
      <w:pPr>
        <w:numPr>
          <w:ilvl w:val="2"/>
          <w:numId w:val="15"/>
        </w:numPr>
        <w:tabs>
          <w:tab w:val="left" w:pos="1008"/>
        </w:tabs>
        <w:spacing w:before="120"/>
        <w:jc w:val="both"/>
        <w:rPr>
          <w:rFonts w:ascii="Arial" w:hAnsi="Arial"/>
          <w:szCs w:val="24"/>
          <w:lang w:val="en-US"/>
        </w:rPr>
      </w:pPr>
      <w:r>
        <w:rPr>
          <w:rFonts w:ascii="Arial" w:hAnsi="Arial"/>
          <w:sz w:val="22"/>
          <w:szCs w:val="24"/>
          <w:lang w:val="en-US"/>
        </w:rPr>
        <w:t xml:space="preserve">Upon the first limit of flammable gas concentration, i.e., 10% of LEL is signaled, or if a fault or low battery is signaled by any flammable gas detector, the work manager will ensure that all workers interrupt the work, and secure the electrical equipment and other possible initiation sources against possible initiation (inflammation) of flammable (explosive) mixture, </w:t>
      </w:r>
    </w:p>
    <w:p w:rsidR="00546E57" w:rsidRDefault="00546E57">
      <w:pPr>
        <w:numPr>
          <w:ilvl w:val="2"/>
          <w:numId w:val="15"/>
        </w:numPr>
        <w:tabs>
          <w:tab w:val="left" w:pos="1008"/>
        </w:tabs>
        <w:spacing w:before="120"/>
        <w:jc w:val="both"/>
        <w:rPr>
          <w:rFonts w:ascii="Arial" w:hAnsi="Arial"/>
          <w:szCs w:val="24"/>
          <w:lang w:val="en-US"/>
        </w:rPr>
      </w:pPr>
      <w:r>
        <w:rPr>
          <w:rFonts w:ascii="Arial" w:hAnsi="Arial"/>
          <w:sz w:val="22"/>
          <w:szCs w:val="24"/>
          <w:lang w:val="en-US"/>
        </w:rPr>
        <w:t xml:space="preserve">After the flammable gas concentration over 40% of LEL is signaled, the work manager will ensure that all employees leave the workplace, </w:t>
      </w:r>
    </w:p>
    <w:p w:rsidR="00546E57" w:rsidRDefault="00546E57">
      <w:pPr>
        <w:numPr>
          <w:ilvl w:val="2"/>
          <w:numId w:val="15"/>
        </w:numPr>
        <w:tabs>
          <w:tab w:val="left" w:pos="1008"/>
        </w:tabs>
        <w:spacing w:before="120"/>
        <w:jc w:val="both"/>
        <w:rPr>
          <w:rFonts w:ascii="Arial" w:hAnsi="Arial"/>
          <w:szCs w:val="24"/>
          <w:lang w:val="en-US"/>
        </w:rPr>
      </w:pPr>
      <w:r>
        <w:rPr>
          <w:rFonts w:ascii="Arial" w:hAnsi="Arial"/>
          <w:sz w:val="22"/>
          <w:szCs w:val="24"/>
          <w:lang w:val="en-US"/>
        </w:rPr>
        <w:t xml:space="preserve">Further works may continue after thorough ventilation of the workplace or lowering of the gas concentration below 10% of LEL. </w:t>
      </w:r>
    </w:p>
    <w:p w:rsidR="00546E57" w:rsidRDefault="00546E57">
      <w:pPr>
        <w:pStyle w:val="Zhlav"/>
        <w:tabs>
          <w:tab w:val="left" w:pos="1728"/>
          <w:tab w:val="left" w:pos="2736"/>
        </w:tabs>
        <w:ind w:left="1191"/>
        <w:jc w:val="both"/>
        <w:rPr>
          <w:rFonts w:ascii="Arial" w:hAnsi="Arial"/>
          <w:sz w:val="22"/>
          <w:szCs w:val="24"/>
          <w:lang w:val="en-US"/>
        </w:rPr>
      </w:pPr>
    </w:p>
    <w:p w:rsidR="009F10AF" w:rsidRDefault="009F10AF">
      <w:pPr>
        <w:pStyle w:val="Zhlav"/>
        <w:tabs>
          <w:tab w:val="left" w:pos="1728"/>
          <w:tab w:val="left" w:pos="2736"/>
        </w:tabs>
        <w:ind w:left="1191"/>
        <w:jc w:val="both"/>
        <w:rPr>
          <w:rFonts w:ascii="Arial" w:hAnsi="Arial"/>
          <w:sz w:val="22"/>
          <w:szCs w:val="24"/>
          <w:lang w:val="en-US"/>
        </w:rPr>
      </w:pPr>
    </w:p>
    <w:p w:rsidR="00546E57" w:rsidRDefault="00546E57">
      <w:pPr>
        <w:numPr>
          <w:ilvl w:val="1"/>
          <w:numId w:val="8"/>
        </w:numPr>
        <w:spacing w:before="120"/>
        <w:jc w:val="both"/>
        <w:rPr>
          <w:rFonts w:ascii="Arial" w:hAnsi="Arial"/>
          <w:szCs w:val="24"/>
          <w:lang w:val="en-US"/>
        </w:rPr>
      </w:pPr>
      <w:r>
        <w:rPr>
          <w:rFonts w:ascii="Arial" w:hAnsi="Arial"/>
          <w:caps/>
          <w:sz w:val="22"/>
          <w:szCs w:val="24"/>
          <w:lang w:val="en-US"/>
        </w:rPr>
        <w:t xml:space="preserve">Instructions for works with open fire pursuant to Regulation No. 87/2000 Coll.:  </w:t>
      </w:r>
    </w:p>
    <w:p w:rsidR="00546E57" w:rsidRDefault="00546E57">
      <w:pPr>
        <w:tabs>
          <w:tab w:val="left" w:pos="1008"/>
        </w:tabs>
        <w:spacing w:before="120"/>
        <w:ind w:left="709" w:hanging="709"/>
        <w:jc w:val="both"/>
        <w:rPr>
          <w:rFonts w:ascii="Arial" w:hAnsi="Arial"/>
          <w:szCs w:val="24"/>
          <w:lang w:val="en-US"/>
        </w:rPr>
      </w:pPr>
      <w:proofErr w:type="gramStart"/>
      <w:r>
        <w:rPr>
          <w:rFonts w:ascii="Arial" w:hAnsi="Arial"/>
          <w:sz w:val="22"/>
          <w:szCs w:val="24"/>
          <w:lang w:val="en-US"/>
        </w:rPr>
        <w:t>5</w:t>
      </w:r>
      <w:r w:rsidR="004830CA">
        <w:rPr>
          <w:rFonts w:ascii="Arial" w:hAnsi="Arial"/>
          <w:sz w:val="22"/>
          <w:szCs w:val="24"/>
          <w:lang w:val="en-US"/>
        </w:rPr>
        <w:t>.</w:t>
      </w:r>
      <w:r>
        <w:rPr>
          <w:rFonts w:ascii="Arial" w:hAnsi="Arial"/>
          <w:sz w:val="22"/>
          <w:szCs w:val="24"/>
          <w:lang w:val="en-US"/>
        </w:rPr>
        <w:t>8.1  Works</w:t>
      </w:r>
      <w:proofErr w:type="gramEnd"/>
      <w:r>
        <w:rPr>
          <w:rFonts w:ascii="Arial" w:hAnsi="Arial"/>
          <w:sz w:val="22"/>
          <w:szCs w:val="24"/>
          <w:lang w:val="en-US"/>
        </w:rPr>
        <w:t xml:space="preserve"> with open fire pursuant to the provisions of Regulation No. 87/2000 Coll., in the premises with explosion hazard and with increased fire hazard are fully subject to Section No. 5.7. Works may be performed only with order for work with increased hazard (Annex No. 5).   </w:t>
      </w:r>
    </w:p>
    <w:p w:rsidR="00546E57" w:rsidRDefault="00546E57">
      <w:pPr>
        <w:tabs>
          <w:tab w:val="left" w:pos="1008"/>
        </w:tabs>
        <w:spacing w:before="120"/>
        <w:ind w:left="709" w:hanging="709"/>
        <w:jc w:val="both"/>
        <w:rPr>
          <w:rFonts w:ascii="Arial" w:hAnsi="Arial"/>
          <w:szCs w:val="24"/>
          <w:lang w:val="en-US"/>
        </w:rPr>
      </w:pPr>
      <w:r>
        <w:rPr>
          <w:rFonts w:ascii="Arial" w:hAnsi="Arial"/>
          <w:sz w:val="22"/>
          <w:szCs w:val="24"/>
          <w:lang w:val="en-US"/>
        </w:rPr>
        <w:t xml:space="preserve">5.8.2   In other premises and at other GS workplaces, works with open fire may be carried out only with welding order, which will comprise all particulars specified in Regulation No. 87/2000 Coll. (Annex No. 6). Should the works require any special fire safety measures, it is necessary to complete full welding order (i.e., including subsequent fire supervision over the workplace for the minimum of 8 hours). If the works with open fire do not require any special fire safety measures, the welding order will not specify the obligation of subsequent fire supervision.  </w:t>
      </w:r>
    </w:p>
    <w:p w:rsidR="00546E57" w:rsidRDefault="00546E57">
      <w:pPr>
        <w:tabs>
          <w:tab w:val="left" w:pos="1008"/>
        </w:tabs>
        <w:spacing w:before="120"/>
        <w:jc w:val="both"/>
        <w:rPr>
          <w:rFonts w:ascii="Arial" w:hAnsi="Arial"/>
          <w:szCs w:val="24"/>
          <w:lang w:val="en-US"/>
        </w:rPr>
      </w:pPr>
      <w:r>
        <w:rPr>
          <w:rFonts w:ascii="Arial" w:hAnsi="Arial"/>
          <w:sz w:val="22"/>
          <w:szCs w:val="24"/>
          <w:lang w:val="en-US"/>
        </w:rPr>
        <w:t xml:space="preserve">5.8.3   Welding order does not have to be issued for specified permanent welding workplaces. </w:t>
      </w:r>
    </w:p>
    <w:p w:rsidR="00546E57" w:rsidRDefault="00546E57">
      <w:pPr>
        <w:spacing w:before="120"/>
        <w:ind w:left="709" w:hanging="709"/>
        <w:jc w:val="both"/>
        <w:rPr>
          <w:rFonts w:ascii="Arial" w:hAnsi="Arial"/>
          <w:szCs w:val="24"/>
          <w:lang w:val="en-US"/>
        </w:rPr>
      </w:pPr>
      <w:proofErr w:type="gramStart"/>
      <w:r>
        <w:rPr>
          <w:rFonts w:ascii="Arial" w:hAnsi="Arial"/>
          <w:sz w:val="22"/>
          <w:szCs w:val="24"/>
          <w:lang w:val="en-US"/>
        </w:rPr>
        <w:t>5.8.4  Order</w:t>
      </w:r>
      <w:proofErr w:type="gramEnd"/>
      <w:r>
        <w:rPr>
          <w:rFonts w:ascii="Arial" w:hAnsi="Arial"/>
          <w:sz w:val="22"/>
          <w:szCs w:val="24"/>
          <w:lang w:val="en-US"/>
        </w:rPr>
        <w:t xml:space="preserve"> for work with open fire must be issued by authorized GS employee upon request of responsible employee of the contractor. Maximum order validity shall be 120 hours. </w:t>
      </w:r>
    </w:p>
    <w:p w:rsidR="00546E57" w:rsidRDefault="00546E57">
      <w:pPr>
        <w:tabs>
          <w:tab w:val="left" w:pos="1008"/>
        </w:tabs>
        <w:spacing w:before="120"/>
        <w:ind w:left="709" w:hanging="709"/>
        <w:jc w:val="both"/>
        <w:rPr>
          <w:rFonts w:ascii="Arial" w:hAnsi="Arial"/>
          <w:szCs w:val="24"/>
          <w:lang w:val="en-US"/>
        </w:rPr>
      </w:pPr>
      <w:proofErr w:type="gramStart"/>
      <w:r>
        <w:rPr>
          <w:rFonts w:ascii="Arial" w:hAnsi="Arial"/>
          <w:sz w:val="22"/>
          <w:szCs w:val="24"/>
          <w:lang w:val="en-US"/>
        </w:rPr>
        <w:t>5.8.5  If</w:t>
      </w:r>
      <w:proofErr w:type="gramEnd"/>
      <w:r>
        <w:rPr>
          <w:rFonts w:ascii="Arial" w:hAnsi="Arial"/>
          <w:sz w:val="22"/>
          <w:szCs w:val="24"/>
          <w:lang w:val="en-US"/>
        </w:rPr>
        <w:t xml:space="preserve"> the order for work with open fire is issued, it is possible to carry out only those works, which are expressly stipulated in such order. It is prohibited to use open fire for any other works.</w:t>
      </w:r>
    </w:p>
    <w:p w:rsidR="00546E57" w:rsidRDefault="00546E57">
      <w:pPr>
        <w:spacing w:before="120"/>
        <w:ind w:left="709" w:hanging="709"/>
        <w:jc w:val="both"/>
        <w:rPr>
          <w:rFonts w:ascii="Arial" w:hAnsi="Arial"/>
          <w:szCs w:val="24"/>
          <w:lang w:val="en-US"/>
        </w:rPr>
      </w:pPr>
      <w:proofErr w:type="gramStart"/>
      <w:r>
        <w:rPr>
          <w:rFonts w:ascii="Arial" w:hAnsi="Arial"/>
          <w:sz w:val="22"/>
          <w:szCs w:val="24"/>
          <w:lang w:val="en-US"/>
        </w:rPr>
        <w:t>5.8.6  Before</w:t>
      </w:r>
      <w:proofErr w:type="gramEnd"/>
      <w:r>
        <w:rPr>
          <w:rFonts w:ascii="Arial" w:hAnsi="Arial"/>
          <w:sz w:val="22"/>
          <w:szCs w:val="24"/>
          <w:lang w:val="en-US"/>
        </w:rPr>
        <w:t xml:space="preserve"> any work with open fire is permitted, fire hazard at the workplace must be first assessed at all times, considering the location, space, object, or technology. Fire safety conditions and fire protection measures are determined by person qualified in the area of fire protection. </w:t>
      </w:r>
    </w:p>
    <w:p w:rsidR="00546E57" w:rsidRDefault="00546E57">
      <w:pPr>
        <w:tabs>
          <w:tab w:val="left" w:pos="1008"/>
        </w:tabs>
        <w:spacing w:before="120"/>
        <w:ind w:left="709" w:hanging="709"/>
        <w:jc w:val="both"/>
        <w:rPr>
          <w:rFonts w:ascii="Arial" w:hAnsi="Arial"/>
          <w:szCs w:val="24"/>
          <w:lang w:val="en-US"/>
        </w:rPr>
      </w:pPr>
      <w:proofErr w:type="gramStart"/>
      <w:r>
        <w:rPr>
          <w:rFonts w:ascii="Arial" w:hAnsi="Arial"/>
          <w:sz w:val="22"/>
          <w:szCs w:val="24"/>
          <w:lang w:val="en-US"/>
        </w:rPr>
        <w:t>5.8.7  Fire</w:t>
      </w:r>
      <w:proofErr w:type="gramEnd"/>
      <w:r>
        <w:rPr>
          <w:rFonts w:ascii="Arial" w:hAnsi="Arial"/>
          <w:sz w:val="22"/>
          <w:szCs w:val="24"/>
          <w:lang w:val="en-US"/>
        </w:rPr>
        <w:t xml:space="preserve"> protection (observing the fire safety conditions, fire-safety measures, etc.,) represents the necessary part of every work. Therefore, the responsibility for its assurance also stays with the contractor performing the works.</w:t>
      </w:r>
    </w:p>
    <w:p w:rsidR="00546E57" w:rsidRDefault="00546E57" w:rsidP="001B6E98">
      <w:pPr>
        <w:tabs>
          <w:tab w:val="left" w:pos="1008"/>
        </w:tabs>
        <w:spacing w:before="120"/>
        <w:ind w:left="709" w:hanging="709"/>
        <w:jc w:val="both"/>
        <w:rPr>
          <w:rFonts w:ascii="Arial" w:hAnsi="Arial"/>
          <w:sz w:val="22"/>
          <w:szCs w:val="24"/>
          <w:lang w:val="en-US"/>
        </w:rPr>
      </w:pPr>
      <w:proofErr w:type="gramStart"/>
      <w:r>
        <w:rPr>
          <w:rFonts w:ascii="Arial" w:hAnsi="Arial"/>
          <w:sz w:val="22"/>
          <w:szCs w:val="24"/>
          <w:lang w:val="en-US"/>
        </w:rPr>
        <w:t>5.8.8  Beginning</w:t>
      </w:r>
      <w:proofErr w:type="gramEnd"/>
      <w:r>
        <w:rPr>
          <w:rFonts w:ascii="Arial" w:hAnsi="Arial"/>
          <w:sz w:val="22"/>
          <w:szCs w:val="24"/>
          <w:lang w:val="en-US"/>
        </w:rPr>
        <w:t xml:space="preserve"> and termination of works with open fire must be reported to the inspection service in the control room.</w:t>
      </w:r>
    </w:p>
    <w:p w:rsidR="00546E57" w:rsidRDefault="00546E57">
      <w:pPr>
        <w:tabs>
          <w:tab w:val="left" w:pos="4464"/>
          <w:tab w:val="left" w:pos="6768"/>
        </w:tabs>
        <w:rPr>
          <w:rFonts w:ascii="Arial" w:hAnsi="Arial"/>
          <w:sz w:val="22"/>
          <w:szCs w:val="24"/>
          <w:lang w:val="en-US"/>
        </w:rPr>
      </w:pPr>
    </w:p>
    <w:p w:rsidR="00546E57" w:rsidRDefault="00546E57">
      <w:pPr>
        <w:numPr>
          <w:ilvl w:val="0"/>
          <w:numId w:val="39"/>
        </w:numPr>
        <w:spacing w:before="120"/>
        <w:jc w:val="both"/>
        <w:rPr>
          <w:rFonts w:ascii="Arial" w:hAnsi="Arial"/>
          <w:caps/>
          <w:sz w:val="22"/>
          <w:szCs w:val="24"/>
          <w:lang w:val="en-US"/>
        </w:rPr>
      </w:pPr>
      <w:r>
        <w:rPr>
          <w:rFonts w:ascii="Arial" w:hAnsi="Arial"/>
          <w:caps/>
          <w:sz w:val="22"/>
          <w:szCs w:val="24"/>
          <w:lang w:val="en-US"/>
        </w:rPr>
        <w:t>References:</w:t>
      </w:r>
    </w:p>
    <w:p w:rsidR="00546E57" w:rsidRDefault="00546E57">
      <w:pPr>
        <w:pStyle w:val="Zkladntextodsazen"/>
        <w:spacing w:before="120"/>
        <w:ind w:left="2552" w:hanging="2552"/>
        <w:rPr>
          <w:rFonts w:ascii="Arial" w:hAnsi="Arial"/>
          <w:sz w:val="22"/>
          <w:szCs w:val="24"/>
          <w:lang w:val="en-US"/>
        </w:rPr>
      </w:pPr>
      <w:r>
        <w:rPr>
          <w:rFonts w:ascii="Arial" w:hAnsi="Arial"/>
          <w:sz w:val="22"/>
          <w:szCs w:val="24"/>
          <w:lang w:val="en-US"/>
        </w:rPr>
        <w:t xml:space="preserve">Act No. 61/1988 Coll., </w:t>
      </w:r>
      <w:r>
        <w:rPr>
          <w:rFonts w:ascii="Arial" w:hAnsi="Arial"/>
          <w:color w:val="000000"/>
          <w:sz w:val="22"/>
          <w:szCs w:val="24"/>
          <w:lang w:val="en-US"/>
        </w:rPr>
        <w:t>on</w:t>
      </w:r>
      <w:r>
        <w:rPr>
          <w:rFonts w:ascii="Arial" w:hAnsi="Arial"/>
          <w:sz w:val="22"/>
          <w:szCs w:val="24"/>
          <w:lang w:val="en-US"/>
        </w:rPr>
        <w:t xml:space="preserve"> </w:t>
      </w:r>
      <w:r>
        <w:rPr>
          <w:rFonts w:ascii="Arial" w:hAnsi="Arial"/>
          <w:color w:val="000000"/>
          <w:sz w:val="22"/>
          <w:szCs w:val="24"/>
          <w:lang w:val="en-US"/>
        </w:rPr>
        <w:t>mining activities, explosives and the State mining administration</w:t>
      </w:r>
      <w:r>
        <w:rPr>
          <w:rFonts w:ascii="Arial" w:hAnsi="Arial"/>
          <w:sz w:val="22"/>
          <w:szCs w:val="24"/>
          <w:lang w:val="en-US"/>
        </w:rPr>
        <w:t xml:space="preserve">, </w:t>
      </w:r>
      <w:r>
        <w:rPr>
          <w:rFonts w:ascii="Arial" w:hAnsi="Arial"/>
          <w:color w:val="000000"/>
          <w:sz w:val="22"/>
          <w:szCs w:val="24"/>
          <w:lang w:val="en-US"/>
        </w:rPr>
        <w:t>as amended</w:t>
      </w:r>
    </w:p>
    <w:tbl>
      <w:tblPr>
        <w:tblW w:w="9544" w:type="dxa"/>
        <w:tblLayout w:type="fixed"/>
        <w:tblCellMar>
          <w:left w:w="70" w:type="dxa"/>
          <w:right w:w="70" w:type="dxa"/>
        </w:tblCellMar>
        <w:tblLook w:val="0000" w:firstRow="0" w:lastRow="0" w:firstColumn="0" w:lastColumn="0" w:noHBand="0" w:noVBand="0"/>
      </w:tblPr>
      <w:tblGrid>
        <w:gridCol w:w="2480"/>
        <w:gridCol w:w="4584"/>
        <w:gridCol w:w="2480"/>
      </w:tblGrid>
      <w:tr w:rsidR="00546E57">
        <w:tc>
          <w:tcPr>
            <w:tcW w:w="2480" w:type="dxa"/>
          </w:tcPr>
          <w:p w:rsidR="00546E57" w:rsidRDefault="00546E57">
            <w:pPr>
              <w:spacing w:before="120"/>
              <w:rPr>
                <w:szCs w:val="24"/>
              </w:rPr>
            </w:pPr>
            <w:r>
              <w:rPr>
                <w:rFonts w:ascii="Arial" w:hAnsi="Arial"/>
                <w:sz w:val="22"/>
                <w:szCs w:val="24"/>
                <w:lang w:val="en-US"/>
              </w:rPr>
              <w:t>Act No. 133/1985 Coll.</w:t>
            </w:r>
          </w:p>
        </w:tc>
        <w:tc>
          <w:tcPr>
            <w:tcW w:w="7064" w:type="dxa"/>
            <w:gridSpan w:val="2"/>
          </w:tcPr>
          <w:p w:rsidR="00546E57" w:rsidRDefault="00546E57">
            <w:pPr>
              <w:spacing w:before="120"/>
              <w:jc w:val="both"/>
              <w:rPr>
                <w:szCs w:val="24"/>
              </w:rPr>
            </w:pPr>
            <w:r>
              <w:rPr>
                <w:rFonts w:ascii="Arial" w:hAnsi="Arial"/>
                <w:sz w:val="22"/>
                <w:szCs w:val="24"/>
                <w:lang w:val="en-US"/>
              </w:rPr>
              <w:t>fire protection;</w:t>
            </w:r>
          </w:p>
        </w:tc>
      </w:tr>
      <w:tr w:rsidR="00546E57">
        <w:tc>
          <w:tcPr>
            <w:tcW w:w="2480" w:type="dxa"/>
          </w:tcPr>
          <w:p w:rsidR="00546E57" w:rsidRDefault="00546E57">
            <w:pPr>
              <w:spacing w:before="120"/>
              <w:rPr>
                <w:szCs w:val="24"/>
              </w:rPr>
            </w:pPr>
            <w:r>
              <w:rPr>
                <w:rFonts w:ascii="Arial" w:hAnsi="Arial"/>
                <w:sz w:val="22"/>
                <w:szCs w:val="24"/>
                <w:lang w:val="en-US"/>
              </w:rPr>
              <w:t>Act No. 127/2005 Coll.</w:t>
            </w:r>
          </w:p>
        </w:tc>
        <w:tc>
          <w:tcPr>
            <w:tcW w:w="7064" w:type="dxa"/>
            <w:gridSpan w:val="2"/>
          </w:tcPr>
          <w:p w:rsidR="00546E57" w:rsidRDefault="00546E57">
            <w:pPr>
              <w:spacing w:before="120"/>
              <w:jc w:val="both"/>
              <w:rPr>
                <w:szCs w:val="24"/>
              </w:rPr>
            </w:pPr>
            <w:r>
              <w:rPr>
                <w:rFonts w:ascii="Arial" w:hAnsi="Arial"/>
                <w:sz w:val="22"/>
                <w:szCs w:val="24"/>
                <w:lang w:val="en-US"/>
              </w:rPr>
              <w:t>on electronic communications and on amendment to some related acts;</w:t>
            </w:r>
          </w:p>
        </w:tc>
      </w:tr>
      <w:tr w:rsidR="00546E57">
        <w:tc>
          <w:tcPr>
            <w:tcW w:w="2480" w:type="dxa"/>
          </w:tcPr>
          <w:p w:rsidR="00546E57" w:rsidRDefault="00546E57">
            <w:pPr>
              <w:spacing w:before="120"/>
              <w:rPr>
                <w:szCs w:val="24"/>
              </w:rPr>
            </w:pPr>
            <w:r>
              <w:rPr>
                <w:rFonts w:ascii="Arial" w:hAnsi="Arial"/>
                <w:sz w:val="22"/>
                <w:szCs w:val="24"/>
                <w:lang w:val="en-US"/>
              </w:rPr>
              <w:t>Act No. 356/2003 Coll.</w:t>
            </w:r>
          </w:p>
        </w:tc>
        <w:tc>
          <w:tcPr>
            <w:tcW w:w="7064" w:type="dxa"/>
            <w:gridSpan w:val="2"/>
          </w:tcPr>
          <w:p w:rsidR="00546E57" w:rsidRDefault="00546E57">
            <w:pPr>
              <w:spacing w:before="120"/>
              <w:jc w:val="both"/>
              <w:rPr>
                <w:szCs w:val="24"/>
              </w:rPr>
            </w:pPr>
            <w:r>
              <w:rPr>
                <w:rFonts w:ascii="Arial" w:hAnsi="Arial"/>
                <w:color w:val="000000"/>
                <w:sz w:val="22"/>
                <w:szCs w:val="24"/>
                <w:lang w:val="en-US"/>
              </w:rPr>
              <w:t xml:space="preserve">on </w:t>
            </w:r>
            <w:r>
              <w:rPr>
                <w:rFonts w:ascii="Arial" w:hAnsi="Arial"/>
                <w:sz w:val="22"/>
                <w:szCs w:val="24"/>
                <w:lang w:val="en-US"/>
              </w:rPr>
              <w:t> </w:t>
            </w:r>
            <w:r>
              <w:rPr>
                <w:rFonts w:ascii="Arial" w:hAnsi="Arial"/>
                <w:color w:val="000000"/>
                <w:sz w:val="22"/>
                <w:szCs w:val="24"/>
                <w:lang w:val="en-US"/>
              </w:rPr>
              <w:t>chemical substances and chemical preparations and on an amendment to some other acts, as amended;</w:t>
            </w:r>
          </w:p>
        </w:tc>
      </w:tr>
      <w:tr w:rsidR="00546E57">
        <w:tc>
          <w:tcPr>
            <w:tcW w:w="2480" w:type="dxa"/>
          </w:tcPr>
          <w:p w:rsidR="00546E57" w:rsidRDefault="00546E57">
            <w:pPr>
              <w:spacing w:before="120"/>
              <w:rPr>
                <w:szCs w:val="24"/>
              </w:rPr>
            </w:pPr>
            <w:r>
              <w:rPr>
                <w:rFonts w:ascii="Arial" w:hAnsi="Arial"/>
                <w:sz w:val="22"/>
                <w:szCs w:val="24"/>
                <w:lang w:val="en-US"/>
              </w:rPr>
              <w:t>Act No. 458/2000 Coll.</w:t>
            </w:r>
          </w:p>
        </w:tc>
        <w:tc>
          <w:tcPr>
            <w:tcW w:w="7064" w:type="dxa"/>
            <w:gridSpan w:val="2"/>
          </w:tcPr>
          <w:p w:rsidR="00546E57" w:rsidRDefault="00546E57">
            <w:pPr>
              <w:spacing w:before="120"/>
              <w:jc w:val="both"/>
              <w:rPr>
                <w:szCs w:val="24"/>
              </w:rPr>
            </w:pPr>
            <w:r>
              <w:rPr>
                <w:rFonts w:ascii="Arial" w:hAnsi="Arial"/>
                <w:color w:val="000000"/>
                <w:sz w:val="22"/>
                <w:szCs w:val="24"/>
                <w:lang w:val="en-US"/>
              </w:rPr>
              <w:t xml:space="preserve">on </w:t>
            </w:r>
            <w:r>
              <w:rPr>
                <w:rFonts w:ascii="Arial" w:hAnsi="Arial"/>
                <w:sz w:val="22"/>
                <w:szCs w:val="24"/>
                <w:lang w:val="en-US"/>
              </w:rPr>
              <w:t xml:space="preserve"> </w:t>
            </w:r>
            <w:r>
              <w:rPr>
                <w:rFonts w:ascii="Arial" w:hAnsi="Arial"/>
                <w:color w:val="000000"/>
                <w:sz w:val="22"/>
                <w:szCs w:val="24"/>
                <w:lang w:val="en-US"/>
              </w:rPr>
              <w:t>Business Conditions and Public Administration in the Energy Sectors and on Amendment to Other Laws (Energy Act);</w:t>
            </w:r>
          </w:p>
        </w:tc>
      </w:tr>
      <w:tr w:rsidR="00546E57">
        <w:trPr>
          <w:trHeight w:val="617"/>
        </w:trPr>
        <w:tc>
          <w:tcPr>
            <w:tcW w:w="2480" w:type="dxa"/>
          </w:tcPr>
          <w:p w:rsidR="00546E57" w:rsidRDefault="00546E57">
            <w:pPr>
              <w:spacing w:before="120"/>
              <w:rPr>
                <w:szCs w:val="24"/>
              </w:rPr>
            </w:pPr>
            <w:r>
              <w:rPr>
                <w:rFonts w:ascii="Arial" w:hAnsi="Arial"/>
                <w:sz w:val="22"/>
                <w:szCs w:val="24"/>
                <w:lang w:val="en-US"/>
              </w:rPr>
              <w:t xml:space="preserve">Act No. 158/2009 Coll. </w:t>
            </w:r>
          </w:p>
        </w:tc>
        <w:tc>
          <w:tcPr>
            <w:tcW w:w="7064" w:type="dxa"/>
            <w:gridSpan w:val="2"/>
          </w:tcPr>
          <w:p w:rsidR="00546E57" w:rsidRDefault="00546E57">
            <w:pPr>
              <w:spacing w:before="120"/>
              <w:jc w:val="both"/>
              <w:rPr>
                <w:szCs w:val="24"/>
              </w:rPr>
            </w:pPr>
            <w:r>
              <w:rPr>
                <w:rFonts w:ascii="Arial" w:hAnsi="Arial"/>
                <w:sz w:val="22"/>
                <w:szCs w:val="24"/>
                <w:lang w:val="en-US"/>
              </w:rPr>
              <w:t xml:space="preserve">which amends Act No. 458/2000 Coll., on </w:t>
            </w:r>
            <w:r>
              <w:rPr>
                <w:rFonts w:ascii="Arial" w:hAnsi="Arial"/>
                <w:color w:val="000000"/>
                <w:sz w:val="22"/>
                <w:szCs w:val="24"/>
                <w:lang w:val="en-US"/>
              </w:rPr>
              <w:t>Business Conditions and Public Administration in the Energy Sectors and on Amendment to Other Laws (Energy Act),</w:t>
            </w:r>
            <w:r>
              <w:rPr>
                <w:rFonts w:ascii="Arial" w:hAnsi="Arial"/>
                <w:sz w:val="22"/>
                <w:szCs w:val="24"/>
                <w:lang w:val="en-US"/>
              </w:rPr>
              <w:t xml:space="preserve"> </w:t>
            </w:r>
            <w:r>
              <w:rPr>
                <w:rFonts w:ascii="Arial" w:hAnsi="Arial"/>
                <w:color w:val="000000"/>
                <w:sz w:val="22"/>
                <w:szCs w:val="24"/>
                <w:lang w:val="en-US"/>
              </w:rPr>
              <w:t>as amended;</w:t>
            </w:r>
          </w:p>
        </w:tc>
      </w:tr>
      <w:tr w:rsidR="00546E57">
        <w:trPr>
          <w:trHeight w:val="175"/>
        </w:trPr>
        <w:tc>
          <w:tcPr>
            <w:tcW w:w="2480" w:type="dxa"/>
          </w:tcPr>
          <w:p w:rsidR="00546E57" w:rsidRDefault="00546E57">
            <w:pPr>
              <w:spacing w:before="120"/>
              <w:rPr>
                <w:rFonts w:ascii="Arial" w:hAnsi="Arial"/>
                <w:sz w:val="22"/>
                <w:szCs w:val="24"/>
                <w:lang w:val="en-US"/>
              </w:rPr>
            </w:pPr>
          </w:p>
        </w:tc>
        <w:tc>
          <w:tcPr>
            <w:tcW w:w="7064" w:type="dxa"/>
            <w:gridSpan w:val="2"/>
          </w:tcPr>
          <w:p w:rsidR="00546E57" w:rsidRDefault="00546E57">
            <w:pPr>
              <w:pStyle w:val="Zkladntextodsazen"/>
              <w:ind w:left="0"/>
              <w:rPr>
                <w:rFonts w:ascii="Arial" w:hAnsi="Arial"/>
                <w:sz w:val="22"/>
                <w:szCs w:val="24"/>
                <w:lang w:val="en-US"/>
              </w:rPr>
            </w:pPr>
          </w:p>
        </w:tc>
      </w:tr>
      <w:tr w:rsidR="00546E57">
        <w:trPr>
          <w:trHeight w:val="649"/>
        </w:trPr>
        <w:tc>
          <w:tcPr>
            <w:tcW w:w="2480" w:type="dxa"/>
          </w:tcPr>
          <w:p w:rsidR="00546E57" w:rsidRDefault="00546E57">
            <w:pPr>
              <w:spacing w:before="120"/>
              <w:rPr>
                <w:szCs w:val="24"/>
              </w:rPr>
            </w:pPr>
            <w:r>
              <w:rPr>
                <w:rFonts w:ascii="Arial" w:hAnsi="Arial"/>
                <w:sz w:val="22"/>
                <w:szCs w:val="24"/>
                <w:lang w:val="en-US"/>
              </w:rPr>
              <w:t>Act No. 309/2006 Coll.</w:t>
            </w:r>
          </w:p>
        </w:tc>
        <w:tc>
          <w:tcPr>
            <w:tcW w:w="7064" w:type="dxa"/>
            <w:gridSpan w:val="2"/>
          </w:tcPr>
          <w:p w:rsidR="00546E57" w:rsidRDefault="00546E57">
            <w:pPr>
              <w:spacing w:before="120"/>
              <w:jc w:val="both"/>
              <w:rPr>
                <w:szCs w:val="24"/>
              </w:rPr>
            </w:pPr>
            <w:r>
              <w:rPr>
                <w:rFonts w:ascii="Arial" w:hAnsi="Arial"/>
                <w:sz w:val="22"/>
                <w:szCs w:val="24"/>
                <w:lang w:val="en-US"/>
              </w:rPr>
              <w:t>on further conditions relating to occupational and health safety assurance, as amended;</w:t>
            </w:r>
          </w:p>
        </w:tc>
      </w:tr>
      <w:tr w:rsidR="00546E57">
        <w:tc>
          <w:tcPr>
            <w:tcW w:w="2480" w:type="dxa"/>
          </w:tcPr>
          <w:p w:rsidR="00546E57" w:rsidRDefault="00546E57">
            <w:pPr>
              <w:spacing w:before="120"/>
              <w:rPr>
                <w:szCs w:val="24"/>
              </w:rPr>
            </w:pPr>
            <w:r>
              <w:rPr>
                <w:rFonts w:ascii="Arial" w:hAnsi="Arial"/>
                <w:sz w:val="22"/>
                <w:szCs w:val="24"/>
                <w:lang w:val="en-US"/>
              </w:rPr>
              <w:t>Government Regulation No. 494/2001 Coll.</w:t>
            </w:r>
          </w:p>
        </w:tc>
        <w:tc>
          <w:tcPr>
            <w:tcW w:w="7064" w:type="dxa"/>
            <w:gridSpan w:val="2"/>
          </w:tcPr>
          <w:p w:rsidR="00546E57" w:rsidRDefault="00546E57">
            <w:pPr>
              <w:spacing w:before="120"/>
              <w:jc w:val="both"/>
              <w:rPr>
                <w:szCs w:val="24"/>
              </w:rPr>
            </w:pPr>
            <w:r>
              <w:rPr>
                <w:rFonts w:ascii="Arial" w:hAnsi="Arial"/>
                <w:sz w:val="22"/>
                <w:szCs w:val="24"/>
                <w:lang w:val="en-US"/>
              </w:rPr>
              <w:t>stipulating methods of filing, reporting and sending records on accidents and authorities and institutions to which shall a work accident be reported and a record on accident sent</w:t>
            </w:r>
          </w:p>
        </w:tc>
      </w:tr>
      <w:tr w:rsidR="00546E57">
        <w:tc>
          <w:tcPr>
            <w:tcW w:w="2480" w:type="dxa"/>
          </w:tcPr>
          <w:p w:rsidR="00546E57" w:rsidRDefault="00546E57">
            <w:pPr>
              <w:spacing w:before="120"/>
              <w:rPr>
                <w:rFonts w:ascii="Arial" w:hAnsi="Arial"/>
                <w:sz w:val="22"/>
                <w:szCs w:val="24"/>
                <w:lang w:val="en-US"/>
              </w:rPr>
            </w:pPr>
          </w:p>
        </w:tc>
        <w:tc>
          <w:tcPr>
            <w:tcW w:w="7064" w:type="dxa"/>
            <w:gridSpan w:val="2"/>
          </w:tcPr>
          <w:p w:rsidR="00546E57" w:rsidRDefault="00546E57">
            <w:pPr>
              <w:spacing w:before="120"/>
              <w:jc w:val="both"/>
              <w:rPr>
                <w:rFonts w:ascii="Arial" w:hAnsi="Arial"/>
                <w:sz w:val="22"/>
                <w:szCs w:val="24"/>
                <w:lang w:val="en-US"/>
              </w:rPr>
            </w:pPr>
          </w:p>
        </w:tc>
      </w:tr>
      <w:tr w:rsidR="00546E57">
        <w:tc>
          <w:tcPr>
            <w:tcW w:w="2480" w:type="dxa"/>
          </w:tcPr>
          <w:p w:rsidR="00546E57" w:rsidRDefault="00546E57">
            <w:pPr>
              <w:spacing w:before="120"/>
              <w:rPr>
                <w:szCs w:val="24"/>
              </w:rPr>
            </w:pPr>
            <w:r>
              <w:rPr>
                <w:rFonts w:ascii="Arial" w:hAnsi="Arial"/>
                <w:sz w:val="22"/>
                <w:szCs w:val="24"/>
                <w:lang w:val="en-US"/>
              </w:rPr>
              <w:t>Government Regulation No. 495/2001 Coll.</w:t>
            </w:r>
          </w:p>
        </w:tc>
        <w:tc>
          <w:tcPr>
            <w:tcW w:w="7064" w:type="dxa"/>
            <w:gridSpan w:val="2"/>
          </w:tcPr>
          <w:p w:rsidR="00546E57" w:rsidRDefault="00546E57">
            <w:pPr>
              <w:spacing w:before="120"/>
              <w:jc w:val="both"/>
              <w:rPr>
                <w:szCs w:val="24"/>
              </w:rPr>
            </w:pPr>
            <w:r>
              <w:rPr>
                <w:rFonts w:ascii="Arial" w:hAnsi="Arial"/>
                <w:sz w:val="22"/>
                <w:szCs w:val="24"/>
                <w:lang w:val="en-US"/>
              </w:rPr>
              <w:t>stipulating a scope and more accurate terms of assigning personal protection working resources, washing, purifying and disinfecting resources</w:t>
            </w:r>
          </w:p>
        </w:tc>
      </w:tr>
      <w:tr w:rsidR="00546E57">
        <w:tc>
          <w:tcPr>
            <w:tcW w:w="2480" w:type="dxa"/>
          </w:tcPr>
          <w:p w:rsidR="00546E57" w:rsidRDefault="00546E57">
            <w:pPr>
              <w:spacing w:before="120"/>
              <w:rPr>
                <w:szCs w:val="24"/>
              </w:rPr>
            </w:pPr>
            <w:r>
              <w:rPr>
                <w:rFonts w:ascii="Arial" w:hAnsi="Arial"/>
                <w:sz w:val="22"/>
                <w:szCs w:val="24"/>
                <w:lang w:val="en-US"/>
              </w:rPr>
              <w:t>Government Regulation No. 591/2006 Coll.</w:t>
            </w:r>
          </w:p>
        </w:tc>
        <w:tc>
          <w:tcPr>
            <w:tcW w:w="7064" w:type="dxa"/>
            <w:gridSpan w:val="2"/>
          </w:tcPr>
          <w:p w:rsidR="00546E57" w:rsidRDefault="00546E57">
            <w:pPr>
              <w:spacing w:before="120"/>
              <w:jc w:val="both"/>
              <w:rPr>
                <w:szCs w:val="24"/>
              </w:rPr>
            </w:pPr>
            <w:r>
              <w:rPr>
                <w:rFonts w:ascii="Arial" w:hAnsi="Arial"/>
                <w:sz w:val="22"/>
                <w:szCs w:val="24"/>
                <w:lang w:val="en-US"/>
              </w:rPr>
              <w:t>on further minimum requirements on safety and health protection for work on construction sites;</w:t>
            </w:r>
          </w:p>
        </w:tc>
      </w:tr>
      <w:tr w:rsidR="00546E57">
        <w:tc>
          <w:tcPr>
            <w:tcW w:w="2480" w:type="dxa"/>
          </w:tcPr>
          <w:p w:rsidR="00546E57" w:rsidRDefault="00546E57">
            <w:pPr>
              <w:spacing w:before="120"/>
              <w:rPr>
                <w:szCs w:val="24"/>
              </w:rPr>
            </w:pPr>
            <w:r>
              <w:rPr>
                <w:rFonts w:ascii="Arial" w:hAnsi="Arial"/>
                <w:sz w:val="22"/>
                <w:szCs w:val="24"/>
                <w:lang w:val="en-US"/>
              </w:rPr>
              <w:t>ČBÚ Regulation No. 74/2002 Coll.</w:t>
            </w:r>
          </w:p>
        </w:tc>
        <w:tc>
          <w:tcPr>
            <w:tcW w:w="7064" w:type="dxa"/>
            <w:gridSpan w:val="2"/>
          </w:tcPr>
          <w:p w:rsidR="00546E57" w:rsidRDefault="00546E57">
            <w:pPr>
              <w:spacing w:before="120"/>
              <w:jc w:val="both"/>
              <w:rPr>
                <w:szCs w:val="24"/>
              </w:rPr>
            </w:pPr>
            <w:r>
              <w:rPr>
                <w:rFonts w:ascii="Arial" w:hAnsi="Arial"/>
                <w:sz w:val="22"/>
                <w:szCs w:val="24"/>
                <w:lang w:val="en-US"/>
              </w:rPr>
              <w:t>on reserved electrical equipment;</w:t>
            </w:r>
          </w:p>
        </w:tc>
      </w:tr>
      <w:tr w:rsidR="00546E57">
        <w:tc>
          <w:tcPr>
            <w:tcW w:w="2480" w:type="dxa"/>
          </w:tcPr>
          <w:p w:rsidR="00546E57" w:rsidRDefault="00546E57">
            <w:pPr>
              <w:pStyle w:val="Zkladntextodsazen"/>
              <w:ind w:left="0"/>
              <w:jc w:val="left"/>
              <w:rPr>
                <w:rFonts w:ascii="Arial" w:hAnsi="Arial"/>
                <w:sz w:val="22"/>
                <w:szCs w:val="24"/>
                <w:lang w:val="en-US"/>
              </w:rPr>
            </w:pPr>
          </w:p>
          <w:p w:rsidR="00546E57" w:rsidRDefault="00546E57">
            <w:pPr>
              <w:pStyle w:val="Zkladntextodsazen"/>
              <w:ind w:left="0"/>
              <w:jc w:val="left"/>
              <w:rPr>
                <w:rFonts w:ascii="Arial" w:hAnsi="Arial"/>
                <w:szCs w:val="24"/>
                <w:lang w:val="en-US"/>
              </w:rPr>
            </w:pPr>
            <w:r>
              <w:rPr>
                <w:rFonts w:ascii="Arial" w:hAnsi="Arial"/>
                <w:sz w:val="22"/>
                <w:szCs w:val="24"/>
                <w:lang w:val="en-US"/>
              </w:rPr>
              <w:t xml:space="preserve">ČBÚ Regulation </w:t>
            </w:r>
          </w:p>
          <w:p w:rsidR="00546E57" w:rsidRDefault="00546E57">
            <w:pPr>
              <w:pStyle w:val="Zkladntextodsazen"/>
              <w:ind w:left="0"/>
              <w:jc w:val="left"/>
              <w:rPr>
                <w:rFonts w:ascii="Arial" w:hAnsi="Arial"/>
                <w:szCs w:val="24"/>
                <w:lang w:val="en-US"/>
              </w:rPr>
            </w:pPr>
            <w:r>
              <w:rPr>
                <w:rFonts w:ascii="Arial" w:hAnsi="Arial"/>
                <w:sz w:val="22"/>
                <w:szCs w:val="24"/>
                <w:lang w:val="en-US"/>
              </w:rPr>
              <w:t xml:space="preserve">No. 75/2002 Coll. </w:t>
            </w:r>
          </w:p>
          <w:p w:rsidR="00546E57" w:rsidRDefault="00546E57">
            <w:pPr>
              <w:spacing w:before="120"/>
              <w:rPr>
                <w:rFonts w:ascii="Arial" w:hAnsi="Arial"/>
                <w:sz w:val="22"/>
                <w:szCs w:val="24"/>
                <w:lang w:val="en-US"/>
              </w:rPr>
            </w:pPr>
          </w:p>
        </w:tc>
        <w:tc>
          <w:tcPr>
            <w:tcW w:w="7064" w:type="dxa"/>
            <w:gridSpan w:val="2"/>
          </w:tcPr>
          <w:p w:rsidR="00546E57" w:rsidRDefault="00546E57">
            <w:pPr>
              <w:spacing w:before="120"/>
              <w:jc w:val="both"/>
              <w:rPr>
                <w:szCs w:val="24"/>
              </w:rPr>
            </w:pPr>
            <w:r>
              <w:rPr>
                <w:rFonts w:ascii="Arial" w:hAnsi="Arial"/>
                <w:sz w:val="22"/>
                <w:szCs w:val="24"/>
                <w:lang w:val="en-US"/>
              </w:rPr>
              <w:t>on operating safety of electrical technical equipment used in mining activities and activities carried out by mining methods;</w:t>
            </w:r>
          </w:p>
        </w:tc>
      </w:tr>
      <w:tr w:rsidR="00546E57">
        <w:tc>
          <w:tcPr>
            <w:tcW w:w="2480" w:type="dxa"/>
          </w:tcPr>
          <w:p w:rsidR="00546E57" w:rsidRDefault="00546E57">
            <w:pPr>
              <w:spacing w:before="120"/>
              <w:rPr>
                <w:szCs w:val="24"/>
              </w:rPr>
            </w:pPr>
            <w:r>
              <w:rPr>
                <w:rFonts w:ascii="Arial" w:hAnsi="Arial"/>
                <w:sz w:val="22"/>
                <w:szCs w:val="24"/>
                <w:lang w:val="en-US"/>
              </w:rPr>
              <w:t>ČBÚ Regulation No. 392/2003 Coll.</w:t>
            </w:r>
          </w:p>
        </w:tc>
        <w:tc>
          <w:tcPr>
            <w:tcW w:w="7064" w:type="dxa"/>
            <w:gridSpan w:val="2"/>
          </w:tcPr>
          <w:p w:rsidR="00546E57" w:rsidRDefault="00546E57">
            <w:pPr>
              <w:spacing w:before="120"/>
              <w:jc w:val="both"/>
              <w:rPr>
                <w:szCs w:val="24"/>
              </w:rPr>
            </w:pPr>
            <w:r>
              <w:rPr>
                <w:rFonts w:ascii="Arial" w:hAnsi="Arial"/>
                <w:sz w:val="22"/>
                <w:szCs w:val="24"/>
                <w:lang w:val="en-US"/>
              </w:rPr>
              <w:t>on technical equipment operating safety and on requirements regarding dedicated technical pressure, lifting, and gas equipment during mining activities and activities carried out using mining methods;</w:t>
            </w:r>
          </w:p>
        </w:tc>
      </w:tr>
      <w:tr w:rsidR="00546E57">
        <w:tc>
          <w:tcPr>
            <w:tcW w:w="2480" w:type="dxa"/>
          </w:tcPr>
          <w:p w:rsidR="00546E57" w:rsidRDefault="00546E57">
            <w:pPr>
              <w:spacing w:before="120"/>
              <w:rPr>
                <w:szCs w:val="24"/>
              </w:rPr>
            </w:pPr>
            <w:r>
              <w:rPr>
                <w:rFonts w:ascii="Arial" w:hAnsi="Arial"/>
                <w:sz w:val="22"/>
                <w:szCs w:val="24"/>
                <w:lang w:val="en-US"/>
              </w:rPr>
              <w:t>Ministry of Interior Regulation No. 87/2000 Coll.</w:t>
            </w:r>
          </w:p>
        </w:tc>
        <w:tc>
          <w:tcPr>
            <w:tcW w:w="7064" w:type="dxa"/>
            <w:gridSpan w:val="2"/>
          </w:tcPr>
          <w:p w:rsidR="00546E57" w:rsidRDefault="00546E57">
            <w:pPr>
              <w:spacing w:before="120"/>
              <w:jc w:val="both"/>
              <w:rPr>
                <w:szCs w:val="24"/>
              </w:rPr>
            </w:pPr>
            <w:r>
              <w:rPr>
                <w:rFonts w:ascii="Arial" w:hAnsi="Arial"/>
                <w:sz w:val="22"/>
                <w:szCs w:val="24"/>
                <w:lang w:val="en-US"/>
              </w:rPr>
              <w:t>conditions of fire safety during welding and heating of bitumen in melting vessels;</w:t>
            </w:r>
          </w:p>
        </w:tc>
      </w:tr>
      <w:tr w:rsidR="00546E57">
        <w:tc>
          <w:tcPr>
            <w:tcW w:w="2480" w:type="dxa"/>
          </w:tcPr>
          <w:p w:rsidR="00546E57" w:rsidRDefault="00546E57">
            <w:pPr>
              <w:spacing w:before="120"/>
              <w:rPr>
                <w:szCs w:val="24"/>
              </w:rPr>
            </w:pPr>
            <w:r>
              <w:rPr>
                <w:rFonts w:ascii="Arial" w:hAnsi="Arial"/>
                <w:sz w:val="22"/>
                <w:szCs w:val="24"/>
                <w:lang w:val="en-US"/>
              </w:rPr>
              <w:t>Ministry of Interior Regulation No. 246/2001 Coll.</w:t>
            </w:r>
          </w:p>
        </w:tc>
        <w:tc>
          <w:tcPr>
            <w:tcW w:w="7064" w:type="dxa"/>
            <w:gridSpan w:val="2"/>
          </w:tcPr>
          <w:p w:rsidR="00546E57" w:rsidRDefault="00546E57">
            <w:pPr>
              <w:spacing w:before="120"/>
              <w:jc w:val="both"/>
              <w:rPr>
                <w:szCs w:val="24"/>
              </w:rPr>
            </w:pPr>
            <w:r>
              <w:rPr>
                <w:rFonts w:ascii="Arial" w:hAnsi="Arial"/>
                <w:color w:val="000000"/>
                <w:sz w:val="22"/>
                <w:szCs w:val="24"/>
                <w:lang w:val="en-US"/>
              </w:rPr>
              <w:t xml:space="preserve">on Determining the Requirements for Fire Safety </w:t>
            </w:r>
            <w:r>
              <w:rPr>
                <w:rFonts w:ascii="Arial" w:hAnsi="Arial"/>
                <w:sz w:val="22"/>
                <w:szCs w:val="24"/>
                <w:lang w:val="en-US"/>
              </w:rPr>
              <w:t>a Performance of State Fire Surveillance (regulation on fire prevention)</w:t>
            </w:r>
          </w:p>
        </w:tc>
      </w:tr>
      <w:tr w:rsidR="00546E57">
        <w:tc>
          <w:tcPr>
            <w:tcW w:w="2480" w:type="dxa"/>
          </w:tcPr>
          <w:p w:rsidR="00546E57" w:rsidRDefault="00546E57">
            <w:pPr>
              <w:spacing w:before="120"/>
              <w:rPr>
                <w:szCs w:val="24"/>
              </w:rPr>
            </w:pPr>
            <w:r>
              <w:rPr>
                <w:rFonts w:ascii="Arial" w:hAnsi="Arial"/>
                <w:sz w:val="22"/>
                <w:szCs w:val="24"/>
                <w:lang w:val="en-US"/>
              </w:rPr>
              <w:t>ČSN EN 61779-1</w:t>
            </w:r>
          </w:p>
        </w:tc>
        <w:tc>
          <w:tcPr>
            <w:tcW w:w="7064" w:type="dxa"/>
            <w:gridSpan w:val="2"/>
          </w:tcPr>
          <w:p w:rsidR="00546E57" w:rsidRDefault="00546E57">
            <w:pPr>
              <w:spacing w:before="120"/>
              <w:jc w:val="both"/>
              <w:rPr>
                <w:szCs w:val="24"/>
              </w:rPr>
            </w:pPr>
            <w:r>
              <w:rPr>
                <w:rFonts w:ascii="Arial" w:hAnsi="Arial"/>
                <w:sz w:val="22"/>
                <w:szCs w:val="24"/>
                <w:lang w:val="en-US"/>
              </w:rPr>
              <w:t>Electrical equipment for detection and measurement of flammable gases – Part 1: General requirements and test methods;</w:t>
            </w:r>
          </w:p>
        </w:tc>
      </w:tr>
      <w:tr w:rsidR="00546E57">
        <w:tc>
          <w:tcPr>
            <w:tcW w:w="2480" w:type="dxa"/>
          </w:tcPr>
          <w:p w:rsidR="00546E57" w:rsidRDefault="00546E57">
            <w:pPr>
              <w:spacing w:before="120"/>
              <w:rPr>
                <w:szCs w:val="24"/>
              </w:rPr>
            </w:pPr>
            <w:r>
              <w:rPr>
                <w:rFonts w:ascii="Arial" w:hAnsi="Arial"/>
                <w:sz w:val="22"/>
                <w:szCs w:val="24"/>
                <w:lang w:val="en-US"/>
              </w:rPr>
              <w:t>ČSN EN 60079-10</w:t>
            </w:r>
          </w:p>
        </w:tc>
        <w:tc>
          <w:tcPr>
            <w:tcW w:w="7064" w:type="dxa"/>
            <w:gridSpan w:val="2"/>
          </w:tcPr>
          <w:p w:rsidR="00546E57" w:rsidRDefault="00546E57">
            <w:pPr>
              <w:spacing w:before="120"/>
              <w:jc w:val="both"/>
              <w:rPr>
                <w:szCs w:val="24"/>
              </w:rPr>
            </w:pPr>
            <w:r>
              <w:rPr>
                <w:rFonts w:ascii="Arial" w:hAnsi="Arial"/>
                <w:sz w:val="22"/>
                <w:szCs w:val="24"/>
                <w:lang w:val="en-US"/>
              </w:rPr>
              <w:t>Electrical equipment for explosive gas atmospheres – Part 10: Determination of hazardous spaces;</w:t>
            </w:r>
          </w:p>
        </w:tc>
      </w:tr>
      <w:tr w:rsidR="00546E57">
        <w:tc>
          <w:tcPr>
            <w:tcW w:w="2480" w:type="dxa"/>
          </w:tcPr>
          <w:p w:rsidR="00546E57" w:rsidRDefault="00546E57">
            <w:pPr>
              <w:spacing w:before="120"/>
              <w:rPr>
                <w:szCs w:val="24"/>
              </w:rPr>
            </w:pPr>
            <w:r>
              <w:rPr>
                <w:rFonts w:ascii="Arial" w:hAnsi="Arial"/>
                <w:sz w:val="22"/>
                <w:szCs w:val="24"/>
                <w:lang w:val="en-US"/>
              </w:rPr>
              <w:t>Technical Rules TPG – G 905 01</w:t>
            </w:r>
          </w:p>
        </w:tc>
        <w:tc>
          <w:tcPr>
            <w:tcW w:w="7064" w:type="dxa"/>
            <w:gridSpan w:val="2"/>
          </w:tcPr>
          <w:p w:rsidR="00546E57" w:rsidRDefault="00546E57">
            <w:pPr>
              <w:spacing w:before="120"/>
              <w:jc w:val="both"/>
              <w:rPr>
                <w:szCs w:val="24"/>
              </w:rPr>
            </w:pPr>
            <w:r>
              <w:rPr>
                <w:rFonts w:ascii="Arial" w:hAnsi="Arial"/>
                <w:sz w:val="22"/>
                <w:szCs w:val="24"/>
                <w:lang w:val="en-US"/>
              </w:rPr>
              <w:t>Basic Safety Requirements for Operating Gas Facilities;</w:t>
            </w:r>
          </w:p>
        </w:tc>
      </w:tr>
      <w:tr w:rsidR="00546E57">
        <w:tc>
          <w:tcPr>
            <w:tcW w:w="2480" w:type="dxa"/>
          </w:tcPr>
          <w:p w:rsidR="00546E57" w:rsidRDefault="00546E57">
            <w:pPr>
              <w:spacing w:before="120"/>
              <w:rPr>
                <w:szCs w:val="24"/>
              </w:rPr>
            </w:pPr>
            <w:r>
              <w:rPr>
                <w:rFonts w:ascii="Arial" w:hAnsi="Arial"/>
                <w:sz w:val="22"/>
                <w:szCs w:val="24"/>
                <w:lang w:val="en-US"/>
              </w:rPr>
              <w:t>Technical Rules TPG – G 925 01</w:t>
            </w:r>
          </w:p>
        </w:tc>
        <w:tc>
          <w:tcPr>
            <w:tcW w:w="7064" w:type="dxa"/>
            <w:gridSpan w:val="2"/>
          </w:tcPr>
          <w:p w:rsidR="00546E57" w:rsidRDefault="00546E57">
            <w:pPr>
              <w:spacing w:before="120"/>
              <w:jc w:val="both"/>
              <w:rPr>
                <w:szCs w:val="24"/>
              </w:rPr>
            </w:pPr>
            <w:r>
              <w:rPr>
                <w:rFonts w:ascii="Arial" w:hAnsi="Arial"/>
                <w:sz w:val="22"/>
                <w:szCs w:val="24"/>
                <w:lang w:val="en-US"/>
              </w:rPr>
              <w:t>Safety and health protection in gas industry when working in environments with explosion hazard;</w:t>
            </w:r>
          </w:p>
        </w:tc>
      </w:tr>
      <w:tr w:rsidR="00546E57">
        <w:trPr>
          <w:gridAfter w:val="1"/>
          <w:wAfter w:w="2480" w:type="dxa"/>
        </w:trPr>
        <w:tc>
          <w:tcPr>
            <w:tcW w:w="7064" w:type="dxa"/>
            <w:gridSpan w:val="2"/>
          </w:tcPr>
          <w:p w:rsidR="00546E57" w:rsidRDefault="00546E57">
            <w:pPr>
              <w:spacing w:before="120"/>
              <w:jc w:val="both"/>
              <w:rPr>
                <w:rFonts w:ascii="Arial" w:hAnsi="Arial"/>
                <w:sz w:val="22"/>
                <w:szCs w:val="24"/>
                <w:lang w:val="en-US"/>
              </w:rPr>
            </w:pPr>
          </w:p>
        </w:tc>
      </w:tr>
    </w:tbl>
    <w:p w:rsidR="00546E57" w:rsidRDefault="00546E57">
      <w:pPr>
        <w:tabs>
          <w:tab w:val="left" w:pos="1152"/>
        </w:tabs>
        <w:jc w:val="both"/>
        <w:rPr>
          <w:rFonts w:ascii="Arial" w:hAnsi="Arial"/>
          <w:caps/>
          <w:sz w:val="22"/>
          <w:szCs w:val="24"/>
          <w:u w:val="single"/>
          <w:lang w:val="en-US"/>
        </w:rPr>
      </w:pPr>
      <w:r>
        <w:rPr>
          <w:rFonts w:ascii="Arial" w:hAnsi="Arial"/>
          <w:sz w:val="22"/>
          <w:szCs w:val="24"/>
          <w:lang w:val="en-US"/>
        </w:rPr>
        <w:t xml:space="preserve">The above-mentioned list of legislative documents means the valid versions of these documents! </w:t>
      </w:r>
    </w:p>
    <w:p w:rsidR="00546E57" w:rsidRDefault="00546E57">
      <w:pPr>
        <w:tabs>
          <w:tab w:val="left" w:pos="1152"/>
        </w:tabs>
        <w:jc w:val="both"/>
        <w:rPr>
          <w:rFonts w:ascii="Arial" w:hAnsi="Arial"/>
          <w:caps/>
          <w:sz w:val="22"/>
          <w:szCs w:val="24"/>
          <w:u w:val="single"/>
          <w:lang w:val="en-US"/>
        </w:rPr>
      </w:pPr>
    </w:p>
    <w:p w:rsidR="00546E57" w:rsidRDefault="00546E57">
      <w:pPr>
        <w:tabs>
          <w:tab w:val="left" w:pos="1152"/>
        </w:tabs>
        <w:jc w:val="both"/>
        <w:rPr>
          <w:rFonts w:ascii="Arial" w:hAnsi="Arial"/>
          <w:caps/>
          <w:sz w:val="22"/>
          <w:szCs w:val="24"/>
          <w:u w:val="single"/>
          <w:lang w:val="en-US"/>
        </w:rPr>
      </w:pPr>
    </w:p>
    <w:p w:rsidR="00546E57" w:rsidRDefault="00546E57">
      <w:pPr>
        <w:tabs>
          <w:tab w:val="left" w:pos="1152"/>
        </w:tabs>
        <w:jc w:val="both"/>
        <w:rPr>
          <w:rFonts w:ascii="Arial" w:hAnsi="Arial"/>
          <w:szCs w:val="24"/>
          <w:lang w:val="en-US"/>
        </w:rPr>
      </w:pPr>
      <w:r>
        <w:rPr>
          <w:rFonts w:ascii="Arial" w:hAnsi="Arial"/>
          <w:caps/>
          <w:sz w:val="22"/>
          <w:szCs w:val="24"/>
          <w:u w:val="single"/>
          <w:lang w:val="en-US"/>
        </w:rPr>
        <w:t xml:space="preserve">ANNEXES: </w:t>
      </w:r>
    </w:p>
    <w:p w:rsidR="00546E57" w:rsidRDefault="00546E57">
      <w:pPr>
        <w:tabs>
          <w:tab w:val="left" w:pos="1152"/>
        </w:tabs>
        <w:jc w:val="both"/>
        <w:rPr>
          <w:rFonts w:ascii="Arial" w:hAnsi="Arial"/>
          <w:sz w:val="22"/>
          <w:szCs w:val="24"/>
          <w:lang w:val="en-US"/>
        </w:rPr>
      </w:pPr>
    </w:p>
    <w:p w:rsidR="00546E57" w:rsidRDefault="00546E57">
      <w:pPr>
        <w:tabs>
          <w:tab w:val="left" w:pos="1152"/>
        </w:tabs>
        <w:jc w:val="both"/>
        <w:rPr>
          <w:rFonts w:ascii="Arial" w:hAnsi="Arial"/>
          <w:szCs w:val="24"/>
          <w:lang w:val="en-US"/>
        </w:rPr>
      </w:pPr>
      <w:r>
        <w:rPr>
          <w:rFonts w:ascii="Arial" w:hAnsi="Arial"/>
          <w:sz w:val="22"/>
          <w:szCs w:val="24"/>
          <w:lang w:val="en-US"/>
        </w:rPr>
        <w:t xml:space="preserve">The following annexes are recommended for use in order to ensure that the works are performed in accordance with the requirements specified in these conditions </w:t>
      </w:r>
    </w:p>
    <w:p w:rsidR="00546E57" w:rsidRDefault="00546E57">
      <w:pPr>
        <w:tabs>
          <w:tab w:val="left" w:pos="1152"/>
        </w:tabs>
        <w:jc w:val="both"/>
        <w:rPr>
          <w:rFonts w:ascii="Arial" w:hAnsi="Arial"/>
          <w:sz w:val="22"/>
          <w:szCs w:val="24"/>
          <w:lang w:val="en-US"/>
        </w:rPr>
      </w:pPr>
    </w:p>
    <w:p w:rsidR="00546E57" w:rsidRDefault="00546E57">
      <w:pPr>
        <w:tabs>
          <w:tab w:val="left" w:pos="1152"/>
        </w:tabs>
        <w:jc w:val="both"/>
        <w:rPr>
          <w:rFonts w:ascii="Arial" w:hAnsi="Arial"/>
          <w:sz w:val="22"/>
          <w:szCs w:val="24"/>
          <w:lang w:val="en-US"/>
        </w:rPr>
      </w:pPr>
      <w:r>
        <w:rPr>
          <w:rFonts w:ascii="Arial" w:hAnsi="Arial"/>
          <w:sz w:val="22"/>
          <w:szCs w:val="24"/>
          <w:lang w:val="en-US"/>
        </w:rPr>
        <w:br w:type="page"/>
      </w:r>
    </w:p>
    <w:p w:rsidR="00546E57" w:rsidRDefault="00546E57">
      <w:pPr>
        <w:tabs>
          <w:tab w:val="left" w:pos="1008"/>
        </w:tabs>
        <w:spacing w:before="60"/>
        <w:jc w:val="both"/>
        <w:rPr>
          <w:rFonts w:ascii="Arial" w:hAnsi="Arial"/>
          <w:szCs w:val="24"/>
          <w:lang w:val="en-US"/>
        </w:rPr>
      </w:pPr>
      <w:bookmarkStart w:id="1" w:name="_1316261689"/>
      <w:bookmarkStart w:id="2" w:name="_1316262245"/>
      <w:r>
        <w:rPr>
          <w:rFonts w:ascii="Arial" w:hAnsi="Arial"/>
          <w:sz w:val="22"/>
          <w:szCs w:val="24"/>
          <w:lang w:val="en-US"/>
        </w:rPr>
        <w:t>No. 1</w:t>
      </w:r>
      <w:r>
        <w:rPr>
          <w:rFonts w:ascii="Arial" w:hAnsi="Arial"/>
          <w:sz w:val="22"/>
          <w:szCs w:val="24"/>
          <w:lang w:val="en-US"/>
        </w:rPr>
        <w:tab/>
        <w:t>Zones for excavations during pipeline defect repairs</w:t>
      </w:r>
      <w:r>
        <w:rPr>
          <w:rFonts w:ascii="Arial" w:hAnsi="Arial"/>
          <w:sz w:val="22"/>
          <w:szCs w:val="24"/>
          <w:lang w:val="en-US"/>
        </w:rPr>
        <w:tab/>
      </w:r>
      <w:r>
        <w:rPr>
          <w:rFonts w:ascii="Arial" w:hAnsi="Arial"/>
          <w:sz w:val="22"/>
          <w:szCs w:val="24"/>
          <w:lang w:val="en-US"/>
        </w:rPr>
        <w:tab/>
        <w:t xml:space="preserve"> </w:t>
      </w:r>
      <w:bookmarkStart w:id="3" w:name="_MON_1327298373"/>
      <w:bookmarkEnd w:id="3"/>
      <w:r w:rsidR="0097162A">
        <w:rPr>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8" o:title=""/>
          </v:shape>
          <o:OLEObject Type="Embed" ProgID="Word.Document.8" ShapeID="_x0000_i1025" DrawAspect="Icon" ObjectID="_1500372998" r:id="rId9">
            <o:FieldCodes>\s</o:FieldCodes>
          </o:OLEObject>
        </w:object>
      </w:r>
    </w:p>
    <w:p w:rsidR="00546E57" w:rsidRDefault="00546E57">
      <w:pPr>
        <w:tabs>
          <w:tab w:val="left" w:pos="1008"/>
        </w:tabs>
        <w:spacing w:before="60"/>
        <w:jc w:val="both"/>
        <w:rPr>
          <w:rFonts w:ascii="Arial" w:hAnsi="Arial"/>
          <w:szCs w:val="24"/>
          <w:lang w:val="en-US"/>
        </w:rPr>
      </w:pPr>
      <w:bookmarkStart w:id="4" w:name="_1316261741"/>
      <w:bookmarkStart w:id="5" w:name="_1316262240"/>
      <w:bookmarkEnd w:id="1"/>
      <w:bookmarkEnd w:id="2"/>
      <w:r>
        <w:rPr>
          <w:rFonts w:ascii="Arial" w:hAnsi="Arial"/>
          <w:sz w:val="22"/>
          <w:szCs w:val="24"/>
          <w:lang w:val="en-US"/>
        </w:rPr>
        <w:t>No. 2</w:t>
      </w:r>
      <w:r>
        <w:rPr>
          <w:rFonts w:ascii="Arial" w:hAnsi="Arial"/>
          <w:sz w:val="22"/>
          <w:szCs w:val="24"/>
          <w:lang w:val="en-US"/>
        </w:rPr>
        <w:tab/>
        <w:t xml:space="preserve">“BPPN” order </w:t>
      </w:r>
      <w:r>
        <w:rPr>
          <w:rFonts w:ascii="Arial" w:hAnsi="Arial"/>
          <w:sz w:val="22"/>
          <w:szCs w:val="24"/>
          <w:lang w:val="en-US"/>
        </w:rPr>
        <w:tab/>
      </w:r>
      <w:r>
        <w:rPr>
          <w:rFonts w:ascii="Arial" w:hAnsi="Arial"/>
          <w:sz w:val="22"/>
          <w:szCs w:val="24"/>
          <w:lang w:val="en-US"/>
        </w:rPr>
        <w:tab/>
      </w:r>
      <w:r>
        <w:rPr>
          <w:rFonts w:ascii="Arial" w:hAnsi="Arial"/>
          <w:sz w:val="22"/>
          <w:szCs w:val="24"/>
          <w:lang w:val="en-US"/>
        </w:rPr>
        <w:tab/>
      </w:r>
      <w:r>
        <w:rPr>
          <w:rFonts w:ascii="Arial" w:hAnsi="Arial"/>
          <w:sz w:val="22"/>
          <w:szCs w:val="24"/>
          <w:lang w:val="en-US"/>
        </w:rPr>
        <w:tab/>
      </w:r>
      <w:r>
        <w:rPr>
          <w:rFonts w:ascii="Arial" w:hAnsi="Arial"/>
          <w:sz w:val="22"/>
          <w:szCs w:val="24"/>
          <w:lang w:val="en-US"/>
        </w:rPr>
        <w:tab/>
      </w:r>
      <w:r>
        <w:rPr>
          <w:rFonts w:ascii="Arial" w:hAnsi="Arial"/>
          <w:sz w:val="22"/>
          <w:szCs w:val="24"/>
          <w:lang w:val="en-US"/>
        </w:rPr>
        <w:tab/>
      </w:r>
      <w:r>
        <w:rPr>
          <w:rFonts w:ascii="Arial" w:hAnsi="Arial"/>
          <w:sz w:val="22"/>
          <w:szCs w:val="24"/>
          <w:lang w:val="en-US"/>
        </w:rPr>
        <w:tab/>
        <w:t xml:space="preserve">  </w:t>
      </w:r>
      <w:r w:rsidR="0097162A">
        <w:rPr>
          <w:szCs w:val="24"/>
        </w:rPr>
        <w:object w:dxaOrig="1539" w:dyaOrig="996">
          <v:shape id="_x0000_i1026" type="#_x0000_t75" style="width:76.75pt;height:49.6pt" o:ole="">
            <v:imagedata r:id="rId10" o:title=""/>
          </v:shape>
          <o:OLEObject Type="Embed" ProgID="Word.Document.8" ShapeID="_x0000_i1026" DrawAspect="Icon" ObjectID="_1500372999" r:id="rId11">
            <o:FieldCodes>\s</o:FieldCodes>
          </o:OLEObject>
        </w:object>
      </w:r>
    </w:p>
    <w:p w:rsidR="00546E57" w:rsidRDefault="00546E57">
      <w:pPr>
        <w:tabs>
          <w:tab w:val="left" w:pos="1008"/>
        </w:tabs>
        <w:spacing w:before="60"/>
        <w:jc w:val="both"/>
        <w:rPr>
          <w:rFonts w:ascii="Arial" w:hAnsi="Arial"/>
          <w:szCs w:val="24"/>
          <w:lang w:val="en-US"/>
        </w:rPr>
      </w:pPr>
      <w:bookmarkStart w:id="6" w:name="_1316261927"/>
      <w:bookmarkStart w:id="7" w:name="_1316262232"/>
      <w:bookmarkEnd w:id="4"/>
      <w:bookmarkEnd w:id="5"/>
      <w:r>
        <w:rPr>
          <w:rFonts w:ascii="Arial" w:hAnsi="Arial"/>
          <w:sz w:val="22"/>
          <w:szCs w:val="24"/>
          <w:lang w:val="en-US"/>
        </w:rPr>
        <w:t>No. 3</w:t>
      </w:r>
      <w:r>
        <w:rPr>
          <w:rFonts w:ascii="Arial" w:hAnsi="Arial"/>
          <w:sz w:val="22"/>
          <w:szCs w:val="24"/>
          <w:lang w:val="en-US"/>
        </w:rPr>
        <w:tab/>
        <w:t xml:space="preserve">“PPNN” order </w:t>
      </w:r>
      <w:r>
        <w:rPr>
          <w:rFonts w:ascii="Arial" w:hAnsi="Arial"/>
          <w:sz w:val="22"/>
          <w:szCs w:val="24"/>
          <w:lang w:val="en-US"/>
        </w:rPr>
        <w:tab/>
      </w:r>
      <w:r>
        <w:rPr>
          <w:rFonts w:ascii="Arial" w:hAnsi="Arial"/>
          <w:sz w:val="22"/>
          <w:szCs w:val="24"/>
          <w:lang w:val="en-US"/>
        </w:rPr>
        <w:tab/>
      </w:r>
      <w:r>
        <w:rPr>
          <w:rFonts w:ascii="Arial" w:hAnsi="Arial"/>
          <w:sz w:val="22"/>
          <w:szCs w:val="24"/>
          <w:lang w:val="en-US"/>
        </w:rPr>
        <w:tab/>
      </w:r>
      <w:r>
        <w:rPr>
          <w:rFonts w:ascii="Arial" w:hAnsi="Arial"/>
          <w:sz w:val="22"/>
          <w:szCs w:val="24"/>
          <w:lang w:val="en-US"/>
        </w:rPr>
        <w:tab/>
      </w:r>
      <w:r>
        <w:rPr>
          <w:rFonts w:ascii="Arial" w:hAnsi="Arial"/>
          <w:sz w:val="22"/>
          <w:szCs w:val="24"/>
          <w:lang w:val="en-US"/>
        </w:rPr>
        <w:tab/>
      </w:r>
      <w:r>
        <w:rPr>
          <w:rFonts w:ascii="Arial" w:hAnsi="Arial"/>
          <w:sz w:val="22"/>
          <w:szCs w:val="24"/>
          <w:lang w:val="en-US"/>
        </w:rPr>
        <w:tab/>
      </w:r>
      <w:r>
        <w:rPr>
          <w:rFonts w:ascii="Arial" w:hAnsi="Arial"/>
          <w:sz w:val="22"/>
          <w:szCs w:val="24"/>
          <w:lang w:val="en-US"/>
        </w:rPr>
        <w:tab/>
        <w:t xml:space="preserve">  </w:t>
      </w:r>
      <w:r w:rsidR="0097162A">
        <w:rPr>
          <w:szCs w:val="24"/>
        </w:rPr>
        <w:object w:dxaOrig="1539" w:dyaOrig="996">
          <v:shape id="_x0000_i1027" type="#_x0000_t75" style="width:76.75pt;height:49.6pt" o:ole="">
            <v:imagedata r:id="rId12" o:title=""/>
          </v:shape>
          <o:OLEObject Type="Embed" ProgID="Word.Document.8" ShapeID="_x0000_i1027" DrawAspect="Icon" ObjectID="_1500373000" r:id="rId13">
            <o:FieldCodes>\s</o:FieldCodes>
          </o:OLEObject>
        </w:object>
      </w:r>
    </w:p>
    <w:p w:rsidR="00546E57" w:rsidRDefault="00546E57">
      <w:pPr>
        <w:tabs>
          <w:tab w:val="left" w:pos="1008"/>
        </w:tabs>
        <w:spacing w:before="60"/>
        <w:jc w:val="both"/>
        <w:rPr>
          <w:rFonts w:ascii="Arial" w:hAnsi="Arial"/>
          <w:szCs w:val="24"/>
          <w:lang w:val="en-US"/>
        </w:rPr>
      </w:pPr>
      <w:bookmarkStart w:id="8" w:name="_1316261972"/>
      <w:bookmarkStart w:id="9" w:name="_1316262164"/>
      <w:bookmarkEnd w:id="6"/>
      <w:bookmarkEnd w:id="7"/>
      <w:r>
        <w:rPr>
          <w:rFonts w:ascii="Arial" w:hAnsi="Arial"/>
          <w:sz w:val="22"/>
          <w:szCs w:val="24"/>
          <w:lang w:val="en-US"/>
        </w:rPr>
        <w:t>No. 4</w:t>
      </w:r>
      <w:r>
        <w:rPr>
          <w:rFonts w:ascii="Arial" w:hAnsi="Arial"/>
          <w:sz w:val="22"/>
          <w:szCs w:val="24"/>
          <w:lang w:val="en-US"/>
        </w:rPr>
        <w:tab/>
        <w:t>Order for works with increased hazard (M)</w:t>
      </w:r>
      <w:r>
        <w:rPr>
          <w:rFonts w:ascii="Arial" w:hAnsi="Arial"/>
          <w:sz w:val="22"/>
          <w:szCs w:val="24"/>
          <w:lang w:val="en-US"/>
        </w:rPr>
        <w:tab/>
      </w:r>
      <w:r>
        <w:rPr>
          <w:rFonts w:ascii="Arial" w:hAnsi="Arial"/>
          <w:sz w:val="22"/>
          <w:szCs w:val="24"/>
          <w:lang w:val="en-US"/>
        </w:rPr>
        <w:tab/>
      </w:r>
      <w:r>
        <w:rPr>
          <w:rFonts w:ascii="Arial" w:hAnsi="Arial"/>
          <w:sz w:val="22"/>
          <w:szCs w:val="24"/>
          <w:lang w:val="en-US"/>
        </w:rPr>
        <w:tab/>
        <w:t xml:space="preserve">   </w:t>
      </w:r>
      <w:r w:rsidR="0097162A">
        <w:rPr>
          <w:szCs w:val="24"/>
        </w:rPr>
        <w:object w:dxaOrig="1539" w:dyaOrig="996">
          <v:shape id="_x0000_i1028" type="#_x0000_t75" style="width:76.75pt;height:49.6pt" o:ole="">
            <v:imagedata r:id="rId14" o:title=""/>
          </v:shape>
          <o:OLEObject Type="Embed" ProgID="Word.Document.8" ShapeID="_x0000_i1028" DrawAspect="Icon" ObjectID="_1500373001" r:id="rId15">
            <o:FieldCodes>\s</o:FieldCodes>
          </o:OLEObject>
        </w:object>
      </w:r>
      <w:r>
        <w:rPr>
          <w:rFonts w:ascii="Arial" w:hAnsi="Arial"/>
          <w:sz w:val="22"/>
          <w:szCs w:val="24"/>
          <w:lang w:val="en-US"/>
        </w:rPr>
        <w:t xml:space="preserve"> </w:t>
      </w:r>
    </w:p>
    <w:p w:rsidR="00546E57" w:rsidRDefault="00546E57">
      <w:pPr>
        <w:tabs>
          <w:tab w:val="left" w:pos="1008"/>
        </w:tabs>
        <w:spacing w:before="60"/>
        <w:jc w:val="both"/>
        <w:rPr>
          <w:rFonts w:ascii="Arial" w:hAnsi="Arial"/>
          <w:color w:val="0000FF"/>
          <w:szCs w:val="24"/>
          <w:lang w:val="en-US"/>
        </w:rPr>
      </w:pPr>
      <w:bookmarkStart w:id="10" w:name="_1316262019"/>
      <w:bookmarkStart w:id="11" w:name="_1316262158"/>
      <w:bookmarkEnd w:id="8"/>
      <w:bookmarkEnd w:id="9"/>
      <w:r>
        <w:rPr>
          <w:rFonts w:ascii="Arial" w:hAnsi="Arial"/>
          <w:sz w:val="22"/>
          <w:szCs w:val="24"/>
          <w:lang w:val="en-US"/>
        </w:rPr>
        <w:t>No. 5</w:t>
      </w:r>
      <w:r>
        <w:rPr>
          <w:rFonts w:ascii="Arial" w:hAnsi="Arial"/>
          <w:sz w:val="22"/>
          <w:szCs w:val="24"/>
          <w:lang w:val="en-US"/>
        </w:rPr>
        <w:tab/>
        <w:t xml:space="preserve">Order for works with increased hazard (S) </w:t>
      </w:r>
      <w:r>
        <w:rPr>
          <w:rFonts w:ascii="Arial" w:hAnsi="Arial"/>
          <w:sz w:val="22"/>
          <w:szCs w:val="24"/>
          <w:lang w:val="en-US"/>
        </w:rPr>
        <w:tab/>
      </w:r>
      <w:r>
        <w:rPr>
          <w:rFonts w:ascii="Arial" w:hAnsi="Arial"/>
          <w:sz w:val="22"/>
          <w:szCs w:val="24"/>
          <w:lang w:val="en-US"/>
        </w:rPr>
        <w:tab/>
        <w:t xml:space="preserve">  </w:t>
      </w:r>
      <w:r>
        <w:rPr>
          <w:rFonts w:ascii="Arial" w:hAnsi="Arial"/>
          <w:sz w:val="22"/>
          <w:szCs w:val="24"/>
          <w:lang w:val="en-US"/>
        </w:rPr>
        <w:tab/>
        <w:t xml:space="preserve">   </w:t>
      </w:r>
      <w:r w:rsidR="0097162A">
        <w:rPr>
          <w:szCs w:val="24"/>
        </w:rPr>
        <w:object w:dxaOrig="1539" w:dyaOrig="996">
          <v:shape id="_x0000_i1029" type="#_x0000_t75" style="width:76.75pt;height:49.6pt" o:ole="">
            <v:imagedata r:id="rId16" o:title=""/>
          </v:shape>
          <o:OLEObject Type="Embed" ProgID="Word.Document.8" ShapeID="_x0000_i1029" DrawAspect="Icon" ObjectID="_1500373002" r:id="rId17">
            <o:FieldCodes>\s</o:FieldCodes>
          </o:OLEObject>
        </w:object>
      </w:r>
    </w:p>
    <w:p w:rsidR="00354897" w:rsidRDefault="00354897">
      <w:pPr>
        <w:tabs>
          <w:tab w:val="left" w:pos="1008"/>
        </w:tabs>
        <w:spacing w:before="60"/>
        <w:ind w:left="993" w:hanging="993"/>
        <w:jc w:val="both"/>
        <w:rPr>
          <w:rFonts w:ascii="Arial" w:hAnsi="Arial"/>
          <w:sz w:val="22"/>
          <w:szCs w:val="24"/>
          <w:lang w:val="en-US"/>
        </w:rPr>
      </w:pPr>
      <w:bookmarkStart w:id="12" w:name="_1316262055"/>
      <w:bookmarkStart w:id="13" w:name="_1316262146"/>
      <w:bookmarkEnd w:id="10"/>
      <w:bookmarkEnd w:id="11"/>
    </w:p>
    <w:p w:rsidR="00354897" w:rsidRDefault="00354897">
      <w:pPr>
        <w:tabs>
          <w:tab w:val="left" w:pos="1008"/>
        </w:tabs>
        <w:spacing w:before="60"/>
        <w:ind w:left="993" w:hanging="993"/>
        <w:jc w:val="both"/>
        <w:rPr>
          <w:rFonts w:ascii="Arial" w:hAnsi="Arial"/>
          <w:sz w:val="22"/>
          <w:szCs w:val="24"/>
          <w:lang w:val="en-US"/>
        </w:rPr>
      </w:pPr>
    </w:p>
    <w:p w:rsidR="00546E57" w:rsidRDefault="00546E57">
      <w:pPr>
        <w:tabs>
          <w:tab w:val="left" w:pos="1008"/>
        </w:tabs>
        <w:spacing w:before="60"/>
        <w:ind w:left="993" w:hanging="993"/>
        <w:jc w:val="both"/>
        <w:rPr>
          <w:rFonts w:ascii="Arial" w:hAnsi="Arial"/>
          <w:szCs w:val="24"/>
          <w:lang w:val="en-US"/>
        </w:rPr>
      </w:pPr>
      <w:r>
        <w:rPr>
          <w:rFonts w:ascii="Arial" w:hAnsi="Arial"/>
          <w:sz w:val="22"/>
          <w:szCs w:val="24"/>
          <w:lang w:val="en-US"/>
        </w:rPr>
        <w:t>No. 6</w:t>
      </w:r>
      <w:r>
        <w:rPr>
          <w:rFonts w:ascii="Arial" w:hAnsi="Arial"/>
          <w:sz w:val="22"/>
          <w:szCs w:val="24"/>
          <w:lang w:val="en-US"/>
        </w:rPr>
        <w:tab/>
        <w:t xml:space="preserve">Instruction for works with open fire (pursuant to Regulation No. 87/2000 Coll.)   </w:t>
      </w:r>
      <w:r w:rsidR="0097162A">
        <w:rPr>
          <w:szCs w:val="24"/>
        </w:rPr>
        <w:object w:dxaOrig="1539" w:dyaOrig="996">
          <v:shape id="_x0000_i1030" type="#_x0000_t75" style="width:76.75pt;height:49.6pt" o:ole="">
            <v:imagedata r:id="rId18" o:title=""/>
          </v:shape>
          <o:OLEObject Type="Embed" ProgID="Word.Document.8" ShapeID="_x0000_i1030" DrawAspect="Icon" ObjectID="_1500373003" r:id="rId19">
            <o:FieldCodes>\s</o:FieldCodes>
          </o:OLEObject>
        </w:object>
      </w:r>
    </w:p>
    <w:p w:rsidR="00546E57" w:rsidRDefault="00546E57">
      <w:pPr>
        <w:rPr>
          <w:szCs w:val="24"/>
          <w:lang w:val="en-US"/>
        </w:rPr>
      </w:pPr>
      <w:bookmarkStart w:id="14" w:name="_1316262102"/>
      <w:bookmarkStart w:id="15" w:name="_1316262131"/>
      <w:bookmarkEnd w:id="12"/>
      <w:bookmarkEnd w:id="13"/>
      <w:r>
        <w:rPr>
          <w:rFonts w:ascii="Arial" w:hAnsi="Arial"/>
          <w:sz w:val="22"/>
          <w:szCs w:val="24"/>
          <w:lang w:val="en-US"/>
        </w:rPr>
        <w:t xml:space="preserve">No. 7           Transfer record on equipment securing </w:t>
      </w:r>
      <w:r>
        <w:rPr>
          <w:rFonts w:ascii="Arial" w:hAnsi="Arial"/>
          <w:sz w:val="22"/>
          <w:szCs w:val="24"/>
          <w:lang w:val="en-US"/>
        </w:rPr>
        <w:tab/>
        <w:t xml:space="preserve">  </w:t>
      </w:r>
      <w:r>
        <w:rPr>
          <w:rFonts w:ascii="Arial" w:hAnsi="Arial"/>
          <w:sz w:val="22"/>
          <w:szCs w:val="24"/>
          <w:lang w:val="en-US"/>
        </w:rPr>
        <w:tab/>
      </w:r>
      <w:r>
        <w:rPr>
          <w:rFonts w:ascii="Arial" w:hAnsi="Arial"/>
          <w:sz w:val="22"/>
          <w:szCs w:val="24"/>
          <w:lang w:val="en-US"/>
        </w:rPr>
        <w:tab/>
        <w:t xml:space="preserve">           </w:t>
      </w:r>
      <w:r>
        <w:rPr>
          <w:rFonts w:ascii="Arial" w:hAnsi="Arial"/>
          <w:sz w:val="22"/>
          <w:szCs w:val="24"/>
          <w:lang w:val="en-US"/>
        </w:rPr>
        <w:tab/>
        <w:t xml:space="preserve">    </w:t>
      </w:r>
      <w:r w:rsidR="0097162A">
        <w:rPr>
          <w:szCs w:val="24"/>
        </w:rPr>
        <w:object w:dxaOrig="1539" w:dyaOrig="996">
          <v:shape id="_x0000_i1031" type="#_x0000_t75" style="width:76.75pt;height:49.6pt" o:ole="">
            <v:imagedata r:id="rId20" o:title=""/>
          </v:shape>
          <o:OLEObject Type="Embed" ProgID="Word.Document.8" ShapeID="_x0000_i1031" DrawAspect="Icon" ObjectID="_1500373004" r:id="rId21">
            <o:FieldCodes>\s</o:FieldCodes>
          </o:OLEObject>
        </w:object>
      </w:r>
    </w:p>
    <w:bookmarkEnd w:id="14"/>
    <w:bookmarkEnd w:id="15"/>
    <w:p w:rsidR="00546E57" w:rsidRDefault="00546E57">
      <w:pPr>
        <w:rPr>
          <w:szCs w:val="24"/>
          <w:lang w:val="en-US"/>
        </w:rPr>
      </w:pPr>
    </w:p>
    <w:p w:rsidR="00546E57" w:rsidRDefault="00546E57">
      <w:pPr>
        <w:rPr>
          <w:szCs w:val="24"/>
          <w:lang w:val="en-US"/>
        </w:rPr>
      </w:pPr>
    </w:p>
    <w:p w:rsidR="00546E57" w:rsidRDefault="00546E57">
      <w:pPr>
        <w:jc w:val="center"/>
        <w:rPr>
          <w:szCs w:val="24"/>
          <w:lang w:val="en-US"/>
        </w:rPr>
      </w:pPr>
    </w:p>
    <w:sectPr w:rsidR="00546E57">
      <w:footerReference w:type="even" r:id="rId22"/>
      <w:footerReference w:type="default" r:id="rId23"/>
      <w:type w:val="continuous"/>
      <w:pgSz w:w="11907" w:h="16840" w:code="9"/>
      <w:pgMar w:top="1134" w:right="1134" w:bottom="1418" w:left="1134" w:header="0"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70B" w:rsidRDefault="0094270B">
      <w:pPr>
        <w:rPr>
          <w:szCs w:val="24"/>
        </w:rPr>
      </w:pPr>
      <w:r>
        <w:rPr>
          <w:szCs w:val="24"/>
        </w:rPr>
        <w:separator/>
      </w:r>
    </w:p>
  </w:endnote>
  <w:endnote w:type="continuationSeparator" w:id="0">
    <w:p w:rsidR="0094270B" w:rsidRDefault="0094270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E36" w:rsidRDefault="00A15E36">
    <w:pPr>
      <w:pStyle w:val="Zpat"/>
      <w:framePr w:wrap="around" w:vAnchor="text" w:hAnchor="margin" w:xAlign="center" w:y="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Pr>
        <w:rStyle w:val="slostrnky"/>
        <w:noProof/>
        <w:szCs w:val="24"/>
      </w:rPr>
      <w:t>1</w:t>
    </w:r>
    <w:r>
      <w:rPr>
        <w:rStyle w:val="slostrnky"/>
        <w:szCs w:val="24"/>
      </w:rPr>
      <w:fldChar w:fldCharType="end"/>
    </w:r>
  </w:p>
  <w:p w:rsidR="00A15E36" w:rsidRDefault="00A15E36">
    <w:pPr>
      <w:pStyle w:val="Zpat"/>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E36" w:rsidRDefault="00A15E36">
    <w:pPr>
      <w:pStyle w:val="Zpat"/>
      <w:ind w:right="360"/>
      <w:jc w:val="center"/>
      <w:rPr>
        <w:szCs w:val="24"/>
      </w:rPr>
    </w:pPr>
    <w:r>
      <w:rPr>
        <w:rStyle w:val="slostrnky"/>
        <w:szCs w:val="24"/>
      </w:rPr>
      <w:fldChar w:fldCharType="begin"/>
    </w:r>
    <w:r>
      <w:rPr>
        <w:rStyle w:val="slostrnky"/>
        <w:szCs w:val="24"/>
      </w:rPr>
      <w:instrText xml:space="preserve"> PAGE </w:instrText>
    </w:r>
    <w:r>
      <w:rPr>
        <w:rStyle w:val="slostrnky"/>
        <w:szCs w:val="24"/>
      </w:rPr>
      <w:fldChar w:fldCharType="separate"/>
    </w:r>
    <w:r w:rsidR="00372460">
      <w:rPr>
        <w:rStyle w:val="slostrnky"/>
        <w:noProof/>
        <w:szCs w:val="24"/>
      </w:rPr>
      <w:t>2</w:t>
    </w:r>
    <w:r>
      <w:rPr>
        <w:rStyle w:val="slostrnky"/>
        <w:szCs w:val="24"/>
      </w:rPr>
      <w:fldChar w:fldCharType="end"/>
    </w:r>
    <w:r>
      <w:rPr>
        <w:rStyle w:val="slostrnky"/>
        <w:szCs w:val="24"/>
      </w:rPr>
      <w:t xml:space="preserve"> / 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70B" w:rsidRDefault="0094270B">
      <w:pPr>
        <w:rPr>
          <w:szCs w:val="24"/>
        </w:rPr>
      </w:pPr>
      <w:r>
        <w:rPr>
          <w:szCs w:val="24"/>
        </w:rPr>
        <w:separator/>
      </w:r>
    </w:p>
  </w:footnote>
  <w:footnote w:type="continuationSeparator" w:id="0">
    <w:p w:rsidR="0094270B" w:rsidRDefault="0094270B">
      <w:pPr>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1EA3"/>
    <w:multiLevelType w:val="multilevel"/>
    <w:tmpl w:val="196EFA9C"/>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B15914"/>
    <w:multiLevelType w:val="multilevel"/>
    <w:tmpl w:val="192638E8"/>
    <w:lvl w:ilvl="0">
      <w:start w:val="2"/>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B1E375E"/>
    <w:multiLevelType w:val="singleLevel"/>
    <w:tmpl w:val="C36CACDC"/>
    <w:lvl w:ilvl="0">
      <w:start w:val="1"/>
      <w:numFmt w:val="bullet"/>
      <w:lvlText w:val=""/>
      <w:lvlJc w:val="left"/>
      <w:pPr>
        <w:tabs>
          <w:tab w:val="num" w:pos="1644"/>
        </w:tabs>
        <w:ind w:left="1644" w:hanging="453"/>
      </w:pPr>
      <w:rPr>
        <w:rFonts w:ascii="Symbol" w:hAnsi="Symbol" w:hint="default"/>
      </w:rPr>
    </w:lvl>
  </w:abstractNum>
  <w:abstractNum w:abstractNumId="3" w15:restartNumberingAfterBreak="0">
    <w:nsid w:val="10886D81"/>
    <w:multiLevelType w:val="hybridMultilevel"/>
    <w:tmpl w:val="5524C362"/>
    <w:lvl w:ilvl="0" w:tplc="04050017">
      <w:start w:val="1"/>
      <w:numFmt w:val="lowerLetter"/>
      <w:lvlText w:val="%1)"/>
      <w:lvlJc w:val="left"/>
      <w:pPr>
        <w:tabs>
          <w:tab w:val="num" w:pos="1068"/>
        </w:tabs>
        <w:ind w:left="1068" w:hanging="360"/>
      </w:pPr>
      <w:rPr>
        <w:rFonts w:cs="Times New Roman" w:hint="default"/>
      </w:rPr>
    </w:lvl>
    <w:lvl w:ilvl="1" w:tplc="04050003" w:tentative="1">
      <w:start w:val="1"/>
      <w:numFmt w:val="bullet"/>
      <w:lvlText w:val="o"/>
      <w:lvlJc w:val="left"/>
      <w:pPr>
        <w:tabs>
          <w:tab w:val="num" w:pos="1008"/>
        </w:tabs>
        <w:ind w:left="1008" w:hanging="360"/>
      </w:pPr>
      <w:rPr>
        <w:rFonts w:ascii="Courier New" w:hAnsi="Courier New" w:hint="default"/>
      </w:rPr>
    </w:lvl>
    <w:lvl w:ilvl="2" w:tplc="04050005" w:tentative="1">
      <w:start w:val="1"/>
      <w:numFmt w:val="bullet"/>
      <w:lvlText w:val=""/>
      <w:lvlJc w:val="left"/>
      <w:pPr>
        <w:tabs>
          <w:tab w:val="num" w:pos="1728"/>
        </w:tabs>
        <w:ind w:left="1728" w:hanging="360"/>
      </w:pPr>
      <w:rPr>
        <w:rFonts w:ascii="Wingdings" w:hAnsi="Wingdings" w:hint="default"/>
      </w:rPr>
    </w:lvl>
    <w:lvl w:ilvl="3" w:tplc="04050001" w:tentative="1">
      <w:start w:val="1"/>
      <w:numFmt w:val="bullet"/>
      <w:lvlText w:val=""/>
      <w:lvlJc w:val="left"/>
      <w:pPr>
        <w:tabs>
          <w:tab w:val="num" w:pos="2448"/>
        </w:tabs>
        <w:ind w:left="2448" w:hanging="360"/>
      </w:pPr>
      <w:rPr>
        <w:rFonts w:ascii="Symbol" w:hAnsi="Symbol" w:hint="default"/>
      </w:rPr>
    </w:lvl>
    <w:lvl w:ilvl="4" w:tplc="04050003" w:tentative="1">
      <w:start w:val="1"/>
      <w:numFmt w:val="bullet"/>
      <w:lvlText w:val="o"/>
      <w:lvlJc w:val="left"/>
      <w:pPr>
        <w:tabs>
          <w:tab w:val="num" w:pos="3168"/>
        </w:tabs>
        <w:ind w:left="3168" w:hanging="360"/>
      </w:pPr>
      <w:rPr>
        <w:rFonts w:ascii="Courier New" w:hAnsi="Courier New" w:hint="default"/>
      </w:rPr>
    </w:lvl>
    <w:lvl w:ilvl="5" w:tplc="04050005" w:tentative="1">
      <w:start w:val="1"/>
      <w:numFmt w:val="bullet"/>
      <w:lvlText w:val=""/>
      <w:lvlJc w:val="left"/>
      <w:pPr>
        <w:tabs>
          <w:tab w:val="num" w:pos="3888"/>
        </w:tabs>
        <w:ind w:left="3888" w:hanging="360"/>
      </w:pPr>
      <w:rPr>
        <w:rFonts w:ascii="Wingdings" w:hAnsi="Wingdings" w:hint="default"/>
      </w:rPr>
    </w:lvl>
    <w:lvl w:ilvl="6" w:tplc="04050001" w:tentative="1">
      <w:start w:val="1"/>
      <w:numFmt w:val="bullet"/>
      <w:lvlText w:val=""/>
      <w:lvlJc w:val="left"/>
      <w:pPr>
        <w:tabs>
          <w:tab w:val="num" w:pos="4608"/>
        </w:tabs>
        <w:ind w:left="4608" w:hanging="360"/>
      </w:pPr>
      <w:rPr>
        <w:rFonts w:ascii="Symbol" w:hAnsi="Symbol" w:hint="default"/>
      </w:rPr>
    </w:lvl>
    <w:lvl w:ilvl="7" w:tplc="04050003" w:tentative="1">
      <w:start w:val="1"/>
      <w:numFmt w:val="bullet"/>
      <w:lvlText w:val="o"/>
      <w:lvlJc w:val="left"/>
      <w:pPr>
        <w:tabs>
          <w:tab w:val="num" w:pos="5328"/>
        </w:tabs>
        <w:ind w:left="5328" w:hanging="360"/>
      </w:pPr>
      <w:rPr>
        <w:rFonts w:ascii="Courier New" w:hAnsi="Courier New" w:hint="default"/>
      </w:rPr>
    </w:lvl>
    <w:lvl w:ilvl="8" w:tplc="04050005" w:tentative="1">
      <w:start w:val="1"/>
      <w:numFmt w:val="bullet"/>
      <w:lvlText w:val=""/>
      <w:lvlJc w:val="left"/>
      <w:pPr>
        <w:tabs>
          <w:tab w:val="num" w:pos="6048"/>
        </w:tabs>
        <w:ind w:left="6048" w:hanging="360"/>
      </w:pPr>
      <w:rPr>
        <w:rFonts w:ascii="Wingdings" w:hAnsi="Wingdings" w:hint="default"/>
      </w:rPr>
    </w:lvl>
  </w:abstractNum>
  <w:abstractNum w:abstractNumId="4" w15:restartNumberingAfterBreak="0">
    <w:nsid w:val="122D720C"/>
    <w:multiLevelType w:val="hybridMultilevel"/>
    <w:tmpl w:val="729C5188"/>
    <w:lvl w:ilvl="0" w:tplc="04050005">
      <w:start w:val="1"/>
      <w:numFmt w:val="bullet"/>
      <w:lvlText w:val=""/>
      <w:lvlJc w:val="left"/>
      <w:pPr>
        <w:tabs>
          <w:tab w:val="num" w:pos="1050"/>
        </w:tabs>
        <w:ind w:left="1050" w:hanging="360"/>
      </w:pPr>
      <w:rPr>
        <w:rFonts w:ascii="Wingdings" w:hAnsi="Wingdings" w:hint="default"/>
      </w:rPr>
    </w:lvl>
    <w:lvl w:ilvl="1" w:tplc="0405000F">
      <w:start w:val="1"/>
      <w:numFmt w:val="decimal"/>
      <w:lvlText w:val="%2."/>
      <w:lvlJc w:val="left"/>
      <w:pPr>
        <w:tabs>
          <w:tab w:val="num" w:pos="1770"/>
        </w:tabs>
        <w:ind w:left="1770" w:hanging="360"/>
      </w:pPr>
      <w:rPr>
        <w:rFonts w:cs="Times New Roman" w:hint="default"/>
      </w:rPr>
    </w:lvl>
    <w:lvl w:ilvl="2" w:tplc="04050005" w:tentative="1">
      <w:start w:val="1"/>
      <w:numFmt w:val="bullet"/>
      <w:lvlText w:val=""/>
      <w:lvlJc w:val="left"/>
      <w:pPr>
        <w:tabs>
          <w:tab w:val="num" w:pos="2490"/>
        </w:tabs>
        <w:ind w:left="2490" w:hanging="360"/>
      </w:pPr>
      <w:rPr>
        <w:rFonts w:ascii="Wingdings" w:hAnsi="Wingdings" w:hint="default"/>
      </w:rPr>
    </w:lvl>
    <w:lvl w:ilvl="3" w:tplc="04050001" w:tentative="1">
      <w:start w:val="1"/>
      <w:numFmt w:val="bullet"/>
      <w:lvlText w:val=""/>
      <w:lvlJc w:val="left"/>
      <w:pPr>
        <w:tabs>
          <w:tab w:val="num" w:pos="3210"/>
        </w:tabs>
        <w:ind w:left="3210" w:hanging="360"/>
      </w:pPr>
      <w:rPr>
        <w:rFonts w:ascii="Symbol" w:hAnsi="Symbol" w:hint="default"/>
      </w:rPr>
    </w:lvl>
    <w:lvl w:ilvl="4" w:tplc="04050003" w:tentative="1">
      <w:start w:val="1"/>
      <w:numFmt w:val="bullet"/>
      <w:lvlText w:val="o"/>
      <w:lvlJc w:val="left"/>
      <w:pPr>
        <w:tabs>
          <w:tab w:val="num" w:pos="3930"/>
        </w:tabs>
        <w:ind w:left="3930" w:hanging="360"/>
      </w:pPr>
      <w:rPr>
        <w:rFonts w:ascii="Courier New" w:hAnsi="Courier New" w:hint="default"/>
      </w:rPr>
    </w:lvl>
    <w:lvl w:ilvl="5" w:tplc="04050005" w:tentative="1">
      <w:start w:val="1"/>
      <w:numFmt w:val="bullet"/>
      <w:lvlText w:val=""/>
      <w:lvlJc w:val="left"/>
      <w:pPr>
        <w:tabs>
          <w:tab w:val="num" w:pos="4650"/>
        </w:tabs>
        <w:ind w:left="4650" w:hanging="360"/>
      </w:pPr>
      <w:rPr>
        <w:rFonts w:ascii="Wingdings" w:hAnsi="Wingdings" w:hint="default"/>
      </w:rPr>
    </w:lvl>
    <w:lvl w:ilvl="6" w:tplc="04050001" w:tentative="1">
      <w:start w:val="1"/>
      <w:numFmt w:val="bullet"/>
      <w:lvlText w:val=""/>
      <w:lvlJc w:val="left"/>
      <w:pPr>
        <w:tabs>
          <w:tab w:val="num" w:pos="5370"/>
        </w:tabs>
        <w:ind w:left="5370" w:hanging="360"/>
      </w:pPr>
      <w:rPr>
        <w:rFonts w:ascii="Symbol" w:hAnsi="Symbol" w:hint="default"/>
      </w:rPr>
    </w:lvl>
    <w:lvl w:ilvl="7" w:tplc="04050003" w:tentative="1">
      <w:start w:val="1"/>
      <w:numFmt w:val="bullet"/>
      <w:lvlText w:val="o"/>
      <w:lvlJc w:val="left"/>
      <w:pPr>
        <w:tabs>
          <w:tab w:val="num" w:pos="6090"/>
        </w:tabs>
        <w:ind w:left="6090" w:hanging="360"/>
      </w:pPr>
      <w:rPr>
        <w:rFonts w:ascii="Courier New" w:hAnsi="Courier New" w:hint="default"/>
      </w:rPr>
    </w:lvl>
    <w:lvl w:ilvl="8" w:tplc="04050005" w:tentative="1">
      <w:start w:val="1"/>
      <w:numFmt w:val="bullet"/>
      <w:lvlText w:val=""/>
      <w:lvlJc w:val="left"/>
      <w:pPr>
        <w:tabs>
          <w:tab w:val="num" w:pos="6810"/>
        </w:tabs>
        <w:ind w:left="6810" w:hanging="360"/>
      </w:pPr>
      <w:rPr>
        <w:rFonts w:ascii="Wingdings" w:hAnsi="Wingdings" w:hint="default"/>
      </w:rPr>
    </w:lvl>
  </w:abstractNum>
  <w:abstractNum w:abstractNumId="5" w15:restartNumberingAfterBreak="0">
    <w:nsid w:val="19A04A20"/>
    <w:multiLevelType w:val="multilevel"/>
    <w:tmpl w:val="9942FA1E"/>
    <w:lvl w:ilvl="0">
      <w:start w:val="5"/>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4"/>
      <w:numFmt w:val="decimal"/>
      <w:lvlText w:val="%1.%2.%3."/>
      <w:lvlJc w:val="left"/>
      <w:pPr>
        <w:tabs>
          <w:tab w:val="num" w:pos="720"/>
        </w:tabs>
        <w:ind w:left="720" w:hanging="720"/>
      </w:pPr>
      <w:rPr>
        <w:rFonts w:ascii="Arial" w:hAnsi="Arial" w:cs="Arial"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B195564"/>
    <w:multiLevelType w:val="hybridMultilevel"/>
    <w:tmpl w:val="3BDE0826"/>
    <w:lvl w:ilvl="0" w:tplc="721C11C2">
      <w:start w:val="1"/>
      <w:numFmt w:val="bullet"/>
      <w:lvlText w:val=""/>
      <w:lvlJc w:val="left"/>
      <w:pPr>
        <w:tabs>
          <w:tab w:val="num" w:pos="1728"/>
        </w:tabs>
        <w:ind w:left="1728" w:hanging="360"/>
      </w:pPr>
      <w:rPr>
        <w:rFonts w:ascii="Symbol" w:hAnsi="Symbol" w:hint="default"/>
        <w:color w:val="auto"/>
      </w:rPr>
    </w:lvl>
    <w:lvl w:ilvl="1" w:tplc="04050003" w:tentative="1">
      <w:start w:val="1"/>
      <w:numFmt w:val="bullet"/>
      <w:lvlText w:val="o"/>
      <w:lvlJc w:val="left"/>
      <w:pPr>
        <w:tabs>
          <w:tab w:val="num" w:pos="2448"/>
        </w:tabs>
        <w:ind w:left="2448" w:hanging="360"/>
      </w:pPr>
      <w:rPr>
        <w:rFonts w:ascii="Courier New" w:hAnsi="Courier New" w:hint="default"/>
      </w:rPr>
    </w:lvl>
    <w:lvl w:ilvl="2" w:tplc="04050005" w:tentative="1">
      <w:start w:val="1"/>
      <w:numFmt w:val="bullet"/>
      <w:lvlText w:val=""/>
      <w:lvlJc w:val="left"/>
      <w:pPr>
        <w:tabs>
          <w:tab w:val="num" w:pos="3168"/>
        </w:tabs>
        <w:ind w:left="3168" w:hanging="360"/>
      </w:pPr>
      <w:rPr>
        <w:rFonts w:ascii="Wingdings" w:hAnsi="Wingdings" w:hint="default"/>
      </w:rPr>
    </w:lvl>
    <w:lvl w:ilvl="3" w:tplc="04050001" w:tentative="1">
      <w:start w:val="1"/>
      <w:numFmt w:val="bullet"/>
      <w:lvlText w:val=""/>
      <w:lvlJc w:val="left"/>
      <w:pPr>
        <w:tabs>
          <w:tab w:val="num" w:pos="3888"/>
        </w:tabs>
        <w:ind w:left="3888" w:hanging="360"/>
      </w:pPr>
      <w:rPr>
        <w:rFonts w:ascii="Symbol" w:hAnsi="Symbol" w:hint="default"/>
      </w:rPr>
    </w:lvl>
    <w:lvl w:ilvl="4" w:tplc="04050003" w:tentative="1">
      <w:start w:val="1"/>
      <w:numFmt w:val="bullet"/>
      <w:lvlText w:val="o"/>
      <w:lvlJc w:val="left"/>
      <w:pPr>
        <w:tabs>
          <w:tab w:val="num" w:pos="4608"/>
        </w:tabs>
        <w:ind w:left="4608" w:hanging="360"/>
      </w:pPr>
      <w:rPr>
        <w:rFonts w:ascii="Courier New" w:hAnsi="Courier New" w:hint="default"/>
      </w:rPr>
    </w:lvl>
    <w:lvl w:ilvl="5" w:tplc="04050005" w:tentative="1">
      <w:start w:val="1"/>
      <w:numFmt w:val="bullet"/>
      <w:lvlText w:val=""/>
      <w:lvlJc w:val="left"/>
      <w:pPr>
        <w:tabs>
          <w:tab w:val="num" w:pos="5328"/>
        </w:tabs>
        <w:ind w:left="5328" w:hanging="360"/>
      </w:pPr>
      <w:rPr>
        <w:rFonts w:ascii="Wingdings" w:hAnsi="Wingdings" w:hint="default"/>
      </w:rPr>
    </w:lvl>
    <w:lvl w:ilvl="6" w:tplc="04050001" w:tentative="1">
      <w:start w:val="1"/>
      <w:numFmt w:val="bullet"/>
      <w:lvlText w:val=""/>
      <w:lvlJc w:val="left"/>
      <w:pPr>
        <w:tabs>
          <w:tab w:val="num" w:pos="6048"/>
        </w:tabs>
        <w:ind w:left="6048" w:hanging="360"/>
      </w:pPr>
      <w:rPr>
        <w:rFonts w:ascii="Symbol" w:hAnsi="Symbol" w:hint="default"/>
      </w:rPr>
    </w:lvl>
    <w:lvl w:ilvl="7" w:tplc="04050003" w:tentative="1">
      <w:start w:val="1"/>
      <w:numFmt w:val="bullet"/>
      <w:lvlText w:val="o"/>
      <w:lvlJc w:val="left"/>
      <w:pPr>
        <w:tabs>
          <w:tab w:val="num" w:pos="6768"/>
        </w:tabs>
        <w:ind w:left="6768" w:hanging="360"/>
      </w:pPr>
      <w:rPr>
        <w:rFonts w:ascii="Courier New" w:hAnsi="Courier New" w:hint="default"/>
      </w:rPr>
    </w:lvl>
    <w:lvl w:ilvl="8" w:tplc="04050005" w:tentative="1">
      <w:start w:val="1"/>
      <w:numFmt w:val="bullet"/>
      <w:lvlText w:val=""/>
      <w:lvlJc w:val="left"/>
      <w:pPr>
        <w:tabs>
          <w:tab w:val="num" w:pos="7488"/>
        </w:tabs>
        <w:ind w:left="7488" w:hanging="360"/>
      </w:pPr>
      <w:rPr>
        <w:rFonts w:ascii="Wingdings" w:hAnsi="Wingdings" w:hint="default"/>
      </w:rPr>
    </w:lvl>
  </w:abstractNum>
  <w:abstractNum w:abstractNumId="7" w15:restartNumberingAfterBreak="0">
    <w:nsid w:val="1B4E2E69"/>
    <w:multiLevelType w:val="hybridMultilevel"/>
    <w:tmpl w:val="5044AC6A"/>
    <w:lvl w:ilvl="0" w:tplc="EEA49486">
      <w:numFmt w:val="bullet"/>
      <w:lvlText w:val="-"/>
      <w:lvlJc w:val="left"/>
      <w:pPr>
        <w:tabs>
          <w:tab w:val="num" w:pos="1571"/>
        </w:tabs>
        <w:ind w:left="1571" w:hanging="360"/>
      </w:pPr>
      <w:rPr>
        <w:rFonts w:ascii="Times New Roman" w:eastAsia="Times New Roman" w:hAnsi="Times New Roman" w:hint="default"/>
      </w:rPr>
    </w:lvl>
    <w:lvl w:ilvl="1" w:tplc="04050003" w:tentative="1">
      <w:start w:val="1"/>
      <w:numFmt w:val="bullet"/>
      <w:lvlText w:val="o"/>
      <w:lvlJc w:val="left"/>
      <w:pPr>
        <w:tabs>
          <w:tab w:val="num" w:pos="2291"/>
        </w:tabs>
        <w:ind w:left="2291" w:hanging="360"/>
      </w:pPr>
      <w:rPr>
        <w:rFonts w:ascii="Courier New" w:hAnsi="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D3F2BBD"/>
    <w:multiLevelType w:val="singleLevel"/>
    <w:tmpl w:val="1A187C70"/>
    <w:lvl w:ilvl="0">
      <w:start w:val="1"/>
      <w:numFmt w:val="bullet"/>
      <w:lvlText w:val=""/>
      <w:lvlJc w:val="left"/>
      <w:pPr>
        <w:tabs>
          <w:tab w:val="num" w:pos="1588"/>
        </w:tabs>
        <w:ind w:left="1588" w:hanging="397"/>
      </w:pPr>
      <w:rPr>
        <w:rFonts w:ascii="Symbol" w:hAnsi="Symbol" w:hint="default"/>
      </w:rPr>
    </w:lvl>
  </w:abstractNum>
  <w:abstractNum w:abstractNumId="9" w15:restartNumberingAfterBreak="0">
    <w:nsid w:val="1D4C254B"/>
    <w:multiLevelType w:val="singleLevel"/>
    <w:tmpl w:val="736A2D5C"/>
    <w:lvl w:ilvl="0">
      <w:start w:val="1"/>
      <w:numFmt w:val="lowerLetter"/>
      <w:lvlText w:val="%1) "/>
      <w:lvlJc w:val="left"/>
      <w:pPr>
        <w:tabs>
          <w:tab w:val="num" w:pos="1191"/>
        </w:tabs>
        <w:ind w:left="1191" w:hanging="454"/>
      </w:pPr>
      <w:rPr>
        <w:rFonts w:ascii="Arial" w:hAnsi="Arial" w:cs="Arial" w:hint="default"/>
        <w:b w:val="0"/>
        <w:i w:val="0"/>
        <w:sz w:val="22"/>
        <w:szCs w:val="22"/>
        <w:u w:val="none"/>
      </w:rPr>
    </w:lvl>
  </w:abstractNum>
  <w:abstractNum w:abstractNumId="10" w15:restartNumberingAfterBreak="0">
    <w:nsid w:val="1E696BDC"/>
    <w:multiLevelType w:val="multilevel"/>
    <w:tmpl w:val="59A2FCEE"/>
    <w:lvl w:ilvl="0">
      <w:start w:val="5"/>
      <w:numFmt w:val="decimal"/>
      <w:lvlText w:val="%1."/>
      <w:lvlJc w:val="left"/>
      <w:pPr>
        <w:tabs>
          <w:tab w:val="num" w:pos="705"/>
        </w:tabs>
        <w:ind w:left="705" w:hanging="705"/>
      </w:pPr>
      <w:rPr>
        <w:rFonts w:cs="Times New Roman" w:hint="default"/>
      </w:rPr>
    </w:lvl>
    <w:lvl w:ilvl="1">
      <w:start w:val="7"/>
      <w:numFmt w:val="decima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ascii="Arial" w:hAnsi="Arial" w:cs="Arial"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0FE5DAF"/>
    <w:multiLevelType w:val="singleLevel"/>
    <w:tmpl w:val="E402C0B6"/>
    <w:lvl w:ilvl="0">
      <w:start w:val="1"/>
      <w:numFmt w:val="lowerLetter"/>
      <w:lvlText w:val="%1) "/>
      <w:lvlJc w:val="left"/>
      <w:pPr>
        <w:tabs>
          <w:tab w:val="num" w:pos="1191"/>
        </w:tabs>
        <w:ind w:left="1191" w:hanging="454"/>
      </w:pPr>
      <w:rPr>
        <w:rFonts w:ascii="Arial" w:hAnsi="Arial" w:cs="Arial" w:hint="default"/>
        <w:b w:val="0"/>
        <w:i w:val="0"/>
        <w:sz w:val="22"/>
        <w:szCs w:val="22"/>
        <w:u w:val="none"/>
      </w:rPr>
    </w:lvl>
  </w:abstractNum>
  <w:abstractNum w:abstractNumId="12" w15:restartNumberingAfterBreak="0">
    <w:nsid w:val="22F07B2D"/>
    <w:multiLevelType w:val="multilevel"/>
    <w:tmpl w:val="839C7AD8"/>
    <w:lvl w:ilvl="0">
      <w:start w:val="5"/>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ascii="Arial" w:hAnsi="Arial" w:cs="Arial"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9F274FC"/>
    <w:multiLevelType w:val="singleLevel"/>
    <w:tmpl w:val="99FAB6BC"/>
    <w:lvl w:ilvl="0">
      <w:start w:val="1"/>
      <w:numFmt w:val="lowerLetter"/>
      <w:lvlText w:val="%1) "/>
      <w:lvlJc w:val="left"/>
      <w:pPr>
        <w:tabs>
          <w:tab w:val="num" w:pos="1191"/>
        </w:tabs>
        <w:ind w:left="1191" w:hanging="454"/>
      </w:pPr>
      <w:rPr>
        <w:rFonts w:ascii="Arial" w:hAnsi="Arial" w:cs="Arial" w:hint="default"/>
        <w:b w:val="0"/>
        <w:i w:val="0"/>
        <w:sz w:val="22"/>
        <w:szCs w:val="22"/>
        <w:u w:val="none"/>
      </w:rPr>
    </w:lvl>
  </w:abstractNum>
  <w:abstractNum w:abstractNumId="14" w15:restartNumberingAfterBreak="0">
    <w:nsid w:val="31D15984"/>
    <w:multiLevelType w:val="singleLevel"/>
    <w:tmpl w:val="E7B81D96"/>
    <w:lvl w:ilvl="0">
      <w:start w:val="1"/>
      <w:numFmt w:val="lowerLetter"/>
      <w:lvlText w:val="%1) "/>
      <w:lvlJc w:val="left"/>
      <w:pPr>
        <w:tabs>
          <w:tab w:val="num" w:pos="1191"/>
        </w:tabs>
        <w:ind w:left="1191" w:hanging="454"/>
      </w:pPr>
      <w:rPr>
        <w:rFonts w:ascii="Arial" w:hAnsi="Arial" w:cs="Arial" w:hint="default"/>
        <w:b w:val="0"/>
        <w:i w:val="0"/>
        <w:sz w:val="22"/>
        <w:szCs w:val="22"/>
        <w:u w:val="none"/>
      </w:rPr>
    </w:lvl>
  </w:abstractNum>
  <w:abstractNum w:abstractNumId="15" w15:restartNumberingAfterBreak="0">
    <w:nsid w:val="39E67820"/>
    <w:multiLevelType w:val="singleLevel"/>
    <w:tmpl w:val="2B9204E0"/>
    <w:lvl w:ilvl="0">
      <w:start w:val="1"/>
      <w:numFmt w:val="bullet"/>
      <w:lvlText w:val=""/>
      <w:lvlJc w:val="left"/>
      <w:pPr>
        <w:tabs>
          <w:tab w:val="num" w:pos="1191"/>
        </w:tabs>
        <w:ind w:left="1191" w:hanging="454"/>
      </w:pPr>
      <w:rPr>
        <w:rFonts w:ascii="Symbol" w:hAnsi="Symbol" w:hint="default"/>
      </w:rPr>
    </w:lvl>
  </w:abstractNum>
  <w:abstractNum w:abstractNumId="16" w15:restartNumberingAfterBreak="0">
    <w:nsid w:val="3D3A174E"/>
    <w:multiLevelType w:val="multilevel"/>
    <w:tmpl w:val="8EDAED3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DB86989"/>
    <w:multiLevelType w:val="hybridMultilevel"/>
    <w:tmpl w:val="8FB829E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67410A"/>
    <w:multiLevelType w:val="singleLevel"/>
    <w:tmpl w:val="BCBE5FB6"/>
    <w:lvl w:ilvl="0">
      <w:start w:val="1"/>
      <w:numFmt w:val="lowerLetter"/>
      <w:lvlText w:val="%1) "/>
      <w:lvlJc w:val="left"/>
      <w:pPr>
        <w:tabs>
          <w:tab w:val="num" w:pos="1191"/>
        </w:tabs>
        <w:ind w:left="1191" w:hanging="454"/>
      </w:pPr>
      <w:rPr>
        <w:rFonts w:ascii="Arial" w:hAnsi="Arial" w:cs="Arial" w:hint="default"/>
        <w:b w:val="0"/>
        <w:i w:val="0"/>
        <w:sz w:val="22"/>
        <w:szCs w:val="22"/>
        <w:u w:val="none"/>
      </w:rPr>
    </w:lvl>
  </w:abstractNum>
  <w:abstractNum w:abstractNumId="19" w15:restartNumberingAfterBreak="0">
    <w:nsid w:val="3FE879D7"/>
    <w:multiLevelType w:val="hybridMultilevel"/>
    <w:tmpl w:val="A86008C6"/>
    <w:lvl w:ilvl="0" w:tplc="EEA49486">
      <w:numFmt w:val="bullet"/>
      <w:lvlText w:val="-"/>
      <w:lvlJc w:val="left"/>
      <w:pPr>
        <w:tabs>
          <w:tab w:val="num" w:pos="720"/>
        </w:tabs>
        <w:ind w:left="720" w:hanging="360"/>
      </w:pPr>
      <w:rPr>
        <w:rFonts w:ascii="Times New Roman" w:eastAsia="Times New Roman" w:hAnsi="Times New Roman" w:hint="default"/>
      </w:rPr>
    </w:lvl>
    <w:lvl w:ilvl="1" w:tplc="0405000F">
      <w:start w:val="1"/>
      <w:numFmt w:val="decimal"/>
      <w:lvlText w:val="%2."/>
      <w:lvlJc w:val="left"/>
      <w:pPr>
        <w:tabs>
          <w:tab w:val="num" w:pos="660"/>
        </w:tabs>
        <w:ind w:left="660" w:hanging="360"/>
      </w:pPr>
      <w:rPr>
        <w:rFonts w:cs="Times New Roman" w:hint="default"/>
      </w:rPr>
    </w:lvl>
    <w:lvl w:ilvl="2" w:tplc="04050005" w:tentative="1">
      <w:start w:val="1"/>
      <w:numFmt w:val="bullet"/>
      <w:lvlText w:val=""/>
      <w:lvlJc w:val="left"/>
      <w:pPr>
        <w:tabs>
          <w:tab w:val="num" w:pos="1380"/>
        </w:tabs>
        <w:ind w:left="1380" w:hanging="360"/>
      </w:pPr>
      <w:rPr>
        <w:rFonts w:ascii="Wingdings" w:hAnsi="Wingdings" w:hint="default"/>
      </w:rPr>
    </w:lvl>
    <w:lvl w:ilvl="3" w:tplc="04050001" w:tentative="1">
      <w:start w:val="1"/>
      <w:numFmt w:val="bullet"/>
      <w:lvlText w:val=""/>
      <w:lvlJc w:val="left"/>
      <w:pPr>
        <w:tabs>
          <w:tab w:val="num" w:pos="2100"/>
        </w:tabs>
        <w:ind w:left="2100" w:hanging="360"/>
      </w:pPr>
      <w:rPr>
        <w:rFonts w:ascii="Symbol" w:hAnsi="Symbol" w:hint="default"/>
      </w:rPr>
    </w:lvl>
    <w:lvl w:ilvl="4" w:tplc="04050003" w:tentative="1">
      <w:start w:val="1"/>
      <w:numFmt w:val="bullet"/>
      <w:lvlText w:val="o"/>
      <w:lvlJc w:val="left"/>
      <w:pPr>
        <w:tabs>
          <w:tab w:val="num" w:pos="2820"/>
        </w:tabs>
        <w:ind w:left="2820" w:hanging="360"/>
      </w:pPr>
      <w:rPr>
        <w:rFonts w:ascii="Courier New" w:hAnsi="Courier New" w:hint="default"/>
      </w:rPr>
    </w:lvl>
    <w:lvl w:ilvl="5" w:tplc="04050005" w:tentative="1">
      <w:start w:val="1"/>
      <w:numFmt w:val="bullet"/>
      <w:lvlText w:val=""/>
      <w:lvlJc w:val="left"/>
      <w:pPr>
        <w:tabs>
          <w:tab w:val="num" w:pos="3540"/>
        </w:tabs>
        <w:ind w:left="3540" w:hanging="360"/>
      </w:pPr>
      <w:rPr>
        <w:rFonts w:ascii="Wingdings" w:hAnsi="Wingdings" w:hint="default"/>
      </w:rPr>
    </w:lvl>
    <w:lvl w:ilvl="6" w:tplc="04050001" w:tentative="1">
      <w:start w:val="1"/>
      <w:numFmt w:val="bullet"/>
      <w:lvlText w:val=""/>
      <w:lvlJc w:val="left"/>
      <w:pPr>
        <w:tabs>
          <w:tab w:val="num" w:pos="4260"/>
        </w:tabs>
        <w:ind w:left="4260" w:hanging="360"/>
      </w:pPr>
      <w:rPr>
        <w:rFonts w:ascii="Symbol" w:hAnsi="Symbol" w:hint="default"/>
      </w:rPr>
    </w:lvl>
    <w:lvl w:ilvl="7" w:tplc="04050003" w:tentative="1">
      <w:start w:val="1"/>
      <w:numFmt w:val="bullet"/>
      <w:lvlText w:val="o"/>
      <w:lvlJc w:val="left"/>
      <w:pPr>
        <w:tabs>
          <w:tab w:val="num" w:pos="4980"/>
        </w:tabs>
        <w:ind w:left="4980" w:hanging="360"/>
      </w:pPr>
      <w:rPr>
        <w:rFonts w:ascii="Courier New" w:hAnsi="Courier New" w:hint="default"/>
      </w:rPr>
    </w:lvl>
    <w:lvl w:ilvl="8" w:tplc="04050005" w:tentative="1">
      <w:start w:val="1"/>
      <w:numFmt w:val="bullet"/>
      <w:lvlText w:val=""/>
      <w:lvlJc w:val="left"/>
      <w:pPr>
        <w:tabs>
          <w:tab w:val="num" w:pos="5700"/>
        </w:tabs>
        <w:ind w:left="5700" w:hanging="360"/>
      </w:pPr>
      <w:rPr>
        <w:rFonts w:ascii="Wingdings" w:hAnsi="Wingdings" w:hint="default"/>
      </w:rPr>
    </w:lvl>
  </w:abstractNum>
  <w:abstractNum w:abstractNumId="20" w15:restartNumberingAfterBreak="0">
    <w:nsid w:val="44E01055"/>
    <w:multiLevelType w:val="hybridMultilevel"/>
    <w:tmpl w:val="A4E09C34"/>
    <w:lvl w:ilvl="0" w:tplc="EEA4948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102022"/>
    <w:multiLevelType w:val="multilevel"/>
    <w:tmpl w:val="E87EA9E6"/>
    <w:lvl w:ilvl="0">
      <w:start w:val="4"/>
      <w:numFmt w:val="decimal"/>
      <w:lvlText w:val="%1."/>
      <w:lvlJc w:val="left"/>
      <w:pPr>
        <w:tabs>
          <w:tab w:val="num" w:pos="705"/>
        </w:tabs>
        <w:ind w:left="705" w:hanging="705"/>
      </w:pPr>
      <w:rPr>
        <w:rFonts w:ascii="Arial" w:hAnsi="Arial" w:cs="Times New Roman" w:hint="default"/>
        <w:sz w:val="22"/>
        <w:szCs w:val="22"/>
      </w:rPr>
    </w:lvl>
    <w:lvl w:ilvl="1">
      <w:start w:val="1"/>
      <w:numFmt w:val="decimal"/>
      <w:lvlText w:val="%1.%2."/>
      <w:lvlJc w:val="left"/>
      <w:pPr>
        <w:tabs>
          <w:tab w:val="num" w:pos="705"/>
        </w:tabs>
        <w:ind w:left="705" w:hanging="705"/>
      </w:pPr>
      <w:rPr>
        <w:rFonts w:ascii="Arial" w:hAnsi="Arial" w:cs="Times New Roman" w:hint="default"/>
        <w:sz w:val="22"/>
        <w:szCs w:val="22"/>
      </w:rPr>
    </w:lvl>
    <w:lvl w:ilvl="2">
      <w:start w:val="1"/>
      <w:numFmt w:val="decimal"/>
      <w:lvlText w:val="%1.%2.%3."/>
      <w:lvlJc w:val="left"/>
      <w:pPr>
        <w:tabs>
          <w:tab w:val="num" w:pos="720"/>
        </w:tabs>
        <w:ind w:left="720" w:hanging="720"/>
      </w:pPr>
      <w:rPr>
        <w:rFonts w:ascii="Arial" w:hAnsi="Arial" w:cs="Times New Roman" w:hint="default"/>
        <w:sz w:val="22"/>
        <w:szCs w:val="22"/>
      </w:rPr>
    </w:lvl>
    <w:lvl w:ilvl="3">
      <w:start w:val="1"/>
      <w:numFmt w:val="decimal"/>
      <w:lvlText w:val="%1.%2.%3.%4."/>
      <w:lvlJc w:val="left"/>
      <w:pPr>
        <w:tabs>
          <w:tab w:val="num" w:pos="720"/>
        </w:tabs>
        <w:ind w:left="720" w:hanging="720"/>
      </w:pPr>
      <w:rPr>
        <w:rFonts w:ascii="Arial" w:hAnsi="Arial" w:cs="Times New Roman" w:hint="default"/>
        <w:sz w:val="22"/>
        <w:szCs w:val="22"/>
      </w:rPr>
    </w:lvl>
    <w:lvl w:ilvl="4">
      <w:start w:val="1"/>
      <w:numFmt w:val="decimal"/>
      <w:lvlText w:val="%1.%2.%3.%4.%5."/>
      <w:lvlJc w:val="left"/>
      <w:pPr>
        <w:tabs>
          <w:tab w:val="num" w:pos="1080"/>
        </w:tabs>
        <w:ind w:left="1080" w:hanging="1080"/>
      </w:pPr>
      <w:rPr>
        <w:rFonts w:ascii="Arial" w:hAnsi="Arial" w:cs="Times New Roman" w:hint="default"/>
        <w:sz w:val="22"/>
        <w:szCs w:val="22"/>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D57DF9"/>
    <w:multiLevelType w:val="singleLevel"/>
    <w:tmpl w:val="261C7944"/>
    <w:lvl w:ilvl="0">
      <w:start w:val="1"/>
      <w:numFmt w:val="bullet"/>
      <w:lvlText w:val=""/>
      <w:lvlJc w:val="left"/>
      <w:pPr>
        <w:tabs>
          <w:tab w:val="num" w:pos="1644"/>
        </w:tabs>
        <w:ind w:left="1644" w:hanging="453"/>
      </w:pPr>
      <w:rPr>
        <w:rFonts w:ascii="Symbol" w:hAnsi="Symbol" w:hint="default"/>
      </w:rPr>
    </w:lvl>
  </w:abstractNum>
  <w:abstractNum w:abstractNumId="23" w15:restartNumberingAfterBreak="0">
    <w:nsid w:val="4A8D3542"/>
    <w:multiLevelType w:val="multilevel"/>
    <w:tmpl w:val="435692A2"/>
    <w:lvl w:ilvl="0">
      <w:start w:val="5"/>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ascii="Arial" w:hAnsi="Arial" w:cs="Arial"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D376CC6"/>
    <w:multiLevelType w:val="multilevel"/>
    <w:tmpl w:val="2BA233DE"/>
    <w:lvl w:ilvl="0">
      <w:start w:val="5"/>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4"/>
      <w:numFmt w:val="decimal"/>
      <w:lvlText w:val="%1.%2.%3."/>
      <w:lvlJc w:val="left"/>
      <w:pPr>
        <w:tabs>
          <w:tab w:val="num" w:pos="720"/>
        </w:tabs>
        <w:ind w:left="720" w:hanging="720"/>
      </w:pPr>
      <w:rPr>
        <w:rFonts w:ascii="Arial" w:hAnsi="Arial" w:cs="Arial"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E4C0F1F"/>
    <w:multiLevelType w:val="multilevel"/>
    <w:tmpl w:val="4288DBAE"/>
    <w:lvl w:ilvl="0">
      <w:start w:val="5"/>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ascii="Arial" w:hAnsi="Arial" w:cs="Arial"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0B45F13"/>
    <w:multiLevelType w:val="singleLevel"/>
    <w:tmpl w:val="D3584D3E"/>
    <w:lvl w:ilvl="0">
      <w:start w:val="1"/>
      <w:numFmt w:val="lowerLetter"/>
      <w:lvlText w:val="%1) "/>
      <w:lvlJc w:val="left"/>
      <w:pPr>
        <w:tabs>
          <w:tab w:val="num" w:pos="1191"/>
        </w:tabs>
        <w:ind w:left="1191" w:hanging="454"/>
      </w:pPr>
      <w:rPr>
        <w:rFonts w:ascii="Arial" w:hAnsi="Arial" w:cs="Arial" w:hint="default"/>
        <w:b w:val="0"/>
        <w:i w:val="0"/>
        <w:sz w:val="22"/>
        <w:szCs w:val="22"/>
        <w:u w:val="none"/>
      </w:rPr>
    </w:lvl>
  </w:abstractNum>
  <w:abstractNum w:abstractNumId="27" w15:restartNumberingAfterBreak="0">
    <w:nsid w:val="52BB0E1C"/>
    <w:multiLevelType w:val="singleLevel"/>
    <w:tmpl w:val="EAFE9C60"/>
    <w:lvl w:ilvl="0">
      <w:start w:val="1"/>
      <w:numFmt w:val="bullet"/>
      <w:lvlText w:val=""/>
      <w:lvlJc w:val="left"/>
      <w:pPr>
        <w:tabs>
          <w:tab w:val="num" w:pos="738"/>
        </w:tabs>
        <w:ind w:left="738" w:hanging="454"/>
      </w:pPr>
      <w:rPr>
        <w:rFonts w:ascii="Symbol" w:hAnsi="Symbol" w:hint="default"/>
      </w:rPr>
    </w:lvl>
  </w:abstractNum>
  <w:abstractNum w:abstractNumId="28" w15:restartNumberingAfterBreak="0">
    <w:nsid w:val="5740066E"/>
    <w:multiLevelType w:val="multilevel"/>
    <w:tmpl w:val="2BA233DE"/>
    <w:lvl w:ilvl="0">
      <w:start w:val="5"/>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4"/>
      <w:numFmt w:val="decimal"/>
      <w:lvlText w:val="%1.%2.%3."/>
      <w:lvlJc w:val="left"/>
      <w:pPr>
        <w:tabs>
          <w:tab w:val="num" w:pos="720"/>
        </w:tabs>
        <w:ind w:left="720" w:hanging="720"/>
      </w:pPr>
      <w:rPr>
        <w:rFonts w:ascii="Arial" w:hAnsi="Arial" w:cs="Arial"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B8667AB"/>
    <w:multiLevelType w:val="hybridMultilevel"/>
    <w:tmpl w:val="C060D0A2"/>
    <w:lvl w:ilvl="0" w:tplc="5C0EE97C">
      <w:start w:val="1"/>
      <w:numFmt w:val="lowerLetter"/>
      <w:lvlText w:val="%1)"/>
      <w:lvlJc w:val="left"/>
      <w:pPr>
        <w:tabs>
          <w:tab w:val="num" w:pos="1365"/>
        </w:tabs>
        <w:ind w:left="1365" w:hanging="360"/>
      </w:pPr>
      <w:rPr>
        <w:rFonts w:cs="Times New Roman" w:hint="default"/>
      </w:rPr>
    </w:lvl>
    <w:lvl w:ilvl="1" w:tplc="04050019" w:tentative="1">
      <w:start w:val="1"/>
      <w:numFmt w:val="lowerLetter"/>
      <w:lvlText w:val="%2."/>
      <w:lvlJc w:val="left"/>
      <w:pPr>
        <w:tabs>
          <w:tab w:val="num" w:pos="2085"/>
        </w:tabs>
        <w:ind w:left="2085" w:hanging="360"/>
      </w:pPr>
      <w:rPr>
        <w:rFonts w:cs="Times New Roman"/>
      </w:rPr>
    </w:lvl>
    <w:lvl w:ilvl="2" w:tplc="0405001B" w:tentative="1">
      <w:start w:val="1"/>
      <w:numFmt w:val="lowerRoman"/>
      <w:lvlText w:val="%3."/>
      <w:lvlJc w:val="right"/>
      <w:pPr>
        <w:tabs>
          <w:tab w:val="num" w:pos="2805"/>
        </w:tabs>
        <w:ind w:left="2805" w:hanging="180"/>
      </w:pPr>
      <w:rPr>
        <w:rFonts w:cs="Times New Roman"/>
      </w:rPr>
    </w:lvl>
    <w:lvl w:ilvl="3" w:tplc="0405000F" w:tentative="1">
      <w:start w:val="1"/>
      <w:numFmt w:val="decimal"/>
      <w:lvlText w:val="%4."/>
      <w:lvlJc w:val="left"/>
      <w:pPr>
        <w:tabs>
          <w:tab w:val="num" w:pos="3525"/>
        </w:tabs>
        <w:ind w:left="3525" w:hanging="360"/>
      </w:pPr>
      <w:rPr>
        <w:rFonts w:cs="Times New Roman"/>
      </w:rPr>
    </w:lvl>
    <w:lvl w:ilvl="4" w:tplc="04050019" w:tentative="1">
      <w:start w:val="1"/>
      <w:numFmt w:val="lowerLetter"/>
      <w:lvlText w:val="%5."/>
      <w:lvlJc w:val="left"/>
      <w:pPr>
        <w:tabs>
          <w:tab w:val="num" w:pos="4245"/>
        </w:tabs>
        <w:ind w:left="4245" w:hanging="360"/>
      </w:pPr>
      <w:rPr>
        <w:rFonts w:cs="Times New Roman"/>
      </w:rPr>
    </w:lvl>
    <w:lvl w:ilvl="5" w:tplc="0405001B" w:tentative="1">
      <w:start w:val="1"/>
      <w:numFmt w:val="lowerRoman"/>
      <w:lvlText w:val="%6."/>
      <w:lvlJc w:val="right"/>
      <w:pPr>
        <w:tabs>
          <w:tab w:val="num" w:pos="4965"/>
        </w:tabs>
        <w:ind w:left="4965" w:hanging="180"/>
      </w:pPr>
      <w:rPr>
        <w:rFonts w:cs="Times New Roman"/>
      </w:rPr>
    </w:lvl>
    <w:lvl w:ilvl="6" w:tplc="0405000F" w:tentative="1">
      <w:start w:val="1"/>
      <w:numFmt w:val="decimal"/>
      <w:lvlText w:val="%7."/>
      <w:lvlJc w:val="left"/>
      <w:pPr>
        <w:tabs>
          <w:tab w:val="num" w:pos="5685"/>
        </w:tabs>
        <w:ind w:left="5685" w:hanging="360"/>
      </w:pPr>
      <w:rPr>
        <w:rFonts w:cs="Times New Roman"/>
      </w:rPr>
    </w:lvl>
    <w:lvl w:ilvl="7" w:tplc="04050019" w:tentative="1">
      <w:start w:val="1"/>
      <w:numFmt w:val="lowerLetter"/>
      <w:lvlText w:val="%8."/>
      <w:lvlJc w:val="left"/>
      <w:pPr>
        <w:tabs>
          <w:tab w:val="num" w:pos="6405"/>
        </w:tabs>
        <w:ind w:left="6405" w:hanging="360"/>
      </w:pPr>
      <w:rPr>
        <w:rFonts w:cs="Times New Roman"/>
      </w:rPr>
    </w:lvl>
    <w:lvl w:ilvl="8" w:tplc="0405001B" w:tentative="1">
      <w:start w:val="1"/>
      <w:numFmt w:val="lowerRoman"/>
      <w:lvlText w:val="%9."/>
      <w:lvlJc w:val="right"/>
      <w:pPr>
        <w:tabs>
          <w:tab w:val="num" w:pos="7125"/>
        </w:tabs>
        <w:ind w:left="7125" w:hanging="180"/>
      </w:pPr>
      <w:rPr>
        <w:rFonts w:cs="Times New Roman"/>
      </w:rPr>
    </w:lvl>
  </w:abstractNum>
  <w:abstractNum w:abstractNumId="30" w15:restartNumberingAfterBreak="0">
    <w:nsid w:val="5BA51389"/>
    <w:multiLevelType w:val="multilevel"/>
    <w:tmpl w:val="503090B4"/>
    <w:lvl w:ilvl="0">
      <w:start w:val="5"/>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sz w:val="22"/>
        <w:szCs w:val="22"/>
      </w:rPr>
    </w:lvl>
    <w:lvl w:ilvl="2">
      <w:start w:val="1"/>
      <w:numFmt w:val="decimal"/>
      <w:lvlText w:val="%1.%2.%3."/>
      <w:lvlJc w:val="left"/>
      <w:pPr>
        <w:tabs>
          <w:tab w:val="num" w:pos="720"/>
        </w:tabs>
        <w:ind w:left="720" w:hanging="720"/>
      </w:pPr>
      <w:rPr>
        <w:rFonts w:ascii="Arial" w:hAnsi="Arial" w:cs="Arial"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D606BF8"/>
    <w:multiLevelType w:val="multilevel"/>
    <w:tmpl w:val="21703A3C"/>
    <w:lvl w:ilvl="0">
      <w:start w:val="1"/>
      <w:numFmt w:val="lowerLetter"/>
      <w:lvlText w:val="%1)"/>
      <w:lvlJc w:val="left"/>
      <w:pPr>
        <w:tabs>
          <w:tab w:val="num" w:pos="1065"/>
        </w:tabs>
        <w:ind w:left="1065" w:hanging="360"/>
      </w:pPr>
      <w:rPr>
        <w:rFonts w:cs="Times New Roman" w:hint="default"/>
        <w:sz w:val="22"/>
        <w:szCs w:val="22"/>
      </w:rPr>
    </w:lvl>
    <w:lvl w:ilvl="1">
      <w:start w:val="1"/>
      <w:numFmt w:val="decimal"/>
      <w:lvlText w:val="%1.%2."/>
      <w:lvlJc w:val="left"/>
      <w:pPr>
        <w:tabs>
          <w:tab w:val="num" w:pos="1410"/>
        </w:tabs>
        <w:ind w:left="1410" w:hanging="705"/>
      </w:pPr>
      <w:rPr>
        <w:rFonts w:ascii="Arial" w:hAnsi="Arial" w:cs="Times New Roman" w:hint="default"/>
        <w:sz w:val="22"/>
        <w:szCs w:val="22"/>
      </w:rPr>
    </w:lvl>
    <w:lvl w:ilvl="2">
      <w:start w:val="1"/>
      <w:numFmt w:val="decimal"/>
      <w:lvlText w:val="%1.%2.%3."/>
      <w:lvlJc w:val="left"/>
      <w:pPr>
        <w:tabs>
          <w:tab w:val="num" w:pos="1425"/>
        </w:tabs>
        <w:ind w:left="1425" w:hanging="720"/>
      </w:pPr>
      <w:rPr>
        <w:rFonts w:ascii="Arial" w:hAnsi="Arial" w:cs="Times New Roman" w:hint="default"/>
        <w:sz w:val="22"/>
        <w:szCs w:val="22"/>
      </w:rPr>
    </w:lvl>
    <w:lvl w:ilvl="3">
      <w:start w:val="1"/>
      <w:numFmt w:val="decimal"/>
      <w:lvlText w:val="%1.%2.%3.%4."/>
      <w:lvlJc w:val="left"/>
      <w:pPr>
        <w:tabs>
          <w:tab w:val="num" w:pos="1425"/>
        </w:tabs>
        <w:ind w:left="1425" w:hanging="720"/>
      </w:pPr>
      <w:rPr>
        <w:rFonts w:ascii="Arial" w:hAnsi="Arial" w:cs="Times New Roman" w:hint="default"/>
        <w:sz w:val="22"/>
        <w:szCs w:val="22"/>
      </w:rPr>
    </w:lvl>
    <w:lvl w:ilvl="4">
      <w:start w:val="1"/>
      <w:numFmt w:val="decimal"/>
      <w:lvlText w:val="%1.%2.%3.%4.%5."/>
      <w:lvlJc w:val="left"/>
      <w:pPr>
        <w:tabs>
          <w:tab w:val="num" w:pos="1785"/>
        </w:tabs>
        <w:ind w:left="1785" w:hanging="1080"/>
      </w:pPr>
      <w:rPr>
        <w:rFonts w:ascii="Arial" w:hAnsi="Arial" w:cs="Times New Roman" w:hint="default"/>
        <w:sz w:val="22"/>
        <w:szCs w:val="22"/>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abstractNum w:abstractNumId="32" w15:restartNumberingAfterBreak="0">
    <w:nsid w:val="5DF66032"/>
    <w:multiLevelType w:val="hybridMultilevel"/>
    <w:tmpl w:val="5DCE00D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2E3F8D"/>
    <w:multiLevelType w:val="hybridMultilevel"/>
    <w:tmpl w:val="6804DCB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503B43"/>
    <w:multiLevelType w:val="singleLevel"/>
    <w:tmpl w:val="97E0D2F6"/>
    <w:lvl w:ilvl="0">
      <w:start w:val="1"/>
      <w:numFmt w:val="lowerLetter"/>
      <w:lvlText w:val="%1) "/>
      <w:lvlJc w:val="left"/>
      <w:pPr>
        <w:tabs>
          <w:tab w:val="num" w:pos="1191"/>
        </w:tabs>
        <w:ind w:left="1191" w:hanging="454"/>
      </w:pPr>
      <w:rPr>
        <w:rFonts w:ascii="Arial" w:hAnsi="Arial" w:cs="Arial" w:hint="default"/>
        <w:b w:val="0"/>
        <w:i w:val="0"/>
        <w:sz w:val="22"/>
        <w:szCs w:val="22"/>
        <w:u w:val="none"/>
      </w:rPr>
    </w:lvl>
  </w:abstractNum>
  <w:abstractNum w:abstractNumId="35" w15:restartNumberingAfterBreak="0">
    <w:nsid w:val="69E36A14"/>
    <w:multiLevelType w:val="multilevel"/>
    <w:tmpl w:val="90E8A6E0"/>
    <w:lvl w:ilvl="0">
      <w:start w:val="1"/>
      <w:numFmt w:val="none"/>
      <w:lvlText w:val="1."/>
      <w:lvlJc w:val="left"/>
      <w:pPr>
        <w:tabs>
          <w:tab w:val="num" w:pos="705"/>
        </w:tabs>
        <w:ind w:left="705" w:hanging="705"/>
      </w:pPr>
      <w:rPr>
        <w:rFonts w:ascii="Arial" w:hAnsi="Arial" w:cs="Times New Roman" w:hint="default"/>
        <w:sz w:val="22"/>
        <w:szCs w:val="22"/>
      </w:rPr>
    </w:lvl>
    <w:lvl w:ilvl="1">
      <w:start w:val="1"/>
      <w:numFmt w:val="decimal"/>
      <w:lvlText w:val="1%1.%2."/>
      <w:lvlJc w:val="left"/>
      <w:pPr>
        <w:tabs>
          <w:tab w:val="num" w:pos="705"/>
        </w:tabs>
        <w:ind w:left="705" w:hanging="705"/>
      </w:pPr>
      <w:rPr>
        <w:rFonts w:ascii="Arial" w:hAnsi="Arial" w:cs="Times New Roman" w:hint="default"/>
        <w:sz w:val="22"/>
        <w:szCs w:val="22"/>
      </w:rPr>
    </w:lvl>
    <w:lvl w:ilvl="2">
      <w:start w:val="1"/>
      <w:numFmt w:val="decimal"/>
      <w:lvlText w:val="1%1.%2.%3."/>
      <w:lvlJc w:val="left"/>
      <w:pPr>
        <w:tabs>
          <w:tab w:val="num" w:pos="720"/>
        </w:tabs>
        <w:ind w:left="720" w:hanging="720"/>
      </w:pPr>
      <w:rPr>
        <w:rFonts w:ascii="Arial" w:hAnsi="Arial" w:cs="Times New Roman"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808211F"/>
    <w:multiLevelType w:val="multilevel"/>
    <w:tmpl w:val="4B0C822E"/>
    <w:lvl w:ilvl="0">
      <w:start w:val="5"/>
      <w:numFmt w:val="decimal"/>
      <w:lvlText w:val="%1."/>
      <w:lvlJc w:val="left"/>
      <w:pPr>
        <w:tabs>
          <w:tab w:val="num" w:pos="705"/>
        </w:tabs>
        <w:ind w:left="705" w:hanging="705"/>
      </w:pPr>
      <w:rPr>
        <w:rFonts w:ascii="Arial" w:hAnsi="Arial" w:cs="Times New Roman" w:hint="default"/>
        <w:sz w:val="22"/>
        <w:szCs w:val="22"/>
      </w:rPr>
    </w:lvl>
    <w:lvl w:ilvl="1">
      <w:start w:val="6"/>
      <w:numFmt w:val="decimal"/>
      <w:lvlText w:val="%1.%2."/>
      <w:lvlJc w:val="left"/>
      <w:pPr>
        <w:tabs>
          <w:tab w:val="num" w:pos="705"/>
        </w:tabs>
        <w:ind w:left="705" w:hanging="705"/>
      </w:pPr>
      <w:rPr>
        <w:rFonts w:ascii="Arial" w:hAnsi="Arial" w:cs="Times New Roman" w:hint="default"/>
        <w:sz w:val="22"/>
        <w:szCs w:val="22"/>
      </w:rPr>
    </w:lvl>
    <w:lvl w:ilvl="2">
      <w:start w:val="2"/>
      <w:numFmt w:val="decimal"/>
      <w:lvlText w:val="%1.%2.%3."/>
      <w:lvlJc w:val="left"/>
      <w:pPr>
        <w:tabs>
          <w:tab w:val="num" w:pos="720"/>
        </w:tabs>
        <w:ind w:left="720" w:hanging="720"/>
      </w:pPr>
      <w:rPr>
        <w:rFonts w:ascii="Arial" w:hAnsi="Arial" w:cs="Arial" w:hint="default"/>
        <w:sz w:val="22"/>
        <w:szCs w:val="22"/>
      </w:rPr>
    </w:lvl>
    <w:lvl w:ilvl="3">
      <w:start w:val="1"/>
      <w:numFmt w:val="decimal"/>
      <w:lvlText w:val="%1.%2.%3.%4."/>
      <w:lvlJc w:val="left"/>
      <w:pPr>
        <w:tabs>
          <w:tab w:val="num" w:pos="720"/>
        </w:tabs>
        <w:ind w:left="720" w:hanging="720"/>
      </w:pPr>
      <w:rPr>
        <w:rFonts w:ascii="Arial" w:hAnsi="Arial" w:cs="Times New Roman" w:hint="default"/>
        <w:sz w:val="22"/>
        <w:szCs w:val="22"/>
      </w:rPr>
    </w:lvl>
    <w:lvl w:ilvl="4">
      <w:start w:val="1"/>
      <w:numFmt w:val="decimal"/>
      <w:lvlText w:val="%1.%2.%3.%4.%5."/>
      <w:lvlJc w:val="left"/>
      <w:pPr>
        <w:tabs>
          <w:tab w:val="num" w:pos="1080"/>
        </w:tabs>
        <w:ind w:left="1080" w:hanging="1080"/>
      </w:pPr>
      <w:rPr>
        <w:rFonts w:ascii="Arial" w:hAnsi="Arial" w:cs="Times New Roman" w:hint="default"/>
        <w:sz w:val="22"/>
        <w:szCs w:val="22"/>
      </w:rPr>
    </w:lvl>
    <w:lvl w:ilvl="5">
      <w:start w:val="1"/>
      <w:numFmt w:val="decimal"/>
      <w:lvlText w:val="%1.%2.%3.%4.%5.%6."/>
      <w:lvlJc w:val="left"/>
      <w:pPr>
        <w:tabs>
          <w:tab w:val="num" w:pos="1080"/>
        </w:tabs>
        <w:ind w:left="1080" w:hanging="1080"/>
      </w:pPr>
      <w:rPr>
        <w:rFonts w:ascii="Arial" w:hAnsi="Arial"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B472F97"/>
    <w:multiLevelType w:val="hybridMultilevel"/>
    <w:tmpl w:val="DD50FF26"/>
    <w:lvl w:ilvl="0" w:tplc="EEA4948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660"/>
        </w:tabs>
        <w:ind w:left="660" w:hanging="360"/>
      </w:pPr>
      <w:rPr>
        <w:rFonts w:ascii="Courier New" w:hAnsi="Courier New" w:hint="default"/>
      </w:rPr>
    </w:lvl>
    <w:lvl w:ilvl="2" w:tplc="04050005" w:tentative="1">
      <w:start w:val="1"/>
      <w:numFmt w:val="bullet"/>
      <w:lvlText w:val=""/>
      <w:lvlJc w:val="left"/>
      <w:pPr>
        <w:tabs>
          <w:tab w:val="num" w:pos="1380"/>
        </w:tabs>
        <w:ind w:left="1380" w:hanging="360"/>
      </w:pPr>
      <w:rPr>
        <w:rFonts w:ascii="Wingdings" w:hAnsi="Wingdings" w:hint="default"/>
      </w:rPr>
    </w:lvl>
    <w:lvl w:ilvl="3" w:tplc="04050001" w:tentative="1">
      <w:start w:val="1"/>
      <w:numFmt w:val="bullet"/>
      <w:lvlText w:val=""/>
      <w:lvlJc w:val="left"/>
      <w:pPr>
        <w:tabs>
          <w:tab w:val="num" w:pos="2100"/>
        </w:tabs>
        <w:ind w:left="2100" w:hanging="360"/>
      </w:pPr>
      <w:rPr>
        <w:rFonts w:ascii="Symbol" w:hAnsi="Symbol" w:hint="default"/>
      </w:rPr>
    </w:lvl>
    <w:lvl w:ilvl="4" w:tplc="04050003" w:tentative="1">
      <w:start w:val="1"/>
      <w:numFmt w:val="bullet"/>
      <w:lvlText w:val="o"/>
      <w:lvlJc w:val="left"/>
      <w:pPr>
        <w:tabs>
          <w:tab w:val="num" w:pos="2820"/>
        </w:tabs>
        <w:ind w:left="2820" w:hanging="360"/>
      </w:pPr>
      <w:rPr>
        <w:rFonts w:ascii="Courier New" w:hAnsi="Courier New" w:hint="default"/>
      </w:rPr>
    </w:lvl>
    <w:lvl w:ilvl="5" w:tplc="04050005" w:tentative="1">
      <w:start w:val="1"/>
      <w:numFmt w:val="bullet"/>
      <w:lvlText w:val=""/>
      <w:lvlJc w:val="left"/>
      <w:pPr>
        <w:tabs>
          <w:tab w:val="num" w:pos="3540"/>
        </w:tabs>
        <w:ind w:left="3540" w:hanging="360"/>
      </w:pPr>
      <w:rPr>
        <w:rFonts w:ascii="Wingdings" w:hAnsi="Wingdings" w:hint="default"/>
      </w:rPr>
    </w:lvl>
    <w:lvl w:ilvl="6" w:tplc="04050001" w:tentative="1">
      <w:start w:val="1"/>
      <w:numFmt w:val="bullet"/>
      <w:lvlText w:val=""/>
      <w:lvlJc w:val="left"/>
      <w:pPr>
        <w:tabs>
          <w:tab w:val="num" w:pos="4260"/>
        </w:tabs>
        <w:ind w:left="4260" w:hanging="360"/>
      </w:pPr>
      <w:rPr>
        <w:rFonts w:ascii="Symbol" w:hAnsi="Symbol" w:hint="default"/>
      </w:rPr>
    </w:lvl>
    <w:lvl w:ilvl="7" w:tplc="04050003" w:tentative="1">
      <w:start w:val="1"/>
      <w:numFmt w:val="bullet"/>
      <w:lvlText w:val="o"/>
      <w:lvlJc w:val="left"/>
      <w:pPr>
        <w:tabs>
          <w:tab w:val="num" w:pos="4980"/>
        </w:tabs>
        <w:ind w:left="4980" w:hanging="360"/>
      </w:pPr>
      <w:rPr>
        <w:rFonts w:ascii="Courier New" w:hAnsi="Courier New" w:hint="default"/>
      </w:rPr>
    </w:lvl>
    <w:lvl w:ilvl="8" w:tplc="04050005" w:tentative="1">
      <w:start w:val="1"/>
      <w:numFmt w:val="bullet"/>
      <w:lvlText w:val=""/>
      <w:lvlJc w:val="left"/>
      <w:pPr>
        <w:tabs>
          <w:tab w:val="num" w:pos="5700"/>
        </w:tabs>
        <w:ind w:left="5700" w:hanging="360"/>
      </w:pPr>
      <w:rPr>
        <w:rFonts w:ascii="Wingdings" w:hAnsi="Wingdings" w:hint="default"/>
      </w:rPr>
    </w:lvl>
  </w:abstractNum>
  <w:abstractNum w:abstractNumId="38" w15:restartNumberingAfterBreak="0">
    <w:nsid w:val="7CB17120"/>
    <w:multiLevelType w:val="multilevel"/>
    <w:tmpl w:val="58F4F394"/>
    <w:lvl w:ilvl="0">
      <w:start w:val="5"/>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ascii="Arial" w:hAnsi="Arial" w:cs="Arial"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D03411D"/>
    <w:multiLevelType w:val="singleLevel"/>
    <w:tmpl w:val="2054AF84"/>
    <w:lvl w:ilvl="0">
      <w:start w:val="1"/>
      <w:numFmt w:val="bullet"/>
      <w:lvlText w:val=""/>
      <w:lvlJc w:val="left"/>
      <w:pPr>
        <w:tabs>
          <w:tab w:val="num" w:pos="1191"/>
        </w:tabs>
        <w:ind w:left="1191" w:hanging="454"/>
      </w:pPr>
      <w:rPr>
        <w:rFonts w:ascii="Symbol" w:hAnsi="Symbol" w:hint="default"/>
      </w:rPr>
    </w:lvl>
  </w:abstractNum>
  <w:num w:numId="1">
    <w:abstractNumId w:val="23"/>
  </w:num>
  <w:num w:numId="2">
    <w:abstractNumId w:val="34"/>
  </w:num>
  <w:num w:numId="3">
    <w:abstractNumId w:val="28"/>
  </w:num>
  <w:num w:numId="4">
    <w:abstractNumId w:val="38"/>
  </w:num>
  <w:num w:numId="5">
    <w:abstractNumId w:val="13"/>
  </w:num>
  <w:num w:numId="6">
    <w:abstractNumId w:val="5"/>
  </w:num>
  <w:num w:numId="7">
    <w:abstractNumId w:val="25"/>
  </w:num>
  <w:num w:numId="8">
    <w:abstractNumId w:val="30"/>
  </w:num>
  <w:num w:numId="9">
    <w:abstractNumId w:val="9"/>
  </w:num>
  <w:num w:numId="10">
    <w:abstractNumId w:val="12"/>
  </w:num>
  <w:num w:numId="11">
    <w:abstractNumId w:val="26"/>
  </w:num>
  <w:num w:numId="12">
    <w:abstractNumId w:val="36"/>
  </w:num>
  <w:num w:numId="13">
    <w:abstractNumId w:val="14"/>
  </w:num>
  <w:num w:numId="14">
    <w:abstractNumId w:val="18"/>
  </w:num>
  <w:num w:numId="15">
    <w:abstractNumId w:val="10"/>
  </w:num>
  <w:num w:numId="16">
    <w:abstractNumId w:val="8"/>
  </w:num>
  <w:num w:numId="17">
    <w:abstractNumId w:val="39"/>
  </w:num>
  <w:num w:numId="18">
    <w:abstractNumId w:val="27"/>
  </w:num>
  <w:num w:numId="19">
    <w:abstractNumId w:val="2"/>
  </w:num>
  <w:num w:numId="20">
    <w:abstractNumId w:val="22"/>
  </w:num>
  <w:num w:numId="21">
    <w:abstractNumId w:val="15"/>
  </w:num>
  <w:num w:numId="22">
    <w:abstractNumId w:val="11"/>
  </w:num>
  <w:num w:numId="23">
    <w:abstractNumId w:val="35"/>
    <w:lvlOverride w:ilvl="0">
      <w:lvl w:ilvl="0">
        <w:start w:val="1"/>
        <w:numFmt w:val="decimal"/>
        <w:lvlText w:val="%1."/>
        <w:lvlJc w:val="left"/>
        <w:pPr>
          <w:tabs>
            <w:tab w:val="num" w:pos="705"/>
          </w:tabs>
          <w:ind w:left="705" w:hanging="705"/>
        </w:pPr>
        <w:rPr>
          <w:rFonts w:ascii="Arial" w:hAnsi="Arial" w:cs="Times New Roman" w:hint="default"/>
          <w:sz w:val="22"/>
          <w:szCs w:val="22"/>
        </w:rPr>
      </w:lvl>
    </w:lvlOverride>
    <w:lvlOverride w:ilvl="1">
      <w:lvl w:ilvl="1">
        <w:start w:val="1"/>
        <w:numFmt w:val="decimal"/>
        <w:lvlText w:val="%1.%2."/>
        <w:lvlJc w:val="left"/>
        <w:pPr>
          <w:tabs>
            <w:tab w:val="num" w:pos="705"/>
          </w:tabs>
          <w:ind w:left="705" w:hanging="705"/>
        </w:pPr>
        <w:rPr>
          <w:rFonts w:ascii="Arial" w:hAnsi="Arial" w:cs="Times New Roman" w:hint="default"/>
          <w:sz w:val="22"/>
          <w:szCs w:val="22"/>
        </w:rPr>
      </w:lvl>
    </w:lvlOverride>
    <w:lvlOverride w:ilvl="2">
      <w:lvl w:ilvl="2">
        <w:start w:val="1"/>
        <w:numFmt w:val="decimal"/>
        <w:lvlText w:val="%1.%2.%3."/>
        <w:lvlJc w:val="left"/>
        <w:pPr>
          <w:tabs>
            <w:tab w:val="num" w:pos="720"/>
          </w:tabs>
          <w:ind w:left="720" w:hanging="720"/>
        </w:pPr>
        <w:rPr>
          <w:rFonts w:ascii="Arial" w:hAnsi="Arial" w:cs="Times New Roman" w:hint="default"/>
          <w:sz w:val="22"/>
          <w:szCs w:val="22"/>
        </w:rPr>
      </w:lvl>
    </w:lvlOverride>
    <w:lvlOverride w:ilvl="3">
      <w:lvl w:ilvl="3">
        <w:start w:val="1"/>
        <w:numFmt w:val="decimal"/>
        <w:lvlText w:val="%1.%2.%3.%4."/>
        <w:lvlJc w:val="left"/>
        <w:pPr>
          <w:tabs>
            <w:tab w:val="num" w:pos="720"/>
          </w:tabs>
          <w:ind w:left="720" w:hanging="720"/>
        </w:pPr>
        <w:rPr>
          <w:rFonts w:ascii="Arial" w:hAnsi="Arial" w:cs="Times New Roman" w:hint="default"/>
          <w:sz w:val="22"/>
          <w:szCs w:val="22"/>
        </w:rPr>
      </w:lvl>
    </w:lvlOverride>
    <w:lvlOverride w:ilvl="4">
      <w:lvl w:ilvl="4">
        <w:start w:val="1"/>
        <w:numFmt w:val="decimal"/>
        <w:lvlText w:val="%1.%2.%3.%4.%5."/>
        <w:lvlJc w:val="left"/>
        <w:pPr>
          <w:tabs>
            <w:tab w:val="num" w:pos="1080"/>
          </w:tabs>
          <w:ind w:left="1080" w:hanging="1080"/>
        </w:pPr>
        <w:rPr>
          <w:rFonts w:ascii="Arial" w:hAnsi="Arial" w:cs="Times New Roman" w:hint="default"/>
          <w:sz w:val="22"/>
          <w:szCs w:val="22"/>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24">
    <w:abstractNumId w:val="20"/>
  </w:num>
  <w:num w:numId="25">
    <w:abstractNumId w:val="19"/>
  </w:num>
  <w:num w:numId="26">
    <w:abstractNumId w:val="21"/>
  </w:num>
  <w:num w:numId="27">
    <w:abstractNumId w:val="37"/>
  </w:num>
  <w:num w:numId="28">
    <w:abstractNumId w:val="31"/>
  </w:num>
  <w:num w:numId="29">
    <w:abstractNumId w:val="3"/>
  </w:num>
  <w:num w:numId="30">
    <w:abstractNumId w:val="24"/>
  </w:num>
  <w:num w:numId="31">
    <w:abstractNumId w:val="29"/>
  </w:num>
  <w:num w:numId="32">
    <w:abstractNumId w:val="6"/>
  </w:num>
  <w:num w:numId="33">
    <w:abstractNumId w:val="32"/>
  </w:num>
  <w:num w:numId="34">
    <w:abstractNumId w:val="4"/>
  </w:num>
  <w:num w:numId="35">
    <w:abstractNumId w:val="17"/>
  </w:num>
  <w:num w:numId="36">
    <w:abstractNumId w:val="33"/>
  </w:num>
  <w:num w:numId="37">
    <w:abstractNumId w:val="7"/>
  </w:num>
  <w:num w:numId="38">
    <w:abstractNumId w:val="1"/>
  </w:num>
  <w:num w:numId="39">
    <w:abstractNumId w:val="16"/>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E9"/>
    <w:rsid w:val="00004A17"/>
    <w:rsid w:val="0000724A"/>
    <w:rsid w:val="000074FA"/>
    <w:rsid w:val="00010E73"/>
    <w:rsid w:val="00011E45"/>
    <w:rsid w:val="0001353F"/>
    <w:rsid w:val="00013D9D"/>
    <w:rsid w:val="000146FF"/>
    <w:rsid w:val="00020D81"/>
    <w:rsid w:val="000247BF"/>
    <w:rsid w:val="000340D0"/>
    <w:rsid w:val="00043213"/>
    <w:rsid w:val="00045551"/>
    <w:rsid w:val="00050243"/>
    <w:rsid w:val="00050248"/>
    <w:rsid w:val="00054453"/>
    <w:rsid w:val="00055918"/>
    <w:rsid w:val="00072A65"/>
    <w:rsid w:val="0008108B"/>
    <w:rsid w:val="0008721C"/>
    <w:rsid w:val="00095CFC"/>
    <w:rsid w:val="000A5B00"/>
    <w:rsid w:val="000A63D8"/>
    <w:rsid w:val="000A6831"/>
    <w:rsid w:val="000A744D"/>
    <w:rsid w:val="000D17B7"/>
    <w:rsid w:val="000D3BDD"/>
    <w:rsid w:val="000D42B0"/>
    <w:rsid w:val="000D6C0D"/>
    <w:rsid w:val="000E0180"/>
    <w:rsid w:val="000E5288"/>
    <w:rsid w:val="000F1282"/>
    <w:rsid w:val="000F6C1C"/>
    <w:rsid w:val="000F7E39"/>
    <w:rsid w:val="00102598"/>
    <w:rsid w:val="0010305C"/>
    <w:rsid w:val="00106CD4"/>
    <w:rsid w:val="00117FCB"/>
    <w:rsid w:val="00120C5B"/>
    <w:rsid w:val="00121AC1"/>
    <w:rsid w:val="0012201A"/>
    <w:rsid w:val="00131612"/>
    <w:rsid w:val="00140268"/>
    <w:rsid w:val="00142575"/>
    <w:rsid w:val="0014347B"/>
    <w:rsid w:val="00144641"/>
    <w:rsid w:val="00145165"/>
    <w:rsid w:val="00145DAC"/>
    <w:rsid w:val="00151D77"/>
    <w:rsid w:val="00153A81"/>
    <w:rsid w:val="00153B09"/>
    <w:rsid w:val="00153C6A"/>
    <w:rsid w:val="00155084"/>
    <w:rsid w:val="001655AB"/>
    <w:rsid w:val="00167FCA"/>
    <w:rsid w:val="00170AF4"/>
    <w:rsid w:val="0017202B"/>
    <w:rsid w:val="0017253A"/>
    <w:rsid w:val="00180FBE"/>
    <w:rsid w:val="001824A7"/>
    <w:rsid w:val="0019336D"/>
    <w:rsid w:val="00195F18"/>
    <w:rsid w:val="001A0FAA"/>
    <w:rsid w:val="001A150A"/>
    <w:rsid w:val="001A5831"/>
    <w:rsid w:val="001B1A40"/>
    <w:rsid w:val="001B1C85"/>
    <w:rsid w:val="001B586E"/>
    <w:rsid w:val="001B6E98"/>
    <w:rsid w:val="001C08C4"/>
    <w:rsid w:val="001C1323"/>
    <w:rsid w:val="001D1D26"/>
    <w:rsid w:val="001D3919"/>
    <w:rsid w:val="001D4A2A"/>
    <w:rsid w:val="001D70E5"/>
    <w:rsid w:val="001D7A5C"/>
    <w:rsid w:val="001E7732"/>
    <w:rsid w:val="001F1971"/>
    <w:rsid w:val="001F4288"/>
    <w:rsid w:val="00200FEF"/>
    <w:rsid w:val="00201165"/>
    <w:rsid w:val="00205007"/>
    <w:rsid w:val="002074A2"/>
    <w:rsid w:val="0020791F"/>
    <w:rsid w:val="00211093"/>
    <w:rsid w:val="00213B80"/>
    <w:rsid w:val="0022663B"/>
    <w:rsid w:val="00230E66"/>
    <w:rsid w:val="00234190"/>
    <w:rsid w:val="00237761"/>
    <w:rsid w:val="00253FE2"/>
    <w:rsid w:val="0025785E"/>
    <w:rsid w:val="00257D5B"/>
    <w:rsid w:val="00261261"/>
    <w:rsid w:val="0026151C"/>
    <w:rsid w:val="00262699"/>
    <w:rsid w:val="002633AC"/>
    <w:rsid w:val="00265652"/>
    <w:rsid w:val="00266E53"/>
    <w:rsid w:val="00271403"/>
    <w:rsid w:val="0027584E"/>
    <w:rsid w:val="002822E1"/>
    <w:rsid w:val="00282586"/>
    <w:rsid w:val="00283D54"/>
    <w:rsid w:val="00285392"/>
    <w:rsid w:val="002903E9"/>
    <w:rsid w:val="002A28A3"/>
    <w:rsid w:val="002A390D"/>
    <w:rsid w:val="002A4D96"/>
    <w:rsid w:val="002B0755"/>
    <w:rsid w:val="002B4FD0"/>
    <w:rsid w:val="002C1794"/>
    <w:rsid w:val="002C2C9C"/>
    <w:rsid w:val="002C3B8A"/>
    <w:rsid w:val="002C508C"/>
    <w:rsid w:val="002D1C6D"/>
    <w:rsid w:val="002D1DCE"/>
    <w:rsid w:val="002D52E8"/>
    <w:rsid w:val="002D7563"/>
    <w:rsid w:val="002E35E1"/>
    <w:rsid w:val="002E57A0"/>
    <w:rsid w:val="002E5A53"/>
    <w:rsid w:val="002E70BB"/>
    <w:rsid w:val="002F1FDA"/>
    <w:rsid w:val="00301ABC"/>
    <w:rsid w:val="00303C76"/>
    <w:rsid w:val="00304E76"/>
    <w:rsid w:val="003068B1"/>
    <w:rsid w:val="00310E0B"/>
    <w:rsid w:val="003178DC"/>
    <w:rsid w:val="00323F53"/>
    <w:rsid w:val="0032713A"/>
    <w:rsid w:val="003305AC"/>
    <w:rsid w:val="003357D4"/>
    <w:rsid w:val="003357F0"/>
    <w:rsid w:val="0034032F"/>
    <w:rsid w:val="00341568"/>
    <w:rsid w:val="00342A69"/>
    <w:rsid w:val="003454E3"/>
    <w:rsid w:val="00351B74"/>
    <w:rsid w:val="00353FF9"/>
    <w:rsid w:val="00354897"/>
    <w:rsid w:val="00360969"/>
    <w:rsid w:val="00360CFC"/>
    <w:rsid w:val="00362CD3"/>
    <w:rsid w:val="0036494D"/>
    <w:rsid w:val="0037198E"/>
    <w:rsid w:val="00372460"/>
    <w:rsid w:val="00377F1F"/>
    <w:rsid w:val="00380BA3"/>
    <w:rsid w:val="00382960"/>
    <w:rsid w:val="003830B7"/>
    <w:rsid w:val="00384035"/>
    <w:rsid w:val="00384818"/>
    <w:rsid w:val="00390E52"/>
    <w:rsid w:val="00394BB7"/>
    <w:rsid w:val="00397C24"/>
    <w:rsid w:val="003A76F2"/>
    <w:rsid w:val="003B2379"/>
    <w:rsid w:val="003B5190"/>
    <w:rsid w:val="003C2053"/>
    <w:rsid w:val="003C4512"/>
    <w:rsid w:val="003C5B00"/>
    <w:rsid w:val="003D01B4"/>
    <w:rsid w:val="003F1098"/>
    <w:rsid w:val="003F50D7"/>
    <w:rsid w:val="003F516C"/>
    <w:rsid w:val="003F5BA5"/>
    <w:rsid w:val="00401BB1"/>
    <w:rsid w:val="0040330E"/>
    <w:rsid w:val="0040517F"/>
    <w:rsid w:val="00407615"/>
    <w:rsid w:val="00411F48"/>
    <w:rsid w:val="004129A7"/>
    <w:rsid w:val="00414079"/>
    <w:rsid w:val="00420915"/>
    <w:rsid w:val="00421421"/>
    <w:rsid w:val="004245D3"/>
    <w:rsid w:val="004347A6"/>
    <w:rsid w:val="00435C10"/>
    <w:rsid w:val="004406AA"/>
    <w:rsid w:val="00442AB7"/>
    <w:rsid w:val="00447247"/>
    <w:rsid w:val="00461786"/>
    <w:rsid w:val="00464704"/>
    <w:rsid w:val="00465ADF"/>
    <w:rsid w:val="004666DE"/>
    <w:rsid w:val="00471B65"/>
    <w:rsid w:val="0047370E"/>
    <w:rsid w:val="00473D4C"/>
    <w:rsid w:val="00474499"/>
    <w:rsid w:val="004756F0"/>
    <w:rsid w:val="004830CA"/>
    <w:rsid w:val="004875BE"/>
    <w:rsid w:val="00495439"/>
    <w:rsid w:val="004A04D2"/>
    <w:rsid w:val="004A1583"/>
    <w:rsid w:val="004C2C72"/>
    <w:rsid w:val="004C54D4"/>
    <w:rsid w:val="004C6A55"/>
    <w:rsid w:val="004C7614"/>
    <w:rsid w:val="004D1227"/>
    <w:rsid w:val="004D1510"/>
    <w:rsid w:val="004D1C23"/>
    <w:rsid w:val="004D66B2"/>
    <w:rsid w:val="004E20E8"/>
    <w:rsid w:val="004E3E0D"/>
    <w:rsid w:val="004F1944"/>
    <w:rsid w:val="004F2B4F"/>
    <w:rsid w:val="004F4002"/>
    <w:rsid w:val="005029E9"/>
    <w:rsid w:val="005069D3"/>
    <w:rsid w:val="00527971"/>
    <w:rsid w:val="005424B9"/>
    <w:rsid w:val="0054356B"/>
    <w:rsid w:val="00546E57"/>
    <w:rsid w:val="00550D8C"/>
    <w:rsid w:val="00553E6D"/>
    <w:rsid w:val="0055784C"/>
    <w:rsid w:val="005619E5"/>
    <w:rsid w:val="00576A05"/>
    <w:rsid w:val="00581669"/>
    <w:rsid w:val="00582BF1"/>
    <w:rsid w:val="0058443B"/>
    <w:rsid w:val="00584B69"/>
    <w:rsid w:val="00585EC0"/>
    <w:rsid w:val="005862FB"/>
    <w:rsid w:val="00587E01"/>
    <w:rsid w:val="005907B8"/>
    <w:rsid w:val="005921DA"/>
    <w:rsid w:val="00593229"/>
    <w:rsid w:val="00593397"/>
    <w:rsid w:val="00595913"/>
    <w:rsid w:val="00595934"/>
    <w:rsid w:val="005A06DC"/>
    <w:rsid w:val="005A4259"/>
    <w:rsid w:val="005A46E7"/>
    <w:rsid w:val="005A4FD4"/>
    <w:rsid w:val="005C0E45"/>
    <w:rsid w:val="005C1062"/>
    <w:rsid w:val="005D0B43"/>
    <w:rsid w:val="005D1C6E"/>
    <w:rsid w:val="005D1F76"/>
    <w:rsid w:val="005E0514"/>
    <w:rsid w:val="005E185C"/>
    <w:rsid w:val="005F1D80"/>
    <w:rsid w:val="005F3745"/>
    <w:rsid w:val="005F5F85"/>
    <w:rsid w:val="0060104E"/>
    <w:rsid w:val="006023AB"/>
    <w:rsid w:val="00606621"/>
    <w:rsid w:val="00606888"/>
    <w:rsid w:val="006072EA"/>
    <w:rsid w:val="006179B2"/>
    <w:rsid w:val="0062295E"/>
    <w:rsid w:val="00633170"/>
    <w:rsid w:val="0063629D"/>
    <w:rsid w:val="0064074D"/>
    <w:rsid w:val="00645C27"/>
    <w:rsid w:val="006563F9"/>
    <w:rsid w:val="00656F58"/>
    <w:rsid w:val="00657E9D"/>
    <w:rsid w:val="00660C6D"/>
    <w:rsid w:val="00665D23"/>
    <w:rsid w:val="00667C91"/>
    <w:rsid w:val="006711A9"/>
    <w:rsid w:val="00681812"/>
    <w:rsid w:val="00682BF1"/>
    <w:rsid w:val="00683922"/>
    <w:rsid w:val="00691716"/>
    <w:rsid w:val="006925F6"/>
    <w:rsid w:val="006930B8"/>
    <w:rsid w:val="00693842"/>
    <w:rsid w:val="006A2248"/>
    <w:rsid w:val="006A4ECC"/>
    <w:rsid w:val="006A6275"/>
    <w:rsid w:val="006B123C"/>
    <w:rsid w:val="006B5B8C"/>
    <w:rsid w:val="006B7575"/>
    <w:rsid w:val="006B7D59"/>
    <w:rsid w:val="006C6AF4"/>
    <w:rsid w:val="006D0D0A"/>
    <w:rsid w:val="006D210B"/>
    <w:rsid w:val="006D6106"/>
    <w:rsid w:val="006D6673"/>
    <w:rsid w:val="006E36CF"/>
    <w:rsid w:val="006E4F21"/>
    <w:rsid w:val="006E75AD"/>
    <w:rsid w:val="006E7EA3"/>
    <w:rsid w:val="006F0DBE"/>
    <w:rsid w:val="006F0E78"/>
    <w:rsid w:val="006F33AC"/>
    <w:rsid w:val="006F5AD0"/>
    <w:rsid w:val="006F5CDA"/>
    <w:rsid w:val="007029B1"/>
    <w:rsid w:val="00706FEF"/>
    <w:rsid w:val="007158FC"/>
    <w:rsid w:val="00717E5E"/>
    <w:rsid w:val="007251C2"/>
    <w:rsid w:val="00726503"/>
    <w:rsid w:val="007323CA"/>
    <w:rsid w:val="00733085"/>
    <w:rsid w:val="00734557"/>
    <w:rsid w:val="00735E59"/>
    <w:rsid w:val="00741786"/>
    <w:rsid w:val="007436B5"/>
    <w:rsid w:val="00747424"/>
    <w:rsid w:val="00750587"/>
    <w:rsid w:val="00751D9F"/>
    <w:rsid w:val="0076535C"/>
    <w:rsid w:val="0076593F"/>
    <w:rsid w:val="00766D3A"/>
    <w:rsid w:val="00771185"/>
    <w:rsid w:val="00775080"/>
    <w:rsid w:val="00777589"/>
    <w:rsid w:val="007810E0"/>
    <w:rsid w:val="00795940"/>
    <w:rsid w:val="007A3B4D"/>
    <w:rsid w:val="007A5D4D"/>
    <w:rsid w:val="007B2AB8"/>
    <w:rsid w:val="007B2F0F"/>
    <w:rsid w:val="007D381C"/>
    <w:rsid w:val="007D5965"/>
    <w:rsid w:val="007E7596"/>
    <w:rsid w:val="0080441E"/>
    <w:rsid w:val="00805E9B"/>
    <w:rsid w:val="00805FAE"/>
    <w:rsid w:val="00807C41"/>
    <w:rsid w:val="00807DA8"/>
    <w:rsid w:val="008220EA"/>
    <w:rsid w:val="00822CDC"/>
    <w:rsid w:val="008237C2"/>
    <w:rsid w:val="008240AD"/>
    <w:rsid w:val="0082419B"/>
    <w:rsid w:val="0082461E"/>
    <w:rsid w:val="0082728A"/>
    <w:rsid w:val="00831960"/>
    <w:rsid w:val="00834C64"/>
    <w:rsid w:val="008350E9"/>
    <w:rsid w:val="00835216"/>
    <w:rsid w:val="0084136F"/>
    <w:rsid w:val="008426A3"/>
    <w:rsid w:val="00846342"/>
    <w:rsid w:val="00847AE3"/>
    <w:rsid w:val="00852A5F"/>
    <w:rsid w:val="00853952"/>
    <w:rsid w:val="0085538C"/>
    <w:rsid w:val="0086093F"/>
    <w:rsid w:val="008647D1"/>
    <w:rsid w:val="0086516B"/>
    <w:rsid w:val="00865424"/>
    <w:rsid w:val="00875B29"/>
    <w:rsid w:val="00876CCD"/>
    <w:rsid w:val="0088380C"/>
    <w:rsid w:val="008840C2"/>
    <w:rsid w:val="008909B8"/>
    <w:rsid w:val="00891E56"/>
    <w:rsid w:val="008A189F"/>
    <w:rsid w:val="008A20FF"/>
    <w:rsid w:val="008B2029"/>
    <w:rsid w:val="008C675C"/>
    <w:rsid w:val="008D3D42"/>
    <w:rsid w:val="008E1B7F"/>
    <w:rsid w:val="008E1FE7"/>
    <w:rsid w:val="008E7941"/>
    <w:rsid w:val="008F3AB5"/>
    <w:rsid w:val="008F59F2"/>
    <w:rsid w:val="009137F3"/>
    <w:rsid w:val="009242D6"/>
    <w:rsid w:val="00930AE7"/>
    <w:rsid w:val="00932F01"/>
    <w:rsid w:val="0094270B"/>
    <w:rsid w:val="00944B69"/>
    <w:rsid w:val="0095200C"/>
    <w:rsid w:val="00953AB8"/>
    <w:rsid w:val="00954649"/>
    <w:rsid w:val="0095517A"/>
    <w:rsid w:val="009658C0"/>
    <w:rsid w:val="0097162A"/>
    <w:rsid w:val="00987B41"/>
    <w:rsid w:val="00987CA8"/>
    <w:rsid w:val="00992416"/>
    <w:rsid w:val="00993E25"/>
    <w:rsid w:val="00994834"/>
    <w:rsid w:val="009A79AC"/>
    <w:rsid w:val="009C3C89"/>
    <w:rsid w:val="009C41B1"/>
    <w:rsid w:val="009D4B82"/>
    <w:rsid w:val="009E00DD"/>
    <w:rsid w:val="009E10D2"/>
    <w:rsid w:val="009E4AE9"/>
    <w:rsid w:val="009E53AE"/>
    <w:rsid w:val="009F10AF"/>
    <w:rsid w:val="009F49F4"/>
    <w:rsid w:val="009F551C"/>
    <w:rsid w:val="009F5AEB"/>
    <w:rsid w:val="00A02FF9"/>
    <w:rsid w:val="00A031EA"/>
    <w:rsid w:val="00A06772"/>
    <w:rsid w:val="00A11D27"/>
    <w:rsid w:val="00A14873"/>
    <w:rsid w:val="00A15E36"/>
    <w:rsid w:val="00A20DA2"/>
    <w:rsid w:val="00A22126"/>
    <w:rsid w:val="00A221B9"/>
    <w:rsid w:val="00A23433"/>
    <w:rsid w:val="00A272A7"/>
    <w:rsid w:val="00A273A1"/>
    <w:rsid w:val="00A401AC"/>
    <w:rsid w:val="00A44000"/>
    <w:rsid w:val="00A46CB1"/>
    <w:rsid w:val="00A475AA"/>
    <w:rsid w:val="00A57E85"/>
    <w:rsid w:val="00A6347E"/>
    <w:rsid w:val="00A63593"/>
    <w:rsid w:val="00A64FC5"/>
    <w:rsid w:val="00A650B8"/>
    <w:rsid w:val="00A66AB2"/>
    <w:rsid w:val="00A776AF"/>
    <w:rsid w:val="00A82AB3"/>
    <w:rsid w:val="00A83E9D"/>
    <w:rsid w:val="00A8702E"/>
    <w:rsid w:val="00A87041"/>
    <w:rsid w:val="00A90516"/>
    <w:rsid w:val="00A905D9"/>
    <w:rsid w:val="00A9158B"/>
    <w:rsid w:val="00A920DA"/>
    <w:rsid w:val="00A96321"/>
    <w:rsid w:val="00A97E7C"/>
    <w:rsid w:val="00AA0CC7"/>
    <w:rsid w:val="00AA23BB"/>
    <w:rsid w:val="00AA66E9"/>
    <w:rsid w:val="00AB11BB"/>
    <w:rsid w:val="00AC1558"/>
    <w:rsid w:val="00AC532E"/>
    <w:rsid w:val="00AE733C"/>
    <w:rsid w:val="00AE7D37"/>
    <w:rsid w:val="00AF7411"/>
    <w:rsid w:val="00B074D9"/>
    <w:rsid w:val="00B13A1B"/>
    <w:rsid w:val="00B1425F"/>
    <w:rsid w:val="00B33155"/>
    <w:rsid w:val="00B364A6"/>
    <w:rsid w:val="00B36A2E"/>
    <w:rsid w:val="00B3718B"/>
    <w:rsid w:val="00B437CD"/>
    <w:rsid w:val="00B627FE"/>
    <w:rsid w:val="00B62CD6"/>
    <w:rsid w:val="00B65A23"/>
    <w:rsid w:val="00B6680E"/>
    <w:rsid w:val="00B73D1A"/>
    <w:rsid w:val="00B75F23"/>
    <w:rsid w:val="00B86C98"/>
    <w:rsid w:val="00BA0F90"/>
    <w:rsid w:val="00BA3757"/>
    <w:rsid w:val="00BA3E06"/>
    <w:rsid w:val="00BA42A1"/>
    <w:rsid w:val="00BB62C3"/>
    <w:rsid w:val="00BC10BA"/>
    <w:rsid w:val="00BC159B"/>
    <w:rsid w:val="00BC5876"/>
    <w:rsid w:val="00BD44EF"/>
    <w:rsid w:val="00BD67B8"/>
    <w:rsid w:val="00BD6908"/>
    <w:rsid w:val="00BE63F5"/>
    <w:rsid w:val="00BF5D88"/>
    <w:rsid w:val="00C01F4D"/>
    <w:rsid w:val="00C04E67"/>
    <w:rsid w:val="00C10EBD"/>
    <w:rsid w:val="00C113A4"/>
    <w:rsid w:val="00C1341D"/>
    <w:rsid w:val="00C13D0D"/>
    <w:rsid w:val="00C26B1A"/>
    <w:rsid w:val="00C312D1"/>
    <w:rsid w:val="00C36AD7"/>
    <w:rsid w:val="00C41E10"/>
    <w:rsid w:val="00C46685"/>
    <w:rsid w:val="00C522F3"/>
    <w:rsid w:val="00C65848"/>
    <w:rsid w:val="00C67A9C"/>
    <w:rsid w:val="00C67F4C"/>
    <w:rsid w:val="00C708D5"/>
    <w:rsid w:val="00C754AE"/>
    <w:rsid w:val="00C761BE"/>
    <w:rsid w:val="00C84A31"/>
    <w:rsid w:val="00C87B50"/>
    <w:rsid w:val="00C92DFF"/>
    <w:rsid w:val="00CA1F08"/>
    <w:rsid w:val="00CA6CEB"/>
    <w:rsid w:val="00CA6DF0"/>
    <w:rsid w:val="00CA7D76"/>
    <w:rsid w:val="00CB3D82"/>
    <w:rsid w:val="00CB6393"/>
    <w:rsid w:val="00CC433B"/>
    <w:rsid w:val="00CC579D"/>
    <w:rsid w:val="00CC6229"/>
    <w:rsid w:val="00CC7AFD"/>
    <w:rsid w:val="00CD1BD8"/>
    <w:rsid w:val="00CE6869"/>
    <w:rsid w:val="00CF1082"/>
    <w:rsid w:val="00CF27BB"/>
    <w:rsid w:val="00D06862"/>
    <w:rsid w:val="00D079AF"/>
    <w:rsid w:val="00D1234D"/>
    <w:rsid w:val="00D16964"/>
    <w:rsid w:val="00D35B96"/>
    <w:rsid w:val="00D3638E"/>
    <w:rsid w:val="00D37AFA"/>
    <w:rsid w:val="00D469C8"/>
    <w:rsid w:val="00D558FA"/>
    <w:rsid w:val="00D607CF"/>
    <w:rsid w:val="00D70695"/>
    <w:rsid w:val="00D71F68"/>
    <w:rsid w:val="00D77837"/>
    <w:rsid w:val="00D8149A"/>
    <w:rsid w:val="00D92AC9"/>
    <w:rsid w:val="00D92E36"/>
    <w:rsid w:val="00D95097"/>
    <w:rsid w:val="00D979C0"/>
    <w:rsid w:val="00DA2E6F"/>
    <w:rsid w:val="00DB6A90"/>
    <w:rsid w:val="00DC0C98"/>
    <w:rsid w:val="00DC1639"/>
    <w:rsid w:val="00DC5F13"/>
    <w:rsid w:val="00DC79CE"/>
    <w:rsid w:val="00DD307A"/>
    <w:rsid w:val="00DE2D95"/>
    <w:rsid w:val="00DF26B7"/>
    <w:rsid w:val="00DF2AC2"/>
    <w:rsid w:val="00DF45CB"/>
    <w:rsid w:val="00E0237E"/>
    <w:rsid w:val="00E07DFE"/>
    <w:rsid w:val="00E1326C"/>
    <w:rsid w:val="00E23E1E"/>
    <w:rsid w:val="00E24275"/>
    <w:rsid w:val="00E34DED"/>
    <w:rsid w:val="00E400B0"/>
    <w:rsid w:val="00E523ED"/>
    <w:rsid w:val="00E560C7"/>
    <w:rsid w:val="00E70C64"/>
    <w:rsid w:val="00E728A8"/>
    <w:rsid w:val="00E8074C"/>
    <w:rsid w:val="00E82838"/>
    <w:rsid w:val="00E855F0"/>
    <w:rsid w:val="00E91DDD"/>
    <w:rsid w:val="00E9341E"/>
    <w:rsid w:val="00E946A8"/>
    <w:rsid w:val="00EA156B"/>
    <w:rsid w:val="00EB15D0"/>
    <w:rsid w:val="00EB29C6"/>
    <w:rsid w:val="00EB3DE8"/>
    <w:rsid w:val="00EC0C1F"/>
    <w:rsid w:val="00EC3EE3"/>
    <w:rsid w:val="00ED3103"/>
    <w:rsid w:val="00ED66D0"/>
    <w:rsid w:val="00EE04E2"/>
    <w:rsid w:val="00EE607B"/>
    <w:rsid w:val="00EF318A"/>
    <w:rsid w:val="00F05405"/>
    <w:rsid w:val="00F0571B"/>
    <w:rsid w:val="00F15DED"/>
    <w:rsid w:val="00F27834"/>
    <w:rsid w:val="00F30C0E"/>
    <w:rsid w:val="00F352D4"/>
    <w:rsid w:val="00F41E1C"/>
    <w:rsid w:val="00F42248"/>
    <w:rsid w:val="00F5049F"/>
    <w:rsid w:val="00F5124D"/>
    <w:rsid w:val="00F54203"/>
    <w:rsid w:val="00F55C87"/>
    <w:rsid w:val="00F6159E"/>
    <w:rsid w:val="00F71247"/>
    <w:rsid w:val="00F73948"/>
    <w:rsid w:val="00F75CE3"/>
    <w:rsid w:val="00F770A2"/>
    <w:rsid w:val="00F87104"/>
    <w:rsid w:val="00F9681E"/>
    <w:rsid w:val="00F977EA"/>
    <w:rsid w:val="00FA37E2"/>
    <w:rsid w:val="00FA4F11"/>
    <w:rsid w:val="00FA5D9B"/>
    <w:rsid w:val="00FB77CF"/>
    <w:rsid w:val="00FC1461"/>
    <w:rsid w:val="00FC5BB1"/>
    <w:rsid w:val="00FC6375"/>
    <w:rsid w:val="00FC690B"/>
    <w:rsid w:val="00FD3410"/>
    <w:rsid w:val="00FD504E"/>
    <w:rsid w:val="00FE0420"/>
    <w:rsid w:val="00FE524E"/>
    <w:rsid w:val="00FF06A3"/>
    <w:rsid w:val="00FF3C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71977413-6407-4596-9317-183864D3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ahoma" w:hAnsi="Tahoma"/>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paragraph" w:styleId="Zkladntextodsazen">
    <w:name w:val="Body Text Indent"/>
    <w:basedOn w:val="Normln"/>
    <w:pPr>
      <w:ind w:left="450"/>
      <w:jc w:val="both"/>
    </w:pPr>
    <w:rPr>
      <w:sz w:val="24"/>
    </w:rPr>
  </w:style>
  <w:style w:type="paragraph" w:styleId="Zhlav">
    <w:name w:val="header"/>
    <w:basedOn w:val="Normln"/>
    <w:pPr>
      <w:tabs>
        <w:tab w:val="center" w:pos="4536"/>
        <w:tab w:val="right" w:pos="9072"/>
      </w:tabs>
    </w:pPr>
    <w:rPr>
      <w:sz w:val="24"/>
    </w:rPr>
  </w:style>
  <w:style w:type="character" w:styleId="slostrnky">
    <w:name w:val="page number"/>
    <w:rPr>
      <w:rFonts w:cs="Times New Roman"/>
    </w:rPr>
  </w:style>
  <w:style w:type="paragraph" w:styleId="Zpat">
    <w:name w:val="footer"/>
    <w:basedOn w:val="Normln"/>
    <w:pPr>
      <w:tabs>
        <w:tab w:val="center" w:pos="4536"/>
        <w:tab w:val="right" w:pos="9072"/>
      </w:tabs>
    </w:pPr>
  </w:style>
  <w:style w:type="paragraph" w:styleId="Zkladntext3">
    <w:name w:val="Body Text 3"/>
    <w:basedOn w:val="Normln"/>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Dokument_aplikace_Microsoft_Word_97_20033.doc"/><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oleObject" Target="embeddings/Dokument_aplikace_Microsoft_Word_97_20037.doc"/><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oleObject" Target="embeddings/Dokument_aplikace_Microsoft_Word_97_20035.doc"/><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Dokument_aplikace_Microsoft_Word_97_20032.doc"/><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Dokument_aplikace_Microsoft_Word_97_20034.doc"/><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oleObject" Target="embeddings/Dokument_aplikace_Microsoft_Word_97_20036.doc"/><Relationship Id="rId4" Type="http://schemas.openxmlformats.org/officeDocument/2006/relationships/webSettings" Target="webSettings.xml"/><Relationship Id="rId9" Type="http://schemas.openxmlformats.org/officeDocument/2006/relationships/oleObject" Target="embeddings/Dokument_aplikace_Microsoft_Word_97_20031.doc"/><Relationship Id="rId14" Type="http://schemas.openxmlformats.org/officeDocument/2006/relationships/image" Target="media/image5.emf"/><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7147</Words>
  <Characters>42169</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TECHNICKÉ  PODMÍNKY</vt:lpstr>
    </vt:vector>
  </TitlesOfParts>
  <Company>Transgas Net</Company>
  <LinksUpToDate>false</LinksUpToDate>
  <CharactersWithSpaces>49218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TECHNICKÉ  PODMÍNKY</dc:title>
  <dc:subject/>
  <dc:creator>Petr Chalupa</dc:creator>
  <cp:keywords/>
  <cp:lastModifiedBy>Mour Patrik</cp:lastModifiedBy>
  <cp:revision>4</cp:revision>
  <cp:lastPrinted>2013-09-24T14:11:00Z</cp:lastPrinted>
  <dcterms:created xsi:type="dcterms:W3CDTF">2014-12-19T09:02:00Z</dcterms:created>
  <dcterms:modified xsi:type="dcterms:W3CDTF">2015-08-06T11:30:00Z</dcterms:modified>
</cp:coreProperties>
</file>