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9E618E" w14:textId="7BC92147" w:rsidR="00AD0591" w:rsidRDefault="00AD0591"/>
    <w:p w14:paraId="0D115058" w14:textId="77777777" w:rsidR="000D2C5A" w:rsidRDefault="000D2C5A" w:rsidP="000D2C5A">
      <w:pPr>
        <w:pStyle w:val="Nadpis6"/>
        <w:tabs>
          <w:tab w:val="clear" w:pos="360"/>
        </w:tabs>
        <w:ind w:left="0" w:firstLine="0"/>
        <w:rPr>
          <w:rFonts w:ascii="Arial Narrow" w:hAnsi="Arial Narrow" w:cs="Arial"/>
          <w:b w:val="0"/>
          <w:sz w:val="56"/>
          <w:szCs w:val="56"/>
        </w:rPr>
      </w:pPr>
    </w:p>
    <w:p w14:paraId="6C43E595" w14:textId="77777777" w:rsidR="000D2C5A" w:rsidRDefault="000D2C5A" w:rsidP="000D2C5A">
      <w:pPr>
        <w:pStyle w:val="Nadpis6"/>
        <w:tabs>
          <w:tab w:val="clear" w:pos="360"/>
        </w:tabs>
        <w:ind w:left="0" w:firstLine="0"/>
        <w:rPr>
          <w:rFonts w:ascii="Arial Narrow" w:hAnsi="Arial Narrow" w:cs="Arial"/>
          <w:b w:val="0"/>
          <w:sz w:val="56"/>
          <w:szCs w:val="56"/>
        </w:rPr>
      </w:pPr>
    </w:p>
    <w:p w14:paraId="03CB6604" w14:textId="77777777" w:rsidR="000D2C5A" w:rsidRDefault="000D2C5A" w:rsidP="000D2C5A">
      <w:pPr>
        <w:pStyle w:val="Nadpis6"/>
        <w:tabs>
          <w:tab w:val="clear" w:pos="360"/>
        </w:tabs>
        <w:ind w:left="0" w:firstLine="0"/>
        <w:rPr>
          <w:rFonts w:ascii="Arial Narrow" w:hAnsi="Arial Narrow" w:cs="Arial"/>
          <w:b w:val="0"/>
          <w:sz w:val="56"/>
          <w:szCs w:val="56"/>
        </w:rPr>
      </w:pPr>
    </w:p>
    <w:p w14:paraId="2D1555AF" w14:textId="442052EA" w:rsidR="000D2C5A" w:rsidRPr="00BD6DB6" w:rsidRDefault="00865E16" w:rsidP="000D2C5A">
      <w:pPr>
        <w:pStyle w:val="Nadpis6"/>
        <w:tabs>
          <w:tab w:val="clear" w:pos="360"/>
        </w:tabs>
        <w:ind w:left="0" w:firstLine="0"/>
        <w:jc w:val="left"/>
        <w:rPr>
          <w:rFonts w:ascii="Arial" w:hAnsi="Arial" w:cs="Arial"/>
          <w:b w:val="0"/>
          <w:sz w:val="56"/>
          <w:szCs w:val="56"/>
        </w:rPr>
      </w:pPr>
      <w:r>
        <w:rPr>
          <w:rFonts w:ascii="Arial" w:hAnsi="Arial" w:cs="Arial"/>
          <w:b w:val="0"/>
          <w:sz w:val="56"/>
          <w:szCs w:val="56"/>
        </w:rPr>
        <w:t>Technická specifikace</w:t>
      </w:r>
    </w:p>
    <w:p w14:paraId="2684F730" w14:textId="77777777" w:rsidR="000D2C5A" w:rsidRPr="000D2C5A" w:rsidRDefault="000D2C5A" w:rsidP="000D2C5A">
      <w:pPr>
        <w:rPr>
          <w:rFonts w:ascii="Arial" w:hAnsi="Arial" w:cs="Arial"/>
        </w:rPr>
      </w:pPr>
      <w:r w:rsidRPr="000D2C5A">
        <w:rPr>
          <w:rFonts w:ascii="Arial" w:hAnsi="Arial" w:cs="Arial"/>
        </w:rPr>
        <w:t xml:space="preserve">(příloha </w:t>
      </w:r>
      <w:r w:rsidR="005735A1">
        <w:rPr>
          <w:rFonts w:ascii="Arial" w:hAnsi="Arial" w:cs="Arial"/>
        </w:rPr>
        <w:t>V</w:t>
      </w:r>
      <w:r w:rsidRPr="000D2C5A">
        <w:rPr>
          <w:rFonts w:ascii="Arial" w:hAnsi="Arial" w:cs="Arial"/>
        </w:rPr>
        <w:t>ýzvy)</w:t>
      </w:r>
    </w:p>
    <w:p w14:paraId="560BB365" w14:textId="77777777" w:rsidR="00122AF9" w:rsidRDefault="00122AF9" w:rsidP="006F73DB">
      <w:pPr>
        <w:pStyle w:val="Nadpis4"/>
        <w:rPr>
          <w:rFonts w:ascii="Arial" w:hAnsi="Arial" w:cs="Arial"/>
          <w:b w:val="0"/>
          <w:sz w:val="36"/>
          <w:szCs w:val="36"/>
        </w:rPr>
      </w:pPr>
    </w:p>
    <w:p w14:paraId="38B59FE4" w14:textId="300282D4" w:rsidR="00EB6A0B" w:rsidRPr="004078AA" w:rsidRDefault="00E86781" w:rsidP="004078AA">
      <w:pPr>
        <w:pStyle w:val="Nadpis4"/>
        <w:ind w:left="2127" w:hanging="2127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b w:val="0"/>
          <w:sz w:val="36"/>
          <w:szCs w:val="36"/>
        </w:rPr>
        <w:t>Název akce:</w:t>
      </w:r>
      <w:r w:rsidR="004078AA">
        <w:rPr>
          <w:rFonts w:ascii="Arial" w:hAnsi="Arial" w:cs="Arial"/>
          <w:b w:val="0"/>
          <w:sz w:val="36"/>
          <w:szCs w:val="36"/>
        </w:rPr>
        <w:t xml:space="preserve"> </w:t>
      </w:r>
      <w:r w:rsidR="00865E16">
        <w:rPr>
          <w:rFonts w:ascii="Arial" w:hAnsi="Arial" w:cs="Arial"/>
          <w:b w:val="0"/>
          <w:sz w:val="36"/>
          <w:szCs w:val="36"/>
        </w:rPr>
        <w:t>Dodávka regenerátorů triethylen glykolu pro PZP Štramberk</w:t>
      </w:r>
    </w:p>
    <w:p w14:paraId="2AC3BEAD" w14:textId="77777777" w:rsidR="005735A1" w:rsidRDefault="005735A1" w:rsidP="000D2C5A">
      <w:pPr>
        <w:rPr>
          <w:rFonts w:ascii="Arial Narrow" w:hAnsi="Arial Narrow"/>
          <w:sz w:val="20"/>
          <w:szCs w:val="20"/>
        </w:rPr>
      </w:pPr>
    </w:p>
    <w:p w14:paraId="3276CC50" w14:textId="77777777" w:rsidR="00122AF9" w:rsidRDefault="00122AF9" w:rsidP="000D2C5A">
      <w:pPr>
        <w:rPr>
          <w:rFonts w:ascii="Arial Narrow" w:hAnsi="Arial Narrow"/>
          <w:sz w:val="20"/>
          <w:szCs w:val="20"/>
        </w:rPr>
      </w:pPr>
    </w:p>
    <w:tbl>
      <w:tblPr>
        <w:tblStyle w:val="Styltabulky1"/>
        <w:tblW w:w="0" w:type="auto"/>
        <w:tblLook w:val="04A0" w:firstRow="1" w:lastRow="0" w:firstColumn="1" w:lastColumn="0" w:noHBand="0" w:noVBand="1"/>
      </w:tblPr>
      <w:tblGrid>
        <w:gridCol w:w="1373"/>
        <w:gridCol w:w="4014"/>
        <w:gridCol w:w="3685"/>
      </w:tblGrid>
      <w:tr w:rsidR="005735A1" w:rsidRPr="005735A1" w14:paraId="6C88058A" w14:textId="77777777" w:rsidTr="005735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1390" w:type="dxa"/>
            <w:hideMark/>
          </w:tcPr>
          <w:p w14:paraId="1288EE42" w14:textId="77777777" w:rsidR="005735A1" w:rsidRPr="005735A1" w:rsidRDefault="005735A1">
            <w:pPr>
              <w:pStyle w:val="stylText"/>
              <w:keepNext/>
              <w:keepLines/>
              <w:rPr>
                <w:b w:val="0"/>
                <w:sz w:val="22"/>
                <w:szCs w:val="22"/>
              </w:rPr>
            </w:pPr>
          </w:p>
        </w:tc>
        <w:tc>
          <w:tcPr>
            <w:tcW w:w="4124" w:type="dxa"/>
            <w:tcBorders>
              <w:right w:val="nil"/>
            </w:tcBorders>
            <w:hideMark/>
          </w:tcPr>
          <w:p w14:paraId="2A29219C" w14:textId="77777777" w:rsidR="005735A1" w:rsidRPr="005735A1" w:rsidRDefault="005735A1">
            <w:pPr>
              <w:pStyle w:val="stylText"/>
              <w:rPr>
                <w:b w:val="0"/>
                <w:sz w:val="22"/>
                <w:szCs w:val="22"/>
              </w:rPr>
            </w:pPr>
            <w:r w:rsidRPr="005735A1">
              <w:rPr>
                <w:b w:val="0"/>
                <w:sz w:val="22"/>
                <w:szCs w:val="22"/>
              </w:rPr>
              <w:t>Zpracoval</w:t>
            </w:r>
          </w:p>
        </w:tc>
        <w:tc>
          <w:tcPr>
            <w:tcW w:w="3774" w:type="dxa"/>
          </w:tcPr>
          <w:p w14:paraId="06FB2A07" w14:textId="77777777" w:rsidR="005735A1" w:rsidRPr="005735A1" w:rsidRDefault="005735A1">
            <w:pPr>
              <w:pStyle w:val="stylTex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Schválil</w:t>
            </w:r>
          </w:p>
        </w:tc>
      </w:tr>
      <w:tr w:rsidR="005735A1" w14:paraId="551BEC03" w14:textId="77777777" w:rsidTr="005735A1">
        <w:trPr>
          <w:trHeight w:val="340"/>
        </w:trPr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FFFFFF"/>
            </w:tcBorders>
            <w:hideMark/>
          </w:tcPr>
          <w:p w14:paraId="39496569" w14:textId="77777777" w:rsidR="005735A1" w:rsidRDefault="005735A1">
            <w:pPr>
              <w:pStyle w:val="stylText"/>
              <w:keepNext/>
              <w:keepLines/>
            </w:pPr>
            <w:r>
              <w:t>Funkce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18" w:space="0" w:color="FFFFFF"/>
              <w:bottom w:val="single" w:sz="4" w:space="0" w:color="auto"/>
              <w:right w:val="nil"/>
            </w:tcBorders>
            <w:hideMark/>
          </w:tcPr>
          <w:p w14:paraId="4FC444BC" w14:textId="379EB369" w:rsidR="005735A1" w:rsidRPr="005735A1" w:rsidRDefault="004078AA" w:rsidP="00AE2F5B">
            <w:pPr>
              <w:pStyle w:val="stylText"/>
              <w:rPr>
                <w:sz w:val="20"/>
              </w:rPr>
            </w:pPr>
            <w:r>
              <w:rPr>
                <w:sz w:val="20"/>
              </w:rPr>
              <w:t>Senior Specialist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18" w:space="0" w:color="FFFFFF"/>
              <w:bottom w:val="single" w:sz="4" w:space="0" w:color="auto"/>
              <w:right w:val="nil"/>
            </w:tcBorders>
          </w:tcPr>
          <w:p w14:paraId="378DC719" w14:textId="77777777" w:rsidR="005735A1" w:rsidRPr="005735A1" w:rsidRDefault="005735A1" w:rsidP="004C7379">
            <w:pPr>
              <w:pStyle w:val="stylText"/>
              <w:rPr>
                <w:sz w:val="20"/>
              </w:rPr>
            </w:pPr>
            <w:r>
              <w:rPr>
                <w:sz w:val="20"/>
              </w:rPr>
              <w:t xml:space="preserve">Senior Manager, Project </w:t>
            </w:r>
            <w:r w:rsidR="004C7379">
              <w:rPr>
                <w:sz w:val="20"/>
              </w:rPr>
              <w:t>Development</w:t>
            </w:r>
          </w:p>
        </w:tc>
      </w:tr>
      <w:tr w:rsidR="005735A1" w14:paraId="34283239" w14:textId="77777777" w:rsidTr="005735A1">
        <w:trPr>
          <w:trHeight w:val="340"/>
        </w:trPr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FFFFFF"/>
            </w:tcBorders>
            <w:hideMark/>
          </w:tcPr>
          <w:p w14:paraId="2B3A1871" w14:textId="77777777" w:rsidR="005735A1" w:rsidRDefault="005735A1">
            <w:pPr>
              <w:pStyle w:val="stylText"/>
              <w:keepNext/>
              <w:keepLines/>
            </w:pPr>
            <w:r>
              <w:t>Jméno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18" w:space="0" w:color="FFFFFF"/>
              <w:bottom w:val="single" w:sz="4" w:space="0" w:color="auto"/>
              <w:right w:val="nil"/>
            </w:tcBorders>
            <w:hideMark/>
          </w:tcPr>
          <w:p w14:paraId="6EC8695C" w14:textId="1F25B42A" w:rsidR="005735A1" w:rsidRDefault="004078AA" w:rsidP="004C7379">
            <w:pPr>
              <w:pStyle w:val="stylText"/>
            </w:pPr>
            <w:r>
              <w:t>Libor Čapla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18" w:space="0" w:color="FFFFFF"/>
              <w:bottom w:val="single" w:sz="4" w:space="0" w:color="auto"/>
              <w:right w:val="nil"/>
            </w:tcBorders>
          </w:tcPr>
          <w:p w14:paraId="197EE51C" w14:textId="77777777" w:rsidR="005735A1" w:rsidRDefault="004C7379">
            <w:pPr>
              <w:pStyle w:val="stylText"/>
            </w:pPr>
            <w:r>
              <w:t>Lukáš Kopal</w:t>
            </w:r>
          </w:p>
        </w:tc>
      </w:tr>
      <w:tr w:rsidR="005735A1" w14:paraId="15212E04" w14:textId="77777777" w:rsidTr="005735A1">
        <w:trPr>
          <w:trHeight w:val="340"/>
        </w:trPr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FFFFFF"/>
            </w:tcBorders>
            <w:hideMark/>
          </w:tcPr>
          <w:p w14:paraId="051B8063" w14:textId="77777777" w:rsidR="005735A1" w:rsidRDefault="005735A1">
            <w:pPr>
              <w:pStyle w:val="stylText"/>
              <w:keepNext/>
              <w:keepLines/>
            </w:pPr>
            <w:r>
              <w:t>Podpis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18" w:space="0" w:color="FFFFFF"/>
              <w:bottom w:val="single" w:sz="4" w:space="0" w:color="auto"/>
              <w:right w:val="nil"/>
            </w:tcBorders>
            <w:hideMark/>
          </w:tcPr>
          <w:p w14:paraId="0B191AFA" w14:textId="77777777" w:rsidR="005735A1" w:rsidRDefault="005735A1">
            <w:pPr>
              <w:pStyle w:val="stylText"/>
            </w:pPr>
          </w:p>
        </w:tc>
        <w:tc>
          <w:tcPr>
            <w:tcW w:w="3774" w:type="dxa"/>
            <w:tcBorders>
              <w:top w:val="single" w:sz="4" w:space="0" w:color="auto"/>
              <w:left w:val="single" w:sz="18" w:space="0" w:color="FFFFFF"/>
              <w:bottom w:val="single" w:sz="4" w:space="0" w:color="auto"/>
              <w:right w:val="nil"/>
            </w:tcBorders>
          </w:tcPr>
          <w:p w14:paraId="5D2CA775" w14:textId="77777777" w:rsidR="005735A1" w:rsidRDefault="005735A1">
            <w:pPr>
              <w:pStyle w:val="stylText"/>
            </w:pPr>
          </w:p>
        </w:tc>
      </w:tr>
      <w:tr w:rsidR="005735A1" w14:paraId="0D9D686D" w14:textId="77777777" w:rsidTr="005735A1">
        <w:trPr>
          <w:trHeight w:val="340"/>
        </w:trPr>
        <w:tc>
          <w:tcPr>
            <w:tcW w:w="1390" w:type="dxa"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FFFFFF"/>
            </w:tcBorders>
            <w:hideMark/>
          </w:tcPr>
          <w:p w14:paraId="34EF0241" w14:textId="77777777" w:rsidR="005735A1" w:rsidRDefault="005735A1">
            <w:pPr>
              <w:pStyle w:val="stylText"/>
              <w:keepNext/>
              <w:keepLines/>
            </w:pPr>
            <w:r>
              <w:t>Datum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18" w:space="0" w:color="FFFFFF"/>
              <w:bottom w:val="single" w:sz="12" w:space="0" w:color="auto"/>
              <w:right w:val="nil"/>
            </w:tcBorders>
            <w:hideMark/>
          </w:tcPr>
          <w:p w14:paraId="5036574C" w14:textId="34C85062" w:rsidR="005735A1" w:rsidRPr="0081064D" w:rsidRDefault="002422E9" w:rsidP="00005560">
            <w:pPr>
              <w:pStyle w:val="stylText"/>
            </w:pPr>
            <w:r>
              <w:t>0</w:t>
            </w:r>
            <w:r w:rsidR="00005560">
              <w:t>3</w:t>
            </w:r>
            <w:r w:rsidR="005735A1" w:rsidRPr="0081064D">
              <w:t>.</w:t>
            </w:r>
            <w:r w:rsidR="00FF523E" w:rsidRPr="0081064D">
              <w:t xml:space="preserve"> </w:t>
            </w:r>
            <w:r>
              <w:t>02</w:t>
            </w:r>
            <w:r w:rsidR="005735A1" w:rsidRPr="0081064D">
              <w:t>.</w:t>
            </w:r>
            <w:r w:rsidR="00FF523E" w:rsidRPr="0081064D">
              <w:t xml:space="preserve"> </w:t>
            </w:r>
            <w:r w:rsidR="005735A1" w:rsidRPr="0081064D">
              <w:t>201</w:t>
            </w:r>
            <w:r w:rsidR="00CA7F6B">
              <w:t>7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18" w:space="0" w:color="FFFFFF"/>
              <w:bottom w:val="single" w:sz="12" w:space="0" w:color="auto"/>
              <w:right w:val="nil"/>
            </w:tcBorders>
          </w:tcPr>
          <w:p w14:paraId="4FBFD6B9" w14:textId="0AA3C594" w:rsidR="005735A1" w:rsidRPr="0081064D" w:rsidRDefault="002422E9" w:rsidP="00005560">
            <w:pPr>
              <w:pStyle w:val="stylText"/>
            </w:pPr>
            <w:r>
              <w:t>0</w:t>
            </w:r>
            <w:r w:rsidR="00005560">
              <w:t>3</w:t>
            </w:r>
            <w:r w:rsidR="005735A1" w:rsidRPr="0081064D">
              <w:t>.</w:t>
            </w:r>
            <w:r w:rsidR="00FF523E" w:rsidRPr="0081064D">
              <w:t xml:space="preserve"> </w:t>
            </w:r>
            <w:r>
              <w:t>02</w:t>
            </w:r>
            <w:r w:rsidR="009A5D63" w:rsidRPr="0081064D">
              <w:t>.</w:t>
            </w:r>
            <w:r w:rsidR="00FF523E" w:rsidRPr="0081064D">
              <w:t xml:space="preserve"> </w:t>
            </w:r>
            <w:r w:rsidR="005735A1" w:rsidRPr="0081064D">
              <w:t>201</w:t>
            </w:r>
            <w:r w:rsidR="00CA7F6B">
              <w:t>7</w:t>
            </w:r>
          </w:p>
        </w:tc>
      </w:tr>
    </w:tbl>
    <w:p w14:paraId="6ABBE2AE" w14:textId="77777777" w:rsidR="000D2C5A" w:rsidRDefault="000D2C5A">
      <w:r>
        <w:br w:type="page"/>
      </w:r>
    </w:p>
    <w:p w14:paraId="44F4192F" w14:textId="77777777" w:rsidR="000D2C5A" w:rsidRDefault="000D2C5A">
      <w:pPr>
        <w:rPr>
          <w:rFonts w:ascii="Arial" w:hAnsi="Arial" w:cs="Arial"/>
          <w:b/>
          <w:sz w:val="24"/>
          <w:szCs w:val="24"/>
        </w:rPr>
      </w:pPr>
      <w:r w:rsidRPr="000D2C5A">
        <w:rPr>
          <w:rFonts w:ascii="Arial" w:hAnsi="Arial" w:cs="Arial"/>
          <w:b/>
          <w:sz w:val="24"/>
          <w:szCs w:val="24"/>
        </w:rPr>
        <w:lastRenderedPageBreak/>
        <w:t>OBSAH</w:t>
      </w:r>
    </w:p>
    <w:p w14:paraId="6020F5B4" w14:textId="40CBF0C6" w:rsidR="0064623C" w:rsidRDefault="00BD6DB6">
      <w:pPr>
        <w:pStyle w:val="Obsah1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rFonts w:cs="Arial"/>
          <w:b/>
          <w:sz w:val="24"/>
          <w:szCs w:val="24"/>
        </w:rPr>
        <w:fldChar w:fldCharType="begin"/>
      </w:r>
      <w:r>
        <w:rPr>
          <w:rFonts w:cs="Arial"/>
          <w:b/>
          <w:sz w:val="24"/>
          <w:szCs w:val="24"/>
        </w:rPr>
        <w:instrText xml:space="preserve"> TOC \o "1-3" \h \z \u </w:instrText>
      </w:r>
      <w:r>
        <w:rPr>
          <w:rFonts w:cs="Arial"/>
          <w:b/>
          <w:sz w:val="24"/>
          <w:szCs w:val="24"/>
        </w:rPr>
        <w:fldChar w:fldCharType="separate"/>
      </w:r>
      <w:hyperlink w:anchor="_Toc473644509" w:history="1">
        <w:r w:rsidR="0064623C" w:rsidRPr="00B566D2">
          <w:rPr>
            <w:rStyle w:val="Hypertextovodkaz"/>
            <w:noProof/>
          </w:rPr>
          <w:t>A</w:t>
        </w:r>
        <w:r w:rsidR="0064623C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4623C" w:rsidRPr="00B566D2">
          <w:rPr>
            <w:rStyle w:val="Hypertextovodkaz"/>
            <w:noProof/>
          </w:rPr>
          <w:t>Úvod</w:t>
        </w:r>
        <w:r w:rsidR="0064623C">
          <w:rPr>
            <w:noProof/>
            <w:webHidden/>
          </w:rPr>
          <w:tab/>
        </w:r>
        <w:r w:rsidR="0064623C">
          <w:rPr>
            <w:noProof/>
            <w:webHidden/>
          </w:rPr>
          <w:tab/>
        </w:r>
        <w:r w:rsidR="0064623C">
          <w:rPr>
            <w:noProof/>
            <w:webHidden/>
          </w:rPr>
          <w:fldChar w:fldCharType="begin"/>
        </w:r>
        <w:r w:rsidR="0064623C">
          <w:rPr>
            <w:noProof/>
            <w:webHidden/>
          </w:rPr>
          <w:instrText xml:space="preserve"> PAGEREF _Toc473644509 \h </w:instrText>
        </w:r>
        <w:r w:rsidR="0064623C">
          <w:rPr>
            <w:noProof/>
            <w:webHidden/>
          </w:rPr>
        </w:r>
        <w:r w:rsidR="0064623C">
          <w:rPr>
            <w:noProof/>
            <w:webHidden/>
          </w:rPr>
          <w:fldChar w:fldCharType="separate"/>
        </w:r>
        <w:r w:rsidR="00005560">
          <w:rPr>
            <w:noProof/>
            <w:webHidden/>
          </w:rPr>
          <w:t>3</w:t>
        </w:r>
        <w:r w:rsidR="0064623C">
          <w:rPr>
            <w:noProof/>
            <w:webHidden/>
          </w:rPr>
          <w:fldChar w:fldCharType="end"/>
        </w:r>
      </w:hyperlink>
    </w:p>
    <w:p w14:paraId="6B7EDD5E" w14:textId="77777777" w:rsidR="0064623C" w:rsidRDefault="00915630">
      <w:pPr>
        <w:pStyle w:val="Obsah1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73644510" w:history="1">
        <w:r w:rsidR="0064623C" w:rsidRPr="00B566D2">
          <w:rPr>
            <w:rStyle w:val="Hypertextovodkaz"/>
            <w:noProof/>
          </w:rPr>
          <w:t>B</w:t>
        </w:r>
        <w:r w:rsidR="0064623C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4623C" w:rsidRPr="00B566D2">
          <w:rPr>
            <w:rStyle w:val="Hypertextovodkaz"/>
            <w:noProof/>
          </w:rPr>
          <w:t>Rozsah díla</w:t>
        </w:r>
        <w:r w:rsidR="0064623C">
          <w:rPr>
            <w:noProof/>
            <w:webHidden/>
          </w:rPr>
          <w:tab/>
        </w:r>
        <w:r w:rsidR="0064623C">
          <w:rPr>
            <w:noProof/>
            <w:webHidden/>
          </w:rPr>
          <w:fldChar w:fldCharType="begin"/>
        </w:r>
        <w:r w:rsidR="0064623C">
          <w:rPr>
            <w:noProof/>
            <w:webHidden/>
          </w:rPr>
          <w:instrText xml:space="preserve"> PAGEREF _Toc473644510 \h </w:instrText>
        </w:r>
        <w:r w:rsidR="0064623C">
          <w:rPr>
            <w:noProof/>
            <w:webHidden/>
          </w:rPr>
        </w:r>
        <w:r w:rsidR="0064623C">
          <w:rPr>
            <w:noProof/>
            <w:webHidden/>
          </w:rPr>
          <w:fldChar w:fldCharType="separate"/>
        </w:r>
        <w:r w:rsidR="00005560">
          <w:rPr>
            <w:noProof/>
            <w:webHidden/>
          </w:rPr>
          <w:t>3</w:t>
        </w:r>
        <w:r w:rsidR="0064623C">
          <w:rPr>
            <w:noProof/>
            <w:webHidden/>
          </w:rPr>
          <w:fldChar w:fldCharType="end"/>
        </w:r>
      </w:hyperlink>
    </w:p>
    <w:p w14:paraId="7CFF5D53" w14:textId="4995F925" w:rsidR="0064623C" w:rsidRDefault="0091563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3644511" w:history="1">
        <w:r w:rsidR="0064623C" w:rsidRPr="00B566D2">
          <w:rPr>
            <w:rStyle w:val="Hypertextovodkaz"/>
            <w:noProof/>
          </w:rPr>
          <w:t>B.1</w:t>
        </w:r>
        <w:r w:rsidR="0064623C">
          <w:rPr>
            <w:rStyle w:val="Hypertextovodkaz"/>
            <w:noProof/>
          </w:rPr>
          <w:t xml:space="preserve"> </w:t>
        </w:r>
        <w:r w:rsidR="0064623C" w:rsidRPr="00B566D2">
          <w:rPr>
            <w:rStyle w:val="Hypertextovodkaz"/>
            <w:noProof/>
          </w:rPr>
          <w:t>Předmět zakázky</w:t>
        </w:r>
        <w:r w:rsidR="0064623C">
          <w:rPr>
            <w:noProof/>
            <w:webHidden/>
          </w:rPr>
          <w:tab/>
        </w:r>
        <w:r w:rsidR="0064623C">
          <w:rPr>
            <w:noProof/>
            <w:webHidden/>
          </w:rPr>
          <w:fldChar w:fldCharType="begin"/>
        </w:r>
        <w:r w:rsidR="0064623C">
          <w:rPr>
            <w:noProof/>
            <w:webHidden/>
          </w:rPr>
          <w:instrText xml:space="preserve"> PAGEREF _Toc473644511 \h </w:instrText>
        </w:r>
        <w:r w:rsidR="0064623C">
          <w:rPr>
            <w:noProof/>
            <w:webHidden/>
          </w:rPr>
        </w:r>
        <w:r w:rsidR="0064623C">
          <w:rPr>
            <w:noProof/>
            <w:webHidden/>
          </w:rPr>
          <w:fldChar w:fldCharType="separate"/>
        </w:r>
        <w:r w:rsidR="00005560">
          <w:rPr>
            <w:noProof/>
            <w:webHidden/>
          </w:rPr>
          <w:t>3</w:t>
        </w:r>
        <w:r w:rsidR="0064623C">
          <w:rPr>
            <w:noProof/>
            <w:webHidden/>
          </w:rPr>
          <w:fldChar w:fldCharType="end"/>
        </w:r>
      </w:hyperlink>
    </w:p>
    <w:p w14:paraId="6BAC34DB" w14:textId="77777777" w:rsidR="0064623C" w:rsidRDefault="0091563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3644512" w:history="1">
        <w:r w:rsidR="0064623C" w:rsidRPr="00B566D2">
          <w:rPr>
            <w:rStyle w:val="Hypertextovodkaz"/>
            <w:noProof/>
          </w:rPr>
          <w:t>B.2 Popis technologie</w:t>
        </w:r>
        <w:r w:rsidR="0064623C">
          <w:rPr>
            <w:noProof/>
            <w:webHidden/>
          </w:rPr>
          <w:tab/>
        </w:r>
        <w:r w:rsidR="0064623C">
          <w:rPr>
            <w:noProof/>
            <w:webHidden/>
          </w:rPr>
          <w:fldChar w:fldCharType="begin"/>
        </w:r>
        <w:r w:rsidR="0064623C">
          <w:rPr>
            <w:noProof/>
            <w:webHidden/>
          </w:rPr>
          <w:instrText xml:space="preserve"> PAGEREF _Toc473644512 \h </w:instrText>
        </w:r>
        <w:r w:rsidR="0064623C">
          <w:rPr>
            <w:noProof/>
            <w:webHidden/>
          </w:rPr>
        </w:r>
        <w:r w:rsidR="0064623C">
          <w:rPr>
            <w:noProof/>
            <w:webHidden/>
          </w:rPr>
          <w:fldChar w:fldCharType="separate"/>
        </w:r>
        <w:r w:rsidR="00005560">
          <w:rPr>
            <w:noProof/>
            <w:webHidden/>
          </w:rPr>
          <w:t>4</w:t>
        </w:r>
        <w:r w:rsidR="0064623C">
          <w:rPr>
            <w:noProof/>
            <w:webHidden/>
          </w:rPr>
          <w:fldChar w:fldCharType="end"/>
        </w:r>
      </w:hyperlink>
    </w:p>
    <w:p w14:paraId="4874B191" w14:textId="77777777" w:rsidR="0064623C" w:rsidRDefault="0091563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3644513" w:history="1">
        <w:r w:rsidR="0064623C" w:rsidRPr="00B566D2">
          <w:rPr>
            <w:rStyle w:val="Hypertextovodkaz"/>
            <w:noProof/>
          </w:rPr>
          <w:t>B.3 Soupis aparátů a příslušenství</w:t>
        </w:r>
        <w:r w:rsidR="0064623C">
          <w:rPr>
            <w:noProof/>
            <w:webHidden/>
          </w:rPr>
          <w:tab/>
        </w:r>
        <w:r w:rsidR="0064623C">
          <w:rPr>
            <w:noProof/>
            <w:webHidden/>
          </w:rPr>
          <w:fldChar w:fldCharType="begin"/>
        </w:r>
        <w:r w:rsidR="0064623C">
          <w:rPr>
            <w:noProof/>
            <w:webHidden/>
          </w:rPr>
          <w:instrText xml:space="preserve"> PAGEREF _Toc473644513 \h </w:instrText>
        </w:r>
        <w:r w:rsidR="0064623C">
          <w:rPr>
            <w:noProof/>
            <w:webHidden/>
          </w:rPr>
        </w:r>
        <w:r w:rsidR="0064623C">
          <w:rPr>
            <w:noProof/>
            <w:webHidden/>
          </w:rPr>
          <w:fldChar w:fldCharType="separate"/>
        </w:r>
        <w:r w:rsidR="00005560">
          <w:rPr>
            <w:noProof/>
            <w:webHidden/>
          </w:rPr>
          <w:t>5</w:t>
        </w:r>
        <w:r w:rsidR="0064623C">
          <w:rPr>
            <w:noProof/>
            <w:webHidden/>
          </w:rPr>
          <w:fldChar w:fldCharType="end"/>
        </w:r>
      </w:hyperlink>
    </w:p>
    <w:p w14:paraId="3FCCD2D4" w14:textId="77777777" w:rsidR="0064623C" w:rsidRDefault="0091563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3644514" w:history="1">
        <w:r w:rsidR="0064623C" w:rsidRPr="00B566D2">
          <w:rPr>
            <w:rStyle w:val="Hypertextovodkaz"/>
            <w:noProof/>
          </w:rPr>
          <w:t>B.4 Dispoziční řešení</w:t>
        </w:r>
        <w:r w:rsidR="0064623C">
          <w:rPr>
            <w:noProof/>
            <w:webHidden/>
          </w:rPr>
          <w:tab/>
        </w:r>
        <w:r w:rsidR="0064623C">
          <w:rPr>
            <w:noProof/>
            <w:webHidden/>
          </w:rPr>
          <w:fldChar w:fldCharType="begin"/>
        </w:r>
        <w:r w:rsidR="0064623C">
          <w:rPr>
            <w:noProof/>
            <w:webHidden/>
          </w:rPr>
          <w:instrText xml:space="preserve"> PAGEREF _Toc473644514 \h </w:instrText>
        </w:r>
        <w:r w:rsidR="0064623C">
          <w:rPr>
            <w:noProof/>
            <w:webHidden/>
          </w:rPr>
        </w:r>
        <w:r w:rsidR="0064623C">
          <w:rPr>
            <w:noProof/>
            <w:webHidden/>
          </w:rPr>
          <w:fldChar w:fldCharType="separate"/>
        </w:r>
        <w:r w:rsidR="00005560">
          <w:rPr>
            <w:noProof/>
            <w:webHidden/>
          </w:rPr>
          <w:t>11</w:t>
        </w:r>
        <w:r w:rsidR="0064623C">
          <w:rPr>
            <w:noProof/>
            <w:webHidden/>
          </w:rPr>
          <w:fldChar w:fldCharType="end"/>
        </w:r>
      </w:hyperlink>
    </w:p>
    <w:p w14:paraId="2FC0EFF9" w14:textId="77777777" w:rsidR="0064623C" w:rsidRDefault="0091563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3644515" w:history="1">
        <w:r w:rsidR="0064623C" w:rsidRPr="00B566D2">
          <w:rPr>
            <w:rStyle w:val="Hypertextovodkaz"/>
            <w:noProof/>
          </w:rPr>
          <w:t>B.5 Materiálová a tepelná bilance</w:t>
        </w:r>
        <w:r w:rsidR="0064623C">
          <w:rPr>
            <w:noProof/>
            <w:webHidden/>
          </w:rPr>
          <w:tab/>
        </w:r>
        <w:r w:rsidR="0064623C">
          <w:rPr>
            <w:noProof/>
            <w:webHidden/>
          </w:rPr>
          <w:fldChar w:fldCharType="begin"/>
        </w:r>
        <w:r w:rsidR="0064623C">
          <w:rPr>
            <w:noProof/>
            <w:webHidden/>
          </w:rPr>
          <w:instrText xml:space="preserve"> PAGEREF _Toc473644515 \h </w:instrText>
        </w:r>
        <w:r w:rsidR="0064623C">
          <w:rPr>
            <w:noProof/>
            <w:webHidden/>
          </w:rPr>
        </w:r>
        <w:r w:rsidR="0064623C">
          <w:rPr>
            <w:noProof/>
            <w:webHidden/>
          </w:rPr>
          <w:fldChar w:fldCharType="separate"/>
        </w:r>
        <w:r w:rsidR="00005560">
          <w:rPr>
            <w:noProof/>
            <w:webHidden/>
          </w:rPr>
          <w:t>11</w:t>
        </w:r>
        <w:r w:rsidR="0064623C">
          <w:rPr>
            <w:noProof/>
            <w:webHidden/>
          </w:rPr>
          <w:fldChar w:fldCharType="end"/>
        </w:r>
      </w:hyperlink>
    </w:p>
    <w:p w14:paraId="17C2FEF2" w14:textId="77777777" w:rsidR="0064623C" w:rsidRDefault="0091563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3644516" w:history="1">
        <w:r w:rsidR="0064623C" w:rsidRPr="00B566D2">
          <w:rPr>
            <w:rStyle w:val="Hypertextovodkaz"/>
            <w:noProof/>
          </w:rPr>
          <w:t>B.6 Provozní podmínky</w:t>
        </w:r>
        <w:r w:rsidR="0064623C">
          <w:rPr>
            <w:noProof/>
            <w:webHidden/>
          </w:rPr>
          <w:tab/>
        </w:r>
        <w:r w:rsidR="0064623C">
          <w:rPr>
            <w:noProof/>
            <w:webHidden/>
          </w:rPr>
          <w:fldChar w:fldCharType="begin"/>
        </w:r>
        <w:r w:rsidR="0064623C">
          <w:rPr>
            <w:noProof/>
            <w:webHidden/>
          </w:rPr>
          <w:instrText xml:space="preserve"> PAGEREF _Toc473644516 \h </w:instrText>
        </w:r>
        <w:r w:rsidR="0064623C">
          <w:rPr>
            <w:noProof/>
            <w:webHidden/>
          </w:rPr>
        </w:r>
        <w:r w:rsidR="0064623C">
          <w:rPr>
            <w:noProof/>
            <w:webHidden/>
          </w:rPr>
          <w:fldChar w:fldCharType="separate"/>
        </w:r>
        <w:r w:rsidR="00005560">
          <w:rPr>
            <w:noProof/>
            <w:webHidden/>
          </w:rPr>
          <w:t>11</w:t>
        </w:r>
        <w:r w:rsidR="0064623C">
          <w:rPr>
            <w:noProof/>
            <w:webHidden/>
          </w:rPr>
          <w:fldChar w:fldCharType="end"/>
        </w:r>
      </w:hyperlink>
    </w:p>
    <w:p w14:paraId="2EBB5B70" w14:textId="77777777" w:rsidR="0064623C" w:rsidRDefault="0091563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3644517" w:history="1">
        <w:r w:rsidR="0064623C" w:rsidRPr="00B566D2">
          <w:rPr>
            <w:rStyle w:val="Hypertextovodkaz"/>
            <w:noProof/>
          </w:rPr>
          <w:t>B.7 Součásti dodávky</w:t>
        </w:r>
        <w:r w:rsidR="0064623C">
          <w:rPr>
            <w:noProof/>
            <w:webHidden/>
          </w:rPr>
          <w:tab/>
        </w:r>
        <w:r w:rsidR="0064623C">
          <w:rPr>
            <w:noProof/>
            <w:webHidden/>
          </w:rPr>
          <w:fldChar w:fldCharType="begin"/>
        </w:r>
        <w:r w:rsidR="0064623C">
          <w:rPr>
            <w:noProof/>
            <w:webHidden/>
          </w:rPr>
          <w:instrText xml:space="preserve"> PAGEREF _Toc473644517 \h </w:instrText>
        </w:r>
        <w:r w:rsidR="0064623C">
          <w:rPr>
            <w:noProof/>
            <w:webHidden/>
          </w:rPr>
        </w:r>
        <w:r w:rsidR="0064623C">
          <w:rPr>
            <w:noProof/>
            <w:webHidden/>
          </w:rPr>
          <w:fldChar w:fldCharType="separate"/>
        </w:r>
        <w:r w:rsidR="00005560">
          <w:rPr>
            <w:noProof/>
            <w:webHidden/>
          </w:rPr>
          <w:t>13</w:t>
        </w:r>
        <w:r w:rsidR="0064623C">
          <w:rPr>
            <w:noProof/>
            <w:webHidden/>
          </w:rPr>
          <w:fldChar w:fldCharType="end"/>
        </w:r>
      </w:hyperlink>
    </w:p>
    <w:p w14:paraId="64AFA323" w14:textId="77777777" w:rsidR="0064623C" w:rsidRDefault="0091563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3644518" w:history="1">
        <w:r w:rsidR="0064623C" w:rsidRPr="00B566D2">
          <w:rPr>
            <w:rStyle w:val="Hypertextovodkaz"/>
            <w:noProof/>
          </w:rPr>
          <w:t>B.8 Technické specifikace požadované jako součást nabídky</w:t>
        </w:r>
        <w:r w:rsidR="0064623C">
          <w:rPr>
            <w:noProof/>
            <w:webHidden/>
          </w:rPr>
          <w:tab/>
        </w:r>
        <w:r w:rsidR="0064623C">
          <w:rPr>
            <w:noProof/>
            <w:webHidden/>
          </w:rPr>
          <w:fldChar w:fldCharType="begin"/>
        </w:r>
        <w:r w:rsidR="0064623C">
          <w:rPr>
            <w:noProof/>
            <w:webHidden/>
          </w:rPr>
          <w:instrText xml:space="preserve"> PAGEREF _Toc473644518 \h </w:instrText>
        </w:r>
        <w:r w:rsidR="0064623C">
          <w:rPr>
            <w:noProof/>
            <w:webHidden/>
          </w:rPr>
        </w:r>
        <w:r w:rsidR="0064623C">
          <w:rPr>
            <w:noProof/>
            <w:webHidden/>
          </w:rPr>
          <w:fldChar w:fldCharType="separate"/>
        </w:r>
        <w:r w:rsidR="00005560">
          <w:rPr>
            <w:noProof/>
            <w:webHidden/>
          </w:rPr>
          <w:t>13</w:t>
        </w:r>
        <w:r w:rsidR="0064623C">
          <w:rPr>
            <w:noProof/>
            <w:webHidden/>
          </w:rPr>
          <w:fldChar w:fldCharType="end"/>
        </w:r>
      </w:hyperlink>
    </w:p>
    <w:p w14:paraId="4112728C" w14:textId="77777777" w:rsidR="0064623C" w:rsidRDefault="00915630">
      <w:pPr>
        <w:pStyle w:val="Obsah1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73644519" w:history="1">
        <w:r w:rsidR="0064623C" w:rsidRPr="00B566D2">
          <w:rPr>
            <w:rStyle w:val="Hypertextovodkaz"/>
            <w:noProof/>
          </w:rPr>
          <w:t>C</w:t>
        </w:r>
        <w:r w:rsidR="0064623C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4623C" w:rsidRPr="00B566D2">
          <w:rPr>
            <w:rStyle w:val="Hypertextovodkaz"/>
            <w:noProof/>
          </w:rPr>
          <w:t>Předpisy a normy pro zhotovení aparátů a potrubí</w:t>
        </w:r>
        <w:r w:rsidR="0064623C">
          <w:rPr>
            <w:noProof/>
            <w:webHidden/>
          </w:rPr>
          <w:tab/>
        </w:r>
        <w:r w:rsidR="0064623C">
          <w:rPr>
            <w:noProof/>
            <w:webHidden/>
          </w:rPr>
          <w:fldChar w:fldCharType="begin"/>
        </w:r>
        <w:r w:rsidR="0064623C">
          <w:rPr>
            <w:noProof/>
            <w:webHidden/>
          </w:rPr>
          <w:instrText xml:space="preserve"> PAGEREF _Toc473644519 \h </w:instrText>
        </w:r>
        <w:r w:rsidR="0064623C">
          <w:rPr>
            <w:noProof/>
            <w:webHidden/>
          </w:rPr>
        </w:r>
        <w:r w:rsidR="0064623C">
          <w:rPr>
            <w:noProof/>
            <w:webHidden/>
          </w:rPr>
          <w:fldChar w:fldCharType="separate"/>
        </w:r>
        <w:r w:rsidR="00005560">
          <w:rPr>
            <w:noProof/>
            <w:webHidden/>
          </w:rPr>
          <w:t>17</w:t>
        </w:r>
        <w:r w:rsidR="0064623C">
          <w:rPr>
            <w:noProof/>
            <w:webHidden/>
          </w:rPr>
          <w:fldChar w:fldCharType="end"/>
        </w:r>
      </w:hyperlink>
    </w:p>
    <w:p w14:paraId="7BC12FDC" w14:textId="77777777" w:rsidR="0064623C" w:rsidRDefault="00915630">
      <w:pPr>
        <w:pStyle w:val="Obsah1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73644520" w:history="1">
        <w:r w:rsidR="0064623C" w:rsidRPr="00B566D2">
          <w:rPr>
            <w:rStyle w:val="Hypertextovodkaz"/>
            <w:noProof/>
          </w:rPr>
          <w:t>D</w:t>
        </w:r>
        <w:r w:rsidR="0064623C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4623C" w:rsidRPr="00B566D2">
          <w:rPr>
            <w:rStyle w:val="Hypertextovodkaz"/>
            <w:noProof/>
          </w:rPr>
          <w:t>Nátěrový systém a barevné řešení</w:t>
        </w:r>
        <w:r w:rsidR="0064623C">
          <w:rPr>
            <w:noProof/>
            <w:webHidden/>
          </w:rPr>
          <w:tab/>
        </w:r>
        <w:r w:rsidR="0064623C">
          <w:rPr>
            <w:noProof/>
            <w:webHidden/>
          </w:rPr>
          <w:fldChar w:fldCharType="begin"/>
        </w:r>
        <w:r w:rsidR="0064623C">
          <w:rPr>
            <w:noProof/>
            <w:webHidden/>
          </w:rPr>
          <w:instrText xml:space="preserve"> PAGEREF _Toc473644520 \h </w:instrText>
        </w:r>
        <w:r w:rsidR="0064623C">
          <w:rPr>
            <w:noProof/>
            <w:webHidden/>
          </w:rPr>
        </w:r>
        <w:r w:rsidR="0064623C">
          <w:rPr>
            <w:noProof/>
            <w:webHidden/>
          </w:rPr>
          <w:fldChar w:fldCharType="separate"/>
        </w:r>
        <w:r w:rsidR="00005560">
          <w:rPr>
            <w:noProof/>
            <w:webHidden/>
          </w:rPr>
          <w:t>18</w:t>
        </w:r>
        <w:r w:rsidR="0064623C">
          <w:rPr>
            <w:noProof/>
            <w:webHidden/>
          </w:rPr>
          <w:fldChar w:fldCharType="end"/>
        </w:r>
      </w:hyperlink>
    </w:p>
    <w:p w14:paraId="3D56044E" w14:textId="77777777" w:rsidR="0064623C" w:rsidRDefault="00915630">
      <w:pPr>
        <w:pStyle w:val="Obsah1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73644521" w:history="1">
        <w:r w:rsidR="0064623C" w:rsidRPr="00B566D2">
          <w:rPr>
            <w:rStyle w:val="Hypertextovodkaz"/>
            <w:noProof/>
          </w:rPr>
          <w:t>E</w:t>
        </w:r>
        <w:r w:rsidR="0064623C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4623C" w:rsidRPr="00B566D2">
          <w:rPr>
            <w:rStyle w:val="Hypertextovodkaz"/>
            <w:noProof/>
          </w:rPr>
          <w:t>Tepelné izolace</w:t>
        </w:r>
        <w:r w:rsidR="0064623C">
          <w:rPr>
            <w:noProof/>
            <w:webHidden/>
          </w:rPr>
          <w:tab/>
        </w:r>
        <w:r w:rsidR="0064623C">
          <w:rPr>
            <w:noProof/>
            <w:webHidden/>
          </w:rPr>
          <w:fldChar w:fldCharType="begin"/>
        </w:r>
        <w:r w:rsidR="0064623C">
          <w:rPr>
            <w:noProof/>
            <w:webHidden/>
          </w:rPr>
          <w:instrText xml:space="preserve"> PAGEREF _Toc473644521 \h </w:instrText>
        </w:r>
        <w:r w:rsidR="0064623C">
          <w:rPr>
            <w:noProof/>
            <w:webHidden/>
          </w:rPr>
        </w:r>
        <w:r w:rsidR="0064623C">
          <w:rPr>
            <w:noProof/>
            <w:webHidden/>
          </w:rPr>
          <w:fldChar w:fldCharType="separate"/>
        </w:r>
        <w:r w:rsidR="00005560">
          <w:rPr>
            <w:noProof/>
            <w:webHidden/>
          </w:rPr>
          <w:t>18</w:t>
        </w:r>
        <w:r w:rsidR="0064623C">
          <w:rPr>
            <w:noProof/>
            <w:webHidden/>
          </w:rPr>
          <w:fldChar w:fldCharType="end"/>
        </w:r>
      </w:hyperlink>
    </w:p>
    <w:p w14:paraId="27F00811" w14:textId="77777777" w:rsidR="0064623C" w:rsidRDefault="00915630">
      <w:pPr>
        <w:pStyle w:val="Obsah1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73644522" w:history="1">
        <w:r w:rsidR="0064623C" w:rsidRPr="00B566D2">
          <w:rPr>
            <w:rStyle w:val="Hypertextovodkaz"/>
            <w:noProof/>
          </w:rPr>
          <w:t>F</w:t>
        </w:r>
        <w:r w:rsidR="0064623C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4623C" w:rsidRPr="00B566D2">
          <w:rPr>
            <w:rStyle w:val="Hypertextovodkaz"/>
            <w:noProof/>
          </w:rPr>
          <w:t>Požadavky na průkaz kvality</w:t>
        </w:r>
        <w:r w:rsidR="0064623C">
          <w:rPr>
            <w:noProof/>
            <w:webHidden/>
          </w:rPr>
          <w:tab/>
        </w:r>
        <w:r w:rsidR="0064623C">
          <w:rPr>
            <w:noProof/>
            <w:webHidden/>
          </w:rPr>
          <w:fldChar w:fldCharType="begin"/>
        </w:r>
        <w:r w:rsidR="0064623C">
          <w:rPr>
            <w:noProof/>
            <w:webHidden/>
          </w:rPr>
          <w:instrText xml:space="preserve"> PAGEREF _Toc473644522 \h </w:instrText>
        </w:r>
        <w:r w:rsidR="0064623C">
          <w:rPr>
            <w:noProof/>
            <w:webHidden/>
          </w:rPr>
        </w:r>
        <w:r w:rsidR="0064623C">
          <w:rPr>
            <w:noProof/>
            <w:webHidden/>
          </w:rPr>
          <w:fldChar w:fldCharType="separate"/>
        </w:r>
        <w:r w:rsidR="00005560">
          <w:rPr>
            <w:noProof/>
            <w:webHidden/>
          </w:rPr>
          <w:t>18</w:t>
        </w:r>
        <w:r w:rsidR="0064623C">
          <w:rPr>
            <w:noProof/>
            <w:webHidden/>
          </w:rPr>
          <w:fldChar w:fldCharType="end"/>
        </w:r>
      </w:hyperlink>
    </w:p>
    <w:p w14:paraId="3E7244F3" w14:textId="77777777" w:rsidR="0064623C" w:rsidRDefault="00915630">
      <w:pPr>
        <w:pStyle w:val="Obsah1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73644523" w:history="1">
        <w:r w:rsidR="0064623C" w:rsidRPr="00B566D2">
          <w:rPr>
            <w:rStyle w:val="Hypertextovodkaz"/>
            <w:noProof/>
          </w:rPr>
          <w:t>G</w:t>
        </w:r>
        <w:r w:rsidR="0064623C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4623C" w:rsidRPr="00B566D2">
          <w:rPr>
            <w:rStyle w:val="Hypertextovodkaz"/>
            <w:noProof/>
          </w:rPr>
          <w:t>PŘÍLOHY</w:t>
        </w:r>
        <w:r w:rsidR="0064623C">
          <w:rPr>
            <w:noProof/>
            <w:webHidden/>
          </w:rPr>
          <w:tab/>
        </w:r>
        <w:r w:rsidR="0064623C">
          <w:rPr>
            <w:noProof/>
            <w:webHidden/>
          </w:rPr>
          <w:fldChar w:fldCharType="begin"/>
        </w:r>
        <w:r w:rsidR="0064623C">
          <w:rPr>
            <w:noProof/>
            <w:webHidden/>
          </w:rPr>
          <w:instrText xml:space="preserve"> PAGEREF _Toc473644523 \h </w:instrText>
        </w:r>
        <w:r w:rsidR="0064623C">
          <w:rPr>
            <w:noProof/>
            <w:webHidden/>
          </w:rPr>
        </w:r>
        <w:r w:rsidR="0064623C">
          <w:rPr>
            <w:noProof/>
            <w:webHidden/>
          </w:rPr>
          <w:fldChar w:fldCharType="separate"/>
        </w:r>
        <w:r w:rsidR="00005560">
          <w:rPr>
            <w:noProof/>
            <w:webHidden/>
          </w:rPr>
          <w:t>19</w:t>
        </w:r>
        <w:r w:rsidR="0064623C">
          <w:rPr>
            <w:noProof/>
            <w:webHidden/>
          </w:rPr>
          <w:fldChar w:fldCharType="end"/>
        </w:r>
      </w:hyperlink>
    </w:p>
    <w:p w14:paraId="441E6212" w14:textId="77777777" w:rsidR="000D2C5A" w:rsidRDefault="00BD6DB6" w:rsidP="00107C62">
      <w:pPr>
        <w:pStyle w:val="Obsah1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fldChar w:fldCharType="end"/>
      </w:r>
    </w:p>
    <w:p w14:paraId="5CA52A7F" w14:textId="77777777" w:rsidR="001F61C2" w:rsidRDefault="001F61C2" w:rsidP="001F61C2">
      <w:pPr>
        <w:pStyle w:val="stylNadpis1"/>
        <w:pageBreakBefore/>
        <w:numPr>
          <w:ilvl w:val="0"/>
          <w:numId w:val="1"/>
        </w:numPr>
      </w:pPr>
      <w:bookmarkStart w:id="0" w:name="_Toc183241140"/>
      <w:bookmarkStart w:id="1" w:name="_Toc220214134"/>
      <w:bookmarkStart w:id="2" w:name="_Toc220214165"/>
      <w:bookmarkStart w:id="3" w:name="_Toc220218859"/>
      <w:bookmarkStart w:id="4" w:name="_Toc228079537"/>
      <w:bookmarkStart w:id="5" w:name="_Toc228079788"/>
      <w:bookmarkStart w:id="6" w:name="_Toc253471391"/>
      <w:bookmarkStart w:id="7" w:name="_Toc315947949"/>
      <w:bookmarkStart w:id="8" w:name="_Toc473644509"/>
      <w:r w:rsidRPr="002521F1">
        <w:t>Ú</w:t>
      </w:r>
      <w:r>
        <w:t>vod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67B554E" w14:textId="0969A396" w:rsidR="00EE379A" w:rsidRDefault="001F61C2" w:rsidP="00CA7F6B">
      <w:pPr>
        <w:pStyle w:val="stylTextkapitoly"/>
        <w:spacing w:before="0" w:after="120"/>
      </w:pPr>
      <w:r w:rsidRPr="00C14C26">
        <w:t xml:space="preserve">Účelem zakázky </w:t>
      </w:r>
      <w:r w:rsidR="004C7379" w:rsidRPr="00C14C26">
        <w:t xml:space="preserve">je </w:t>
      </w:r>
      <w:r w:rsidR="00CA7F6B">
        <w:t xml:space="preserve">dodávka dvou </w:t>
      </w:r>
      <w:r w:rsidR="0083003C">
        <w:t xml:space="preserve">balených jednotek </w:t>
      </w:r>
      <w:r w:rsidR="000B70E4">
        <w:t>regener</w:t>
      </w:r>
      <w:r w:rsidR="0083003C">
        <w:t>ace</w:t>
      </w:r>
      <w:r w:rsidR="00CA7F6B">
        <w:t xml:space="preserve"> triethylen glykolu (TEGu)</w:t>
      </w:r>
      <w:r w:rsidR="0083003C">
        <w:t xml:space="preserve"> p</w:t>
      </w:r>
      <w:r w:rsidR="00CA7F6B">
        <w:t xml:space="preserve">ro dvě sušicí linky vlhkého zemního plynu na PZP Štramberk. </w:t>
      </w:r>
    </w:p>
    <w:p w14:paraId="4A27C0F5" w14:textId="77777777" w:rsidR="00337795" w:rsidRPr="00B15DFA" w:rsidRDefault="00337795" w:rsidP="00337795">
      <w:pPr>
        <w:spacing w:after="120" w:line="240" w:lineRule="auto"/>
        <w:rPr>
          <w:rFonts w:ascii="Arial" w:hAnsi="Arial" w:cs="Arial"/>
        </w:rPr>
      </w:pPr>
      <w:r w:rsidRPr="00B15DFA">
        <w:rPr>
          <w:rFonts w:ascii="Arial" w:hAnsi="Arial" w:cs="Arial"/>
        </w:rPr>
        <w:t>Veškeré objemové jednotky</w:t>
      </w:r>
      <w:r>
        <w:rPr>
          <w:rFonts w:ascii="Arial" w:hAnsi="Arial" w:cs="Arial"/>
        </w:rPr>
        <w:t>,</w:t>
      </w:r>
      <w:r w:rsidRPr="00B15D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pokud není uvedeno jinak, </w:t>
      </w:r>
      <w:r w:rsidRPr="00B15DFA">
        <w:rPr>
          <w:rFonts w:ascii="Arial" w:hAnsi="Arial" w:cs="Arial"/>
        </w:rPr>
        <w:t>jsou v této specifikaci uváděny při standardních vztažných podmínkách:</w:t>
      </w:r>
      <w:r>
        <w:rPr>
          <w:rFonts w:ascii="Arial" w:hAnsi="Arial" w:cs="Arial"/>
        </w:rPr>
        <w:t xml:space="preserve"> teplotě</w:t>
      </w:r>
      <w:r w:rsidRPr="00B15DFA">
        <w:rPr>
          <w:rFonts w:ascii="Arial" w:hAnsi="Arial" w:cs="Arial"/>
        </w:rPr>
        <w:t xml:space="preserve"> </w:t>
      </w:r>
      <w:r w:rsidRPr="007E45B1">
        <w:rPr>
          <w:rFonts w:ascii="Arial" w:hAnsi="Arial" w:cs="Arial"/>
          <w:i/>
        </w:rPr>
        <w:t>t</w:t>
      </w:r>
      <w:r>
        <w:rPr>
          <w:rFonts w:ascii="Arial" w:hAnsi="Arial" w:cs="Arial"/>
        </w:rPr>
        <w:t xml:space="preserve"> = 15 °C a tlaku </w:t>
      </w:r>
      <w:r w:rsidRPr="007E45B1">
        <w:rPr>
          <w:rFonts w:ascii="Arial" w:hAnsi="Arial" w:cs="Arial"/>
          <w:i/>
        </w:rPr>
        <w:t>p</w:t>
      </w:r>
      <w:r w:rsidRPr="00B15DFA">
        <w:rPr>
          <w:rFonts w:ascii="Arial" w:hAnsi="Arial" w:cs="Arial"/>
        </w:rPr>
        <w:t xml:space="preserve"> = 101 325 Pa.</w:t>
      </w:r>
    </w:p>
    <w:p w14:paraId="39550C05" w14:textId="77777777" w:rsidR="001F61C2" w:rsidRPr="00C14C26" w:rsidRDefault="001F61C2" w:rsidP="001F61C2">
      <w:pPr>
        <w:pStyle w:val="stylNadpis1"/>
        <w:numPr>
          <w:ilvl w:val="0"/>
          <w:numId w:val="1"/>
        </w:numPr>
      </w:pPr>
      <w:bookmarkStart w:id="9" w:name="_Toc315947950"/>
      <w:bookmarkStart w:id="10" w:name="_Toc473644510"/>
      <w:r w:rsidRPr="00C14C26">
        <w:t xml:space="preserve">Rozsah </w:t>
      </w:r>
      <w:bookmarkEnd w:id="9"/>
      <w:r w:rsidRPr="00C14C26">
        <w:t>díla</w:t>
      </w:r>
      <w:bookmarkEnd w:id="10"/>
    </w:p>
    <w:p w14:paraId="0EBAFEA6" w14:textId="77777777" w:rsidR="001F61C2" w:rsidRDefault="009F59B8" w:rsidP="001F61C2">
      <w:pPr>
        <w:pStyle w:val="stylNadpis2"/>
      </w:pPr>
      <w:bookmarkStart w:id="11" w:name="_Toc473644511"/>
      <w:r>
        <w:t>Předmět zakázky</w:t>
      </w:r>
      <w:bookmarkEnd w:id="11"/>
    </w:p>
    <w:p w14:paraId="390A4C93" w14:textId="5D75C860" w:rsidR="0083003C" w:rsidRDefault="001F61C2" w:rsidP="0083003C">
      <w:pPr>
        <w:spacing w:after="120" w:line="240" w:lineRule="auto"/>
        <w:rPr>
          <w:rFonts w:ascii="Arial" w:hAnsi="Arial" w:cs="Arial"/>
        </w:rPr>
      </w:pPr>
      <w:r w:rsidRPr="0083003C">
        <w:rPr>
          <w:rFonts w:ascii="Arial" w:hAnsi="Arial" w:cs="Arial"/>
        </w:rPr>
        <w:t>Předmětem zakázky je</w:t>
      </w:r>
      <w:r w:rsidR="00870224" w:rsidRPr="0083003C">
        <w:rPr>
          <w:rFonts w:ascii="Arial" w:hAnsi="Arial" w:cs="Arial"/>
        </w:rPr>
        <w:t xml:space="preserve"> dodávka </w:t>
      </w:r>
      <w:r w:rsidR="0083003C">
        <w:rPr>
          <w:rFonts w:ascii="Arial" w:hAnsi="Arial" w:cs="Arial"/>
        </w:rPr>
        <w:t xml:space="preserve">dvou kusů </w:t>
      </w:r>
      <w:r w:rsidR="00890627">
        <w:rPr>
          <w:rFonts w:ascii="Arial" w:hAnsi="Arial" w:cs="Arial"/>
        </w:rPr>
        <w:t xml:space="preserve">(A a B) </w:t>
      </w:r>
      <w:r w:rsidR="0083003C" w:rsidRPr="0083003C">
        <w:rPr>
          <w:rFonts w:ascii="Arial" w:hAnsi="Arial" w:cs="Arial"/>
        </w:rPr>
        <w:t xml:space="preserve">balené jednotky PA01A/B dle značení </w:t>
      </w:r>
      <w:r w:rsidR="00FF3B6C">
        <w:rPr>
          <w:rFonts w:ascii="Arial" w:hAnsi="Arial" w:cs="Arial"/>
        </w:rPr>
        <w:t xml:space="preserve">(ohraničení černou přerušovanou čarou) </w:t>
      </w:r>
      <w:r w:rsidR="0083003C" w:rsidRPr="0083003C">
        <w:rPr>
          <w:rFonts w:ascii="Arial" w:hAnsi="Arial" w:cs="Arial"/>
        </w:rPr>
        <w:t>uvedeném v</w:t>
      </w:r>
      <w:r w:rsidR="0083003C">
        <w:rPr>
          <w:rFonts w:ascii="Arial" w:hAnsi="Arial" w:cs="Arial"/>
        </w:rPr>
        <w:t>e</w:t>
      </w:r>
      <w:r w:rsidR="0083003C" w:rsidRPr="0083003C">
        <w:rPr>
          <w:rFonts w:ascii="Arial" w:hAnsi="Arial" w:cs="Arial"/>
        </w:rPr>
        <w:t xml:space="preserve"> Strojně-technologick</w:t>
      </w:r>
      <w:r w:rsidR="0083003C">
        <w:rPr>
          <w:rFonts w:ascii="Arial" w:hAnsi="Arial" w:cs="Arial"/>
        </w:rPr>
        <w:t xml:space="preserve">ých schématech </w:t>
      </w:r>
      <w:r w:rsidR="0083003C" w:rsidRPr="0083003C">
        <w:rPr>
          <w:rFonts w:ascii="Arial" w:hAnsi="Arial" w:cs="Arial"/>
        </w:rPr>
        <w:t>Regenerace TEG 1</w:t>
      </w:r>
      <w:r w:rsidR="0083003C">
        <w:rPr>
          <w:rFonts w:ascii="Arial" w:hAnsi="Arial" w:cs="Arial"/>
        </w:rPr>
        <w:t xml:space="preserve"> a 2</w:t>
      </w:r>
      <w:r w:rsidR="0083003C" w:rsidRPr="0083003C">
        <w:rPr>
          <w:rFonts w:ascii="Arial" w:hAnsi="Arial" w:cs="Arial"/>
        </w:rPr>
        <w:t xml:space="preserve">, </w:t>
      </w:r>
      <w:r w:rsidR="0083003C">
        <w:rPr>
          <w:rFonts w:ascii="Arial" w:hAnsi="Arial" w:cs="Arial"/>
        </w:rPr>
        <w:t xml:space="preserve">viz </w:t>
      </w:r>
      <w:r w:rsidR="0083003C" w:rsidRPr="0083003C">
        <w:rPr>
          <w:rFonts w:ascii="Arial" w:hAnsi="Arial" w:cs="Arial"/>
        </w:rPr>
        <w:t>výkres</w:t>
      </w:r>
      <w:r w:rsidR="0083003C">
        <w:rPr>
          <w:rFonts w:ascii="Arial" w:hAnsi="Arial" w:cs="Arial"/>
        </w:rPr>
        <w:t>y.č. 0755-CF-0132-102/0 a  0755-CF-0132-103/0, vypracované firmou Intecha v rámci Dokumentace pro provádění stavby (DPS), 01/2017, které js</w:t>
      </w:r>
      <w:r w:rsidR="00914421">
        <w:rPr>
          <w:rFonts w:ascii="Arial" w:hAnsi="Arial" w:cs="Arial"/>
        </w:rPr>
        <w:t>ou uvedeny jako Přílohy č.</w:t>
      </w:r>
      <w:r w:rsidR="002422E9">
        <w:rPr>
          <w:rFonts w:ascii="Arial" w:hAnsi="Arial" w:cs="Arial"/>
        </w:rPr>
        <w:t>2</w:t>
      </w:r>
      <w:r w:rsidR="00914421">
        <w:rPr>
          <w:rFonts w:ascii="Arial" w:hAnsi="Arial" w:cs="Arial"/>
        </w:rPr>
        <w:t xml:space="preserve"> a </w:t>
      </w:r>
      <w:r w:rsidR="002422E9">
        <w:rPr>
          <w:rFonts w:ascii="Arial" w:hAnsi="Arial" w:cs="Arial"/>
        </w:rPr>
        <w:t>3</w:t>
      </w:r>
      <w:r w:rsidR="00914421">
        <w:rPr>
          <w:rFonts w:ascii="Arial" w:hAnsi="Arial" w:cs="Arial"/>
        </w:rPr>
        <w:t xml:space="preserve"> </w:t>
      </w:r>
      <w:r w:rsidR="0083003C">
        <w:rPr>
          <w:rFonts w:ascii="Arial" w:hAnsi="Arial" w:cs="Arial"/>
        </w:rPr>
        <w:t xml:space="preserve">této </w:t>
      </w:r>
      <w:r w:rsidR="002422E9">
        <w:rPr>
          <w:rFonts w:ascii="Arial" w:hAnsi="Arial" w:cs="Arial"/>
        </w:rPr>
        <w:t>technické specifikace (</w:t>
      </w:r>
      <w:r w:rsidR="0083003C">
        <w:rPr>
          <w:rFonts w:ascii="Arial" w:hAnsi="Arial" w:cs="Arial"/>
        </w:rPr>
        <w:t>TS</w:t>
      </w:r>
      <w:r w:rsidR="002422E9">
        <w:rPr>
          <w:rFonts w:ascii="Arial" w:hAnsi="Arial" w:cs="Arial"/>
        </w:rPr>
        <w:t>)</w:t>
      </w:r>
      <w:r w:rsidR="0083003C">
        <w:rPr>
          <w:rFonts w:ascii="Arial" w:hAnsi="Arial" w:cs="Arial"/>
        </w:rPr>
        <w:t>.</w:t>
      </w:r>
    </w:p>
    <w:p w14:paraId="5F0F823B" w14:textId="33F58A1B" w:rsidR="00870224" w:rsidRDefault="0083003C" w:rsidP="003D5055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Balená jednotka PA01A/B je tvořena </w:t>
      </w:r>
      <w:r w:rsidR="00890627">
        <w:rPr>
          <w:rFonts w:ascii="Arial" w:hAnsi="Arial" w:cs="Arial"/>
        </w:rPr>
        <w:t xml:space="preserve">v souladu s označením vyplývajícím ze zmíněné </w:t>
      </w:r>
      <w:r w:rsidR="001E507A">
        <w:rPr>
          <w:rFonts w:ascii="Arial" w:hAnsi="Arial" w:cs="Arial"/>
        </w:rPr>
        <w:t>DPS</w:t>
      </w:r>
      <w:r w:rsidR="00890627">
        <w:rPr>
          <w:rFonts w:ascii="Arial" w:hAnsi="Arial" w:cs="Arial"/>
        </w:rPr>
        <w:t xml:space="preserve"> následujícími součástmi:</w:t>
      </w:r>
    </w:p>
    <w:p w14:paraId="2E40FBC2" w14:textId="10D7AEEE" w:rsidR="00890627" w:rsidRDefault="00890627" w:rsidP="003D5055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A01A/B – Komín;</w:t>
      </w:r>
    </w:p>
    <w:p w14:paraId="3D5EAB51" w14:textId="19010052" w:rsidR="00890627" w:rsidRDefault="00890627" w:rsidP="003D5055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C02A/B – Regenerační kolona, E02A/B-Regenerátor TEGu;</w:t>
      </w:r>
    </w:p>
    <w:p w14:paraId="2BEF5E4A" w14:textId="2B5BB540" w:rsidR="00890627" w:rsidRDefault="00890627" w:rsidP="003D5055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E03A/B – Kondenzátor regenerační kolony;</w:t>
      </w:r>
    </w:p>
    <w:p w14:paraId="4820BF67" w14:textId="08CCACC6" w:rsidR="00890627" w:rsidRDefault="00890627" w:rsidP="003D5055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E04A/B/C/D – Ekonomizér TEGu;</w:t>
      </w:r>
    </w:p>
    <w:p w14:paraId="5D2252BB" w14:textId="4A10FD91" w:rsidR="00890627" w:rsidRDefault="00890627" w:rsidP="003D5055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F01A/B – Filtr TEGu;</w:t>
      </w:r>
    </w:p>
    <w:p w14:paraId="5C9B3A1B" w14:textId="3551C772" w:rsidR="00890627" w:rsidRDefault="00890627" w:rsidP="003D5055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V01A/B – Ventilátor vzduchu;</w:t>
      </w:r>
    </w:p>
    <w:p w14:paraId="4F34BD5F" w14:textId="5ED6720B" w:rsidR="00890627" w:rsidRDefault="00890627" w:rsidP="003D5055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Z01A/B – Hořák se spalovací komorou brýdových par</w:t>
      </w:r>
      <w:r w:rsidR="00914421">
        <w:rPr>
          <w:rFonts w:ascii="Arial" w:hAnsi="Arial" w:cs="Arial"/>
        </w:rPr>
        <w:t>.</w:t>
      </w:r>
    </w:p>
    <w:p w14:paraId="354E997C" w14:textId="4D558B13" w:rsidR="00890627" w:rsidRDefault="00890627" w:rsidP="003D5055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Balená jednotka m</w:t>
      </w:r>
      <w:r w:rsidR="00FF3B6C">
        <w:rPr>
          <w:rFonts w:ascii="Arial" w:hAnsi="Arial" w:cs="Arial"/>
        </w:rPr>
        <w:t>usí</w:t>
      </w:r>
      <w:r>
        <w:rPr>
          <w:rFonts w:ascii="Arial" w:hAnsi="Arial" w:cs="Arial"/>
        </w:rPr>
        <w:t xml:space="preserve"> dále obsahovat další součásti, které budou nezbytné pro její fungování, a které jsou v této TS </w:t>
      </w:r>
      <w:r w:rsidR="002422E9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 xml:space="preserve">blíže specifikovány. Jedná se např. o systém řízení jednotky </w:t>
      </w:r>
      <w:r w:rsidR="00AD53D3">
        <w:rPr>
          <w:rFonts w:ascii="Arial" w:hAnsi="Arial" w:cs="Arial"/>
        </w:rPr>
        <w:t xml:space="preserve">hořáku a spalovací komory </w:t>
      </w:r>
      <w:r>
        <w:rPr>
          <w:rFonts w:ascii="Arial" w:hAnsi="Arial" w:cs="Arial"/>
        </w:rPr>
        <w:t>(PLC)</w:t>
      </w:r>
      <w:r w:rsidR="002422E9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prvků MaR potřebných k monitorování a ovládání</w:t>
      </w:r>
      <w:r w:rsidR="00B01DB2">
        <w:rPr>
          <w:rFonts w:ascii="Arial" w:hAnsi="Arial" w:cs="Arial"/>
        </w:rPr>
        <w:t xml:space="preserve"> jednotk</w:t>
      </w:r>
      <w:r w:rsidR="00AD53D3">
        <w:rPr>
          <w:rFonts w:ascii="Arial" w:hAnsi="Arial" w:cs="Arial"/>
        </w:rPr>
        <w:t>y</w:t>
      </w:r>
      <w:r w:rsidR="002422E9">
        <w:rPr>
          <w:rFonts w:ascii="Arial" w:hAnsi="Arial" w:cs="Arial"/>
        </w:rPr>
        <w:t xml:space="preserve"> (SŘTP)</w:t>
      </w:r>
      <w:r w:rsidR="001E507A">
        <w:rPr>
          <w:rFonts w:ascii="Arial" w:hAnsi="Arial" w:cs="Arial"/>
        </w:rPr>
        <w:t xml:space="preserve">, </w:t>
      </w:r>
      <w:r w:rsidR="002422E9">
        <w:rPr>
          <w:rFonts w:ascii="Arial" w:hAnsi="Arial" w:cs="Arial"/>
        </w:rPr>
        <w:t xml:space="preserve">armatury, </w:t>
      </w:r>
      <w:r w:rsidR="001E507A">
        <w:rPr>
          <w:rFonts w:ascii="Arial" w:hAnsi="Arial" w:cs="Arial"/>
        </w:rPr>
        <w:t>potrubní a kabelové rozvody</w:t>
      </w:r>
      <w:r w:rsidR="00B01DB2">
        <w:rPr>
          <w:rFonts w:ascii="Arial" w:hAnsi="Arial" w:cs="Arial"/>
        </w:rPr>
        <w:t>.</w:t>
      </w:r>
    </w:p>
    <w:p w14:paraId="4FF160C3" w14:textId="791FD25D" w:rsidR="00BB7AE7" w:rsidRPr="00BB7AE7" w:rsidRDefault="00BB7AE7" w:rsidP="003A32FB">
      <w:pPr>
        <w:spacing w:after="120" w:line="240" w:lineRule="auto"/>
        <w:rPr>
          <w:rFonts w:ascii="Arial" w:hAnsi="Arial" w:cs="Arial"/>
        </w:rPr>
      </w:pPr>
      <w:r w:rsidRPr="00BB7AE7">
        <w:rPr>
          <w:rFonts w:ascii="Arial" w:hAnsi="Arial" w:cs="Arial"/>
        </w:rPr>
        <w:t xml:space="preserve">Parametry technologie regenerace TEGu </w:t>
      </w:r>
      <w:r w:rsidR="003A32FB">
        <w:rPr>
          <w:rFonts w:ascii="Arial" w:hAnsi="Arial" w:cs="Arial"/>
        </w:rPr>
        <w:t xml:space="preserve">vycházejí z požadavků provozu na technologii sušení. Požadované parametry technologie sušení jsou uvedeny v Tabulce 1 pro sedm pracovních bodů. </w:t>
      </w:r>
    </w:p>
    <w:p w14:paraId="54721564" w14:textId="7A19EFAE" w:rsidR="003D5055" w:rsidRPr="000504CF" w:rsidRDefault="003D5055" w:rsidP="000504CF">
      <w:pPr>
        <w:spacing w:after="120" w:line="240" w:lineRule="auto"/>
        <w:rPr>
          <w:rFonts w:ascii="Arial" w:hAnsi="Arial" w:cs="Arial"/>
          <w:b/>
        </w:rPr>
      </w:pPr>
      <w:r w:rsidRPr="000504CF">
        <w:rPr>
          <w:rFonts w:ascii="Arial" w:hAnsi="Arial" w:cs="Arial"/>
          <w:b/>
        </w:rPr>
        <w:t xml:space="preserve">Tabulka </w:t>
      </w:r>
      <w:r w:rsidR="0047152B" w:rsidRPr="000504CF">
        <w:rPr>
          <w:rFonts w:ascii="Arial" w:hAnsi="Arial" w:cs="Arial"/>
          <w:b/>
        </w:rPr>
        <w:t>1</w:t>
      </w:r>
      <w:r w:rsidRPr="000504CF">
        <w:rPr>
          <w:rFonts w:ascii="Arial" w:hAnsi="Arial" w:cs="Arial"/>
          <w:b/>
        </w:rPr>
        <w:t xml:space="preserve"> – Požadované parametry sušení PZP Štramberk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2268"/>
        <w:gridCol w:w="2127"/>
        <w:gridCol w:w="2693"/>
      </w:tblGrid>
      <w:tr w:rsidR="003D5055" w:rsidRPr="00B60E08" w14:paraId="0D63A551" w14:textId="77777777" w:rsidTr="003D5055">
        <w:tc>
          <w:tcPr>
            <w:tcW w:w="992" w:type="dxa"/>
            <w:shd w:val="clear" w:color="auto" w:fill="auto"/>
          </w:tcPr>
          <w:p w14:paraId="37AB7FC9" w14:textId="77777777" w:rsidR="003D5055" w:rsidRPr="00B60E08" w:rsidRDefault="003D5055" w:rsidP="003D5055">
            <w:pPr>
              <w:jc w:val="center"/>
              <w:rPr>
                <w:rFonts w:ascii="Arial Narrow" w:eastAsia="Calibri" w:hAnsi="Arial Narrow"/>
                <w:b/>
              </w:rPr>
            </w:pPr>
            <w:r w:rsidRPr="00B60E08">
              <w:rPr>
                <w:rFonts w:ascii="Arial Narrow" w:eastAsia="Calibri" w:hAnsi="Arial Narrow"/>
                <w:b/>
              </w:rPr>
              <w:t>Bod č.</w:t>
            </w:r>
          </w:p>
        </w:tc>
        <w:tc>
          <w:tcPr>
            <w:tcW w:w="2268" w:type="dxa"/>
            <w:shd w:val="clear" w:color="auto" w:fill="auto"/>
          </w:tcPr>
          <w:p w14:paraId="49520F6C" w14:textId="77777777" w:rsidR="003D5055" w:rsidRPr="00B60E08" w:rsidRDefault="003D5055" w:rsidP="003D5055">
            <w:pPr>
              <w:jc w:val="center"/>
              <w:rPr>
                <w:rFonts w:ascii="Arial Narrow" w:eastAsia="Calibri" w:hAnsi="Arial Narrow"/>
                <w:b/>
              </w:rPr>
            </w:pPr>
            <w:r w:rsidRPr="00B60E08">
              <w:rPr>
                <w:rFonts w:ascii="Arial Narrow" w:eastAsia="Calibri" w:hAnsi="Arial Narrow"/>
                <w:b/>
              </w:rPr>
              <w:t>Max. průtok plynu (mil. m</w:t>
            </w:r>
            <w:r w:rsidRPr="00B60E08">
              <w:rPr>
                <w:rFonts w:ascii="Arial Narrow" w:eastAsia="Calibri" w:hAnsi="Arial Narrow"/>
                <w:b/>
                <w:vertAlign w:val="superscript"/>
              </w:rPr>
              <w:t>3</w:t>
            </w:r>
            <w:r w:rsidRPr="00B60E08">
              <w:rPr>
                <w:rFonts w:ascii="Arial Narrow" w:eastAsia="Calibri" w:hAnsi="Arial Narrow"/>
                <w:b/>
              </w:rPr>
              <w:t>/den)</w:t>
            </w:r>
          </w:p>
        </w:tc>
        <w:tc>
          <w:tcPr>
            <w:tcW w:w="2127" w:type="dxa"/>
            <w:shd w:val="clear" w:color="auto" w:fill="auto"/>
          </w:tcPr>
          <w:p w14:paraId="6C266E0F" w14:textId="77777777" w:rsidR="003D5055" w:rsidRPr="00B60E08" w:rsidRDefault="003D5055" w:rsidP="003D5055">
            <w:pPr>
              <w:jc w:val="center"/>
              <w:rPr>
                <w:rFonts w:ascii="Arial Narrow" w:eastAsia="Calibri" w:hAnsi="Arial Narrow"/>
                <w:b/>
              </w:rPr>
            </w:pPr>
            <w:r w:rsidRPr="00B60E08">
              <w:rPr>
                <w:rFonts w:ascii="Arial Narrow" w:eastAsia="Calibri" w:hAnsi="Arial Narrow"/>
                <w:b/>
              </w:rPr>
              <w:t>Vstupní tlak (MPag)</w:t>
            </w:r>
          </w:p>
        </w:tc>
        <w:tc>
          <w:tcPr>
            <w:tcW w:w="2693" w:type="dxa"/>
            <w:shd w:val="clear" w:color="auto" w:fill="auto"/>
          </w:tcPr>
          <w:p w14:paraId="19592EC3" w14:textId="77777777" w:rsidR="003D5055" w:rsidRPr="00B60E08" w:rsidRDefault="003D5055" w:rsidP="003D5055">
            <w:pPr>
              <w:jc w:val="center"/>
              <w:rPr>
                <w:rFonts w:ascii="Arial Narrow" w:eastAsia="Calibri" w:hAnsi="Arial Narrow"/>
                <w:b/>
              </w:rPr>
            </w:pPr>
            <w:r w:rsidRPr="00B60E08">
              <w:rPr>
                <w:rFonts w:ascii="Arial Narrow" w:eastAsia="Calibri" w:hAnsi="Arial Narrow"/>
                <w:b/>
              </w:rPr>
              <w:t>Relativní vlhkost plynu na vstupu (%)</w:t>
            </w:r>
          </w:p>
        </w:tc>
      </w:tr>
      <w:tr w:rsidR="003D5055" w:rsidRPr="00B60E08" w14:paraId="21D52A41" w14:textId="77777777" w:rsidTr="003D5055">
        <w:tc>
          <w:tcPr>
            <w:tcW w:w="992" w:type="dxa"/>
            <w:shd w:val="clear" w:color="auto" w:fill="auto"/>
          </w:tcPr>
          <w:p w14:paraId="42C9C9ED" w14:textId="77777777" w:rsidR="003D5055" w:rsidRPr="001E77E1" w:rsidRDefault="003D5055" w:rsidP="001E77E1">
            <w:pPr>
              <w:spacing w:after="0" w:line="240" w:lineRule="auto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2268" w:type="dxa"/>
            <w:shd w:val="clear" w:color="auto" w:fill="auto"/>
          </w:tcPr>
          <w:p w14:paraId="52545719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10,0</w:t>
            </w:r>
          </w:p>
        </w:tc>
        <w:tc>
          <w:tcPr>
            <w:tcW w:w="2127" w:type="dxa"/>
            <w:shd w:val="clear" w:color="auto" w:fill="auto"/>
          </w:tcPr>
          <w:p w14:paraId="089E374C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3,3</w:t>
            </w:r>
          </w:p>
        </w:tc>
        <w:tc>
          <w:tcPr>
            <w:tcW w:w="2693" w:type="dxa"/>
            <w:shd w:val="clear" w:color="auto" w:fill="auto"/>
          </w:tcPr>
          <w:p w14:paraId="38BC1096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70</w:t>
            </w:r>
          </w:p>
        </w:tc>
      </w:tr>
      <w:tr w:rsidR="003D5055" w:rsidRPr="00B60E08" w14:paraId="54B1A974" w14:textId="77777777" w:rsidTr="003D5055">
        <w:tc>
          <w:tcPr>
            <w:tcW w:w="992" w:type="dxa"/>
            <w:shd w:val="clear" w:color="auto" w:fill="auto"/>
          </w:tcPr>
          <w:p w14:paraId="09C2B856" w14:textId="77777777" w:rsidR="003D5055" w:rsidRPr="001E77E1" w:rsidRDefault="003D5055" w:rsidP="001E77E1">
            <w:pPr>
              <w:spacing w:after="0" w:line="240" w:lineRule="auto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E2681FA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9,2</w:t>
            </w:r>
          </w:p>
        </w:tc>
        <w:tc>
          <w:tcPr>
            <w:tcW w:w="2127" w:type="dxa"/>
            <w:shd w:val="clear" w:color="auto" w:fill="auto"/>
          </w:tcPr>
          <w:p w14:paraId="76551947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3,1</w:t>
            </w:r>
          </w:p>
        </w:tc>
        <w:tc>
          <w:tcPr>
            <w:tcW w:w="2693" w:type="dxa"/>
            <w:shd w:val="clear" w:color="auto" w:fill="auto"/>
          </w:tcPr>
          <w:p w14:paraId="39B7A13E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80</w:t>
            </w:r>
          </w:p>
        </w:tc>
      </w:tr>
      <w:tr w:rsidR="003D5055" w:rsidRPr="00B60E08" w14:paraId="0DA8DE00" w14:textId="77777777" w:rsidTr="003D5055">
        <w:tc>
          <w:tcPr>
            <w:tcW w:w="992" w:type="dxa"/>
            <w:shd w:val="clear" w:color="auto" w:fill="auto"/>
          </w:tcPr>
          <w:p w14:paraId="3EBEB07D" w14:textId="77777777" w:rsidR="003D5055" w:rsidRPr="001E77E1" w:rsidRDefault="003D5055" w:rsidP="001E77E1">
            <w:pPr>
              <w:spacing w:after="0" w:line="240" w:lineRule="auto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34859416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8,8</w:t>
            </w:r>
          </w:p>
        </w:tc>
        <w:tc>
          <w:tcPr>
            <w:tcW w:w="2127" w:type="dxa"/>
            <w:shd w:val="clear" w:color="auto" w:fill="auto"/>
          </w:tcPr>
          <w:p w14:paraId="038EE052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2,8</w:t>
            </w:r>
          </w:p>
        </w:tc>
        <w:tc>
          <w:tcPr>
            <w:tcW w:w="2693" w:type="dxa"/>
            <w:shd w:val="clear" w:color="auto" w:fill="auto"/>
          </w:tcPr>
          <w:p w14:paraId="1B40527A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90</w:t>
            </w:r>
          </w:p>
        </w:tc>
      </w:tr>
      <w:tr w:rsidR="003D5055" w:rsidRPr="00B60E08" w14:paraId="098B4DA6" w14:textId="77777777" w:rsidTr="003D5055">
        <w:tc>
          <w:tcPr>
            <w:tcW w:w="992" w:type="dxa"/>
            <w:shd w:val="clear" w:color="auto" w:fill="auto"/>
          </w:tcPr>
          <w:p w14:paraId="22596B03" w14:textId="77777777" w:rsidR="003D5055" w:rsidRPr="001E77E1" w:rsidRDefault="003D5055" w:rsidP="001E77E1">
            <w:pPr>
              <w:spacing w:after="0" w:line="240" w:lineRule="auto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5B6B10BB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7,6</w:t>
            </w:r>
          </w:p>
        </w:tc>
        <w:tc>
          <w:tcPr>
            <w:tcW w:w="2127" w:type="dxa"/>
            <w:shd w:val="clear" w:color="auto" w:fill="auto"/>
          </w:tcPr>
          <w:p w14:paraId="356DAA14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2,1</w:t>
            </w:r>
          </w:p>
        </w:tc>
        <w:tc>
          <w:tcPr>
            <w:tcW w:w="2693" w:type="dxa"/>
            <w:shd w:val="clear" w:color="auto" w:fill="auto"/>
          </w:tcPr>
          <w:p w14:paraId="4B229A6E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100</w:t>
            </w:r>
          </w:p>
        </w:tc>
      </w:tr>
      <w:tr w:rsidR="003D5055" w:rsidRPr="00B60E08" w14:paraId="65865C7D" w14:textId="77777777" w:rsidTr="003D5055">
        <w:tc>
          <w:tcPr>
            <w:tcW w:w="992" w:type="dxa"/>
            <w:shd w:val="clear" w:color="auto" w:fill="auto"/>
          </w:tcPr>
          <w:p w14:paraId="402E8B0F" w14:textId="77777777" w:rsidR="003D5055" w:rsidRPr="001E77E1" w:rsidRDefault="003D5055" w:rsidP="001E77E1">
            <w:pPr>
              <w:spacing w:after="0" w:line="240" w:lineRule="auto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5499894D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6,2</w:t>
            </w:r>
          </w:p>
        </w:tc>
        <w:tc>
          <w:tcPr>
            <w:tcW w:w="2127" w:type="dxa"/>
            <w:shd w:val="clear" w:color="auto" w:fill="auto"/>
          </w:tcPr>
          <w:p w14:paraId="21353A6C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1,4</w:t>
            </w:r>
          </w:p>
        </w:tc>
        <w:tc>
          <w:tcPr>
            <w:tcW w:w="2693" w:type="dxa"/>
            <w:shd w:val="clear" w:color="auto" w:fill="auto"/>
          </w:tcPr>
          <w:p w14:paraId="120F06D9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100</w:t>
            </w:r>
          </w:p>
        </w:tc>
      </w:tr>
      <w:tr w:rsidR="003D5055" w:rsidRPr="00B60E08" w14:paraId="76D5472D" w14:textId="77777777" w:rsidTr="003D5055">
        <w:tc>
          <w:tcPr>
            <w:tcW w:w="992" w:type="dxa"/>
            <w:shd w:val="clear" w:color="auto" w:fill="auto"/>
          </w:tcPr>
          <w:p w14:paraId="6E97274F" w14:textId="77777777" w:rsidR="003D5055" w:rsidRPr="001E77E1" w:rsidRDefault="003D5055" w:rsidP="001E77E1">
            <w:pPr>
              <w:spacing w:after="0" w:line="240" w:lineRule="auto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37CC043A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4,2</w:t>
            </w:r>
          </w:p>
        </w:tc>
        <w:tc>
          <w:tcPr>
            <w:tcW w:w="2127" w:type="dxa"/>
            <w:shd w:val="clear" w:color="auto" w:fill="auto"/>
          </w:tcPr>
          <w:p w14:paraId="28CAE8BB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1,1</w:t>
            </w:r>
          </w:p>
        </w:tc>
        <w:tc>
          <w:tcPr>
            <w:tcW w:w="2693" w:type="dxa"/>
            <w:shd w:val="clear" w:color="auto" w:fill="auto"/>
          </w:tcPr>
          <w:p w14:paraId="0B4F289A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100</w:t>
            </w:r>
          </w:p>
        </w:tc>
      </w:tr>
      <w:tr w:rsidR="003D5055" w:rsidRPr="00B60E08" w14:paraId="40E7762C" w14:textId="77777777" w:rsidTr="003D5055">
        <w:tc>
          <w:tcPr>
            <w:tcW w:w="992" w:type="dxa"/>
            <w:shd w:val="clear" w:color="auto" w:fill="auto"/>
          </w:tcPr>
          <w:p w14:paraId="6F188221" w14:textId="77777777" w:rsidR="003D5055" w:rsidRPr="001E77E1" w:rsidRDefault="003D5055" w:rsidP="001E77E1">
            <w:pPr>
              <w:spacing w:after="0" w:line="240" w:lineRule="auto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14:paraId="1A4524B3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3,0</w:t>
            </w:r>
          </w:p>
        </w:tc>
        <w:tc>
          <w:tcPr>
            <w:tcW w:w="2127" w:type="dxa"/>
            <w:shd w:val="clear" w:color="auto" w:fill="auto"/>
          </w:tcPr>
          <w:p w14:paraId="699DB27A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1,0</w:t>
            </w:r>
          </w:p>
        </w:tc>
        <w:tc>
          <w:tcPr>
            <w:tcW w:w="2693" w:type="dxa"/>
            <w:shd w:val="clear" w:color="auto" w:fill="auto"/>
          </w:tcPr>
          <w:p w14:paraId="61D4EF26" w14:textId="77777777" w:rsidR="003D5055" w:rsidRPr="001E77E1" w:rsidRDefault="003D5055" w:rsidP="001E77E1">
            <w:pPr>
              <w:spacing w:after="0" w:line="24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E77E1">
              <w:rPr>
                <w:rFonts w:ascii="Arial Narrow" w:eastAsia="Calibri" w:hAnsi="Arial Narrow"/>
                <w:sz w:val="20"/>
                <w:szCs w:val="20"/>
              </w:rPr>
              <w:t>100</w:t>
            </w:r>
          </w:p>
        </w:tc>
      </w:tr>
    </w:tbl>
    <w:p w14:paraId="64CB78C5" w14:textId="77777777" w:rsidR="003A32FB" w:rsidRDefault="003A32FB" w:rsidP="00FB31B1">
      <w:pPr>
        <w:pStyle w:val="stylTextkapitoly"/>
      </w:pPr>
      <w:r>
        <w:t>Teplota vstupního plynu do technologie sušení je 15 °C.</w:t>
      </w:r>
    </w:p>
    <w:p w14:paraId="77D29668" w14:textId="6CE50C9C" w:rsidR="00EF0391" w:rsidRDefault="003A32FB" w:rsidP="00FB31B1">
      <w:pPr>
        <w:pStyle w:val="stylTextkapitoly"/>
      </w:pPr>
      <w:r>
        <w:t>Minimální průtok plynu je definován pro pracovní bod č.7 a měl by být 0,5 mil.m</w:t>
      </w:r>
      <w:r w:rsidRPr="003A32FB">
        <w:rPr>
          <w:vertAlign w:val="superscript"/>
        </w:rPr>
        <w:t>3</w:t>
      </w:r>
      <w:r>
        <w:t>/den.</w:t>
      </w:r>
    </w:p>
    <w:p w14:paraId="7E721751" w14:textId="77777777" w:rsidR="002E6A03" w:rsidRDefault="002E6A03" w:rsidP="003A32FB">
      <w:pPr>
        <w:spacing w:after="120" w:line="240" w:lineRule="auto"/>
        <w:rPr>
          <w:rFonts w:ascii="Arial" w:hAnsi="Arial" w:cs="Arial"/>
        </w:rPr>
      </w:pPr>
    </w:p>
    <w:p w14:paraId="71AF29AB" w14:textId="5F2D1B0F" w:rsidR="00762829" w:rsidRPr="002422E9" w:rsidRDefault="002422E9" w:rsidP="002422E9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Použité p</w:t>
      </w:r>
      <w:r w:rsidR="003A32FB">
        <w:rPr>
          <w:rFonts w:ascii="Arial" w:hAnsi="Arial" w:cs="Arial"/>
        </w:rPr>
        <w:t>odklady zadání z</w:t>
      </w:r>
      <w:r w:rsidR="00B01DB2">
        <w:rPr>
          <w:rFonts w:ascii="Arial" w:hAnsi="Arial" w:cs="Arial"/>
        </w:rPr>
        <w:t> </w:t>
      </w:r>
      <w:r w:rsidR="003A32FB">
        <w:rPr>
          <w:rFonts w:ascii="Arial" w:hAnsi="Arial" w:cs="Arial"/>
        </w:rPr>
        <w:t>DPS</w:t>
      </w:r>
      <w:r w:rsidR="00B01DB2">
        <w:rPr>
          <w:rFonts w:ascii="Arial" w:hAnsi="Arial" w:cs="Arial"/>
        </w:rPr>
        <w:t xml:space="preserve"> jsou</w:t>
      </w:r>
      <w:r>
        <w:rPr>
          <w:rFonts w:ascii="Arial" w:hAnsi="Arial" w:cs="Arial"/>
        </w:rPr>
        <w:t xml:space="preserve"> citovány na příslušných místech této TS a </w:t>
      </w:r>
      <w:r w:rsidR="006754E3">
        <w:rPr>
          <w:rFonts w:ascii="Arial" w:hAnsi="Arial" w:cs="Arial"/>
        </w:rPr>
        <w:t xml:space="preserve">jsou její součástí ve formě příloh, </w:t>
      </w:r>
      <w:r>
        <w:rPr>
          <w:rFonts w:ascii="Arial" w:hAnsi="Arial" w:cs="Arial"/>
        </w:rPr>
        <w:t>v poslední kapitole j</w:t>
      </w:r>
      <w:r w:rsidR="006754E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uveden seznam Příloh.</w:t>
      </w:r>
    </w:p>
    <w:p w14:paraId="46594C2C" w14:textId="5055B56E" w:rsidR="002E6A03" w:rsidRPr="00EB47BC" w:rsidRDefault="00EB47BC" w:rsidP="00EB47BC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Všechny uvedené podklady jsou součástí této TS a jsou uvedeny jako její Přílohy.</w:t>
      </w:r>
    </w:p>
    <w:p w14:paraId="031E2231" w14:textId="77777777" w:rsidR="00EB47BC" w:rsidRDefault="00EB47BC" w:rsidP="00FB31B1">
      <w:pPr>
        <w:pStyle w:val="stylTextkapitoly"/>
      </w:pPr>
    </w:p>
    <w:p w14:paraId="2A120967" w14:textId="5AA0252C" w:rsidR="00A77D61" w:rsidRDefault="006754E3" w:rsidP="00FB31B1">
      <w:pPr>
        <w:pStyle w:val="stylTextkapitoly"/>
      </w:pPr>
      <w:r>
        <w:t>Požadovaný r</w:t>
      </w:r>
      <w:r w:rsidR="00BB0FF6">
        <w:t>ozsa</w:t>
      </w:r>
      <w:r w:rsidR="00EA612D">
        <w:t xml:space="preserve">h </w:t>
      </w:r>
      <w:r w:rsidR="000A3312">
        <w:t xml:space="preserve">jednotlivých </w:t>
      </w:r>
      <w:r w:rsidR="00EA612D">
        <w:t xml:space="preserve">částí </w:t>
      </w:r>
      <w:r w:rsidR="000A3312">
        <w:t xml:space="preserve">dodávky </w:t>
      </w:r>
      <w:r w:rsidR="00EA612D">
        <w:t>je uveden v následujících kapitolách.</w:t>
      </w:r>
      <w:r w:rsidR="00B17273">
        <w:t xml:space="preserve"> </w:t>
      </w:r>
    </w:p>
    <w:p w14:paraId="1836E38E" w14:textId="77777777" w:rsidR="00EA612D" w:rsidRDefault="00EA612D" w:rsidP="00EA612D">
      <w:pPr>
        <w:rPr>
          <w:rFonts w:ascii="Arial" w:hAnsi="Arial" w:cs="Arial"/>
          <w:b/>
        </w:rPr>
      </w:pPr>
    </w:p>
    <w:p w14:paraId="057E750C" w14:textId="6F332E75" w:rsidR="00B91B3E" w:rsidRDefault="00B91B3E" w:rsidP="00B91B3E">
      <w:pPr>
        <w:pStyle w:val="Nadpis2"/>
        <w:numPr>
          <w:ilvl w:val="1"/>
          <w:numId w:val="0"/>
        </w:numPr>
        <w:tabs>
          <w:tab w:val="clear" w:pos="294"/>
          <w:tab w:val="clear" w:pos="728"/>
          <w:tab w:val="left" w:pos="990"/>
        </w:tabs>
        <w:overflowPunct w:val="0"/>
        <w:autoSpaceDE w:val="0"/>
        <w:autoSpaceDN w:val="0"/>
        <w:adjustRightInd w:val="0"/>
        <w:spacing w:before="0" w:after="60" w:line="360" w:lineRule="auto"/>
        <w:textAlignment w:val="baseline"/>
      </w:pPr>
      <w:bookmarkStart w:id="12" w:name="_Toc441502211"/>
      <w:bookmarkStart w:id="13" w:name="_Toc473644512"/>
      <w:r>
        <w:t>B</w:t>
      </w:r>
      <w:r w:rsidR="004843A1">
        <w:t>.2</w:t>
      </w:r>
      <w:r>
        <w:t xml:space="preserve"> Popis technologie</w:t>
      </w:r>
      <w:bookmarkEnd w:id="12"/>
      <w:bookmarkEnd w:id="13"/>
    </w:p>
    <w:p w14:paraId="3A412349" w14:textId="28722538" w:rsidR="00667A4F" w:rsidRPr="00815D3C" w:rsidRDefault="00667A4F" w:rsidP="00667A4F">
      <w:pPr>
        <w:spacing w:after="120" w:line="240" w:lineRule="auto"/>
        <w:rPr>
          <w:rFonts w:ascii="Arial" w:hAnsi="Arial" w:cs="Arial"/>
        </w:rPr>
      </w:pPr>
      <w:r w:rsidRPr="00667A4F">
        <w:rPr>
          <w:rFonts w:ascii="Arial" w:hAnsi="Arial" w:cs="Arial"/>
        </w:rPr>
        <w:t>Technologie regenerace</w:t>
      </w:r>
      <w:r>
        <w:rPr>
          <w:rFonts w:ascii="Arial" w:hAnsi="Arial" w:cs="Arial"/>
        </w:rPr>
        <w:t xml:space="preserve"> </w:t>
      </w:r>
      <w:r w:rsidRPr="00815D3C">
        <w:rPr>
          <w:rFonts w:ascii="Arial" w:hAnsi="Arial" w:cs="Arial"/>
        </w:rPr>
        <w:t xml:space="preserve">zahrnuje dvě </w:t>
      </w:r>
      <w:r>
        <w:rPr>
          <w:rFonts w:ascii="Arial" w:hAnsi="Arial" w:cs="Arial"/>
        </w:rPr>
        <w:t xml:space="preserve">samostatné </w:t>
      </w:r>
      <w:r w:rsidR="00914421">
        <w:rPr>
          <w:rFonts w:ascii="Arial" w:hAnsi="Arial" w:cs="Arial"/>
        </w:rPr>
        <w:t xml:space="preserve">balené </w:t>
      </w:r>
      <w:r>
        <w:rPr>
          <w:rFonts w:ascii="Arial" w:hAnsi="Arial" w:cs="Arial"/>
        </w:rPr>
        <w:t>jednotky</w:t>
      </w:r>
      <w:r w:rsidR="00914421">
        <w:rPr>
          <w:rFonts w:ascii="Arial" w:hAnsi="Arial" w:cs="Arial"/>
        </w:rPr>
        <w:t xml:space="preserve"> PA01A/B</w:t>
      </w:r>
      <w:r>
        <w:rPr>
          <w:rFonts w:ascii="Arial" w:hAnsi="Arial" w:cs="Arial"/>
        </w:rPr>
        <w:t xml:space="preserve"> </w:t>
      </w:r>
      <w:r w:rsidRPr="00815D3C">
        <w:rPr>
          <w:rFonts w:ascii="Arial" w:hAnsi="Arial" w:cs="Arial"/>
        </w:rPr>
        <w:t>včetně regenerátorů s hořáky a spalovacími komorami, výměník</w:t>
      </w:r>
      <w:r>
        <w:rPr>
          <w:rFonts w:ascii="Arial" w:hAnsi="Arial" w:cs="Arial"/>
        </w:rPr>
        <w:t>ů</w:t>
      </w:r>
      <w:r w:rsidRPr="00815D3C">
        <w:rPr>
          <w:rFonts w:ascii="Arial" w:hAnsi="Arial" w:cs="Arial"/>
        </w:rPr>
        <w:t xml:space="preserve"> tepla, filtrů </w:t>
      </w:r>
      <w:r w:rsidR="00914421">
        <w:rPr>
          <w:rFonts w:ascii="Arial" w:hAnsi="Arial" w:cs="Arial"/>
        </w:rPr>
        <w:t xml:space="preserve">a </w:t>
      </w:r>
      <w:r w:rsidRPr="00815D3C">
        <w:rPr>
          <w:rFonts w:ascii="Arial" w:hAnsi="Arial" w:cs="Arial"/>
        </w:rPr>
        <w:t xml:space="preserve">potrubních </w:t>
      </w:r>
      <w:r w:rsidR="00325C82">
        <w:rPr>
          <w:rFonts w:ascii="Arial" w:hAnsi="Arial" w:cs="Arial"/>
        </w:rPr>
        <w:t xml:space="preserve">a kabelových </w:t>
      </w:r>
      <w:r w:rsidRPr="00815D3C">
        <w:rPr>
          <w:rFonts w:ascii="Arial" w:hAnsi="Arial" w:cs="Arial"/>
        </w:rPr>
        <w:t xml:space="preserve">rozvodů TEGu </w:t>
      </w:r>
      <w:r w:rsidR="00D430C5">
        <w:rPr>
          <w:rFonts w:ascii="Arial" w:hAnsi="Arial" w:cs="Arial"/>
        </w:rPr>
        <w:t xml:space="preserve">v rámci jednotky </w:t>
      </w:r>
      <w:r w:rsidRPr="00815D3C">
        <w:rPr>
          <w:rFonts w:ascii="Arial" w:hAnsi="Arial" w:cs="Arial"/>
        </w:rPr>
        <w:t>a příslušné části MaR.</w:t>
      </w:r>
    </w:p>
    <w:p w14:paraId="62F7501A" w14:textId="694FC8CA" w:rsidR="00411484" w:rsidRDefault="00411484" w:rsidP="0051118F">
      <w:pPr>
        <w:spacing w:after="120" w:line="240" w:lineRule="auto"/>
        <w:rPr>
          <w:rFonts w:ascii="Arial" w:hAnsi="Arial" w:cs="Arial"/>
        </w:rPr>
      </w:pPr>
      <w:r w:rsidRPr="00411484">
        <w:rPr>
          <w:rFonts w:ascii="Arial" w:hAnsi="Arial" w:cs="Arial"/>
        </w:rPr>
        <w:t xml:space="preserve">Návrh </w:t>
      </w:r>
      <w:r w:rsidR="00413379">
        <w:rPr>
          <w:rFonts w:ascii="Arial" w:hAnsi="Arial" w:cs="Arial"/>
        </w:rPr>
        <w:t>strojně-</w:t>
      </w:r>
      <w:r w:rsidRPr="00411484">
        <w:rPr>
          <w:rFonts w:ascii="Arial" w:hAnsi="Arial" w:cs="Arial"/>
        </w:rPr>
        <w:t>technologického sch</w:t>
      </w:r>
      <w:r w:rsidR="00A62A80">
        <w:rPr>
          <w:rFonts w:ascii="Arial" w:hAnsi="Arial" w:cs="Arial"/>
        </w:rPr>
        <w:t>é</w:t>
      </w:r>
      <w:r w:rsidRPr="00411484">
        <w:rPr>
          <w:rFonts w:ascii="Arial" w:hAnsi="Arial" w:cs="Arial"/>
        </w:rPr>
        <w:t>ma</w:t>
      </w:r>
      <w:r w:rsidR="00A62A80">
        <w:rPr>
          <w:rFonts w:ascii="Arial" w:hAnsi="Arial" w:cs="Arial"/>
        </w:rPr>
        <w:t>tu</w:t>
      </w:r>
      <w:r w:rsidRPr="00411484">
        <w:rPr>
          <w:rFonts w:ascii="Arial" w:hAnsi="Arial" w:cs="Arial"/>
        </w:rPr>
        <w:t xml:space="preserve"> </w:t>
      </w:r>
      <w:r w:rsidR="00907D30">
        <w:rPr>
          <w:rFonts w:ascii="Arial" w:hAnsi="Arial" w:cs="Arial"/>
        </w:rPr>
        <w:t xml:space="preserve">(P&amp;ID) </w:t>
      </w:r>
      <w:r w:rsidRPr="00411484">
        <w:rPr>
          <w:rFonts w:ascii="Arial" w:hAnsi="Arial" w:cs="Arial"/>
        </w:rPr>
        <w:t>je uveden na výkrese</w:t>
      </w:r>
      <w:r w:rsidR="00413379">
        <w:rPr>
          <w:rFonts w:ascii="Arial" w:hAnsi="Arial" w:cs="Arial"/>
        </w:rPr>
        <w:t xml:space="preserve">ch Intechy č. </w:t>
      </w:r>
      <w:r w:rsidRPr="00411484">
        <w:rPr>
          <w:rFonts w:ascii="Arial" w:hAnsi="Arial" w:cs="Arial"/>
        </w:rPr>
        <w:t xml:space="preserve"> </w:t>
      </w:r>
      <w:r w:rsidR="00413379">
        <w:rPr>
          <w:rFonts w:ascii="Arial" w:hAnsi="Arial" w:cs="Arial"/>
        </w:rPr>
        <w:t>0755-CF-0132-102/0, 0755-CF-0132-103/0 a  0755-CF-0131-101/0 uveden</w:t>
      </w:r>
      <w:r w:rsidR="00907D30">
        <w:rPr>
          <w:rFonts w:ascii="Arial" w:hAnsi="Arial" w:cs="Arial"/>
        </w:rPr>
        <w:t>ých</w:t>
      </w:r>
      <w:r w:rsidR="00413379">
        <w:rPr>
          <w:rFonts w:ascii="Arial" w:hAnsi="Arial" w:cs="Arial"/>
        </w:rPr>
        <w:t xml:space="preserve"> v Příloze této TS</w:t>
      </w:r>
      <w:r w:rsidRPr="00411484">
        <w:rPr>
          <w:rFonts w:ascii="Arial" w:hAnsi="Arial" w:cs="Arial"/>
        </w:rPr>
        <w:t xml:space="preserve">. </w:t>
      </w:r>
    </w:p>
    <w:p w14:paraId="44C8D128" w14:textId="3E0AA96A" w:rsidR="00411484" w:rsidRPr="00411484" w:rsidRDefault="00907D30" w:rsidP="0041148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Vodou obohacený</w:t>
      </w:r>
      <w:r w:rsidR="00411484" w:rsidRPr="00411484">
        <w:rPr>
          <w:rFonts w:ascii="Arial" w:hAnsi="Arial" w:cs="Arial"/>
        </w:rPr>
        <w:t xml:space="preserve"> TEG po projití orientovanou náplní v kolon</w:t>
      </w:r>
      <w:r w:rsidR="0051118F">
        <w:rPr>
          <w:rFonts w:ascii="Arial" w:hAnsi="Arial" w:cs="Arial"/>
        </w:rPr>
        <w:t>ách</w:t>
      </w:r>
      <w:r w:rsidR="00411484" w:rsidRPr="00411484">
        <w:rPr>
          <w:rFonts w:ascii="Arial" w:hAnsi="Arial" w:cs="Arial"/>
        </w:rPr>
        <w:t xml:space="preserve"> C01 </w:t>
      </w:r>
      <w:r w:rsidR="0051118F">
        <w:rPr>
          <w:rFonts w:ascii="Arial" w:hAnsi="Arial" w:cs="Arial"/>
        </w:rPr>
        <w:t xml:space="preserve">(A/B) </w:t>
      </w:r>
      <w:r w:rsidR="00411484" w:rsidRPr="00411484">
        <w:rPr>
          <w:rFonts w:ascii="Arial" w:hAnsi="Arial" w:cs="Arial"/>
        </w:rPr>
        <w:t>je zachycen na komínkovém patře.  Z něho je odveden trubkou do spodní části kolony pod hladinu TEGu. Hladina se udržuje na konstantní výši, jelikož dochází k jeho kontinuálnímu odpouštění</w:t>
      </w:r>
      <w:r>
        <w:rPr>
          <w:rFonts w:ascii="Arial" w:hAnsi="Arial" w:cs="Arial"/>
        </w:rPr>
        <w:t xml:space="preserve"> přes regulační ventil LV 4RT001AA001/4RT002AA001 příslušné balené jednotky PA01A/B.</w:t>
      </w:r>
      <w:r w:rsidR="00411484" w:rsidRPr="00411484">
        <w:rPr>
          <w:rFonts w:ascii="Arial" w:hAnsi="Arial" w:cs="Arial"/>
        </w:rPr>
        <w:t xml:space="preserve"> </w:t>
      </w:r>
    </w:p>
    <w:p w14:paraId="670CD1F5" w14:textId="13C114EF" w:rsidR="00411484" w:rsidRPr="00411484" w:rsidRDefault="00411484" w:rsidP="00411484">
      <w:pPr>
        <w:spacing w:after="120" w:line="240" w:lineRule="auto"/>
        <w:rPr>
          <w:rFonts w:ascii="Arial" w:hAnsi="Arial" w:cs="Arial"/>
        </w:rPr>
      </w:pPr>
      <w:r w:rsidRPr="00411484">
        <w:rPr>
          <w:rFonts w:ascii="Arial" w:hAnsi="Arial" w:cs="Arial"/>
        </w:rPr>
        <w:t>Za tímto odpouštěcím ventilem je do potrubí TEGu zařazen bezpečnostní ventil</w:t>
      </w:r>
      <w:r w:rsidR="00907D30">
        <w:rPr>
          <w:rFonts w:ascii="Arial" w:hAnsi="Arial" w:cs="Arial"/>
        </w:rPr>
        <w:t xml:space="preserve"> 4RT001AA302/4RT002AA302</w:t>
      </w:r>
      <w:r w:rsidRPr="00411484">
        <w:rPr>
          <w:rFonts w:ascii="Arial" w:hAnsi="Arial" w:cs="Arial"/>
        </w:rPr>
        <w:t>, který zavírá průtok TEGu v případě, že:</w:t>
      </w:r>
    </w:p>
    <w:p w14:paraId="71DF8974" w14:textId="40731C47" w:rsidR="00411484" w:rsidRPr="00411484" w:rsidRDefault="00411484" w:rsidP="00411484">
      <w:pPr>
        <w:numPr>
          <w:ilvl w:val="0"/>
          <w:numId w:val="13"/>
        </w:numPr>
        <w:spacing w:after="120" w:line="240" w:lineRule="auto"/>
        <w:rPr>
          <w:rFonts w:ascii="Arial" w:hAnsi="Arial" w:cs="Arial"/>
        </w:rPr>
      </w:pPr>
      <w:r w:rsidRPr="00411484">
        <w:rPr>
          <w:rFonts w:ascii="Arial" w:hAnsi="Arial" w:cs="Arial"/>
        </w:rPr>
        <w:t>dojde k poklesu hladiny TEGu v koloně pod minimální mez</w:t>
      </w:r>
      <w:r w:rsidR="005666C8">
        <w:rPr>
          <w:rFonts w:ascii="Arial" w:hAnsi="Arial" w:cs="Arial"/>
        </w:rPr>
        <w:t>,</w:t>
      </w:r>
    </w:p>
    <w:p w14:paraId="27A92519" w14:textId="1B10A583" w:rsidR="00411484" w:rsidRPr="00411484" w:rsidRDefault="00411484" w:rsidP="00411484">
      <w:pPr>
        <w:numPr>
          <w:ilvl w:val="0"/>
          <w:numId w:val="13"/>
        </w:numPr>
        <w:spacing w:after="120" w:line="240" w:lineRule="auto"/>
        <w:rPr>
          <w:rFonts w:ascii="Arial" w:hAnsi="Arial" w:cs="Arial"/>
        </w:rPr>
      </w:pPr>
      <w:r w:rsidRPr="00411484">
        <w:rPr>
          <w:rFonts w:ascii="Arial" w:hAnsi="Arial" w:cs="Arial"/>
        </w:rPr>
        <w:t>dojde ke zvýšení tlaku v potrubí za tímto ventilem nad stanovenou mez</w:t>
      </w:r>
      <w:r w:rsidR="005666C8">
        <w:rPr>
          <w:rFonts w:ascii="Arial" w:hAnsi="Arial" w:cs="Arial"/>
        </w:rPr>
        <w:t>,</w:t>
      </w:r>
    </w:p>
    <w:p w14:paraId="1F00F099" w14:textId="7E94DDE9" w:rsidR="00411484" w:rsidRPr="00411484" w:rsidRDefault="00411484" w:rsidP="00411484">
      <w:pPr>
        <w:numPr>
          <w:ilvl w:val="0"/>
          <w:numId w:val="13"/>
        </w:numPr>
        <w:spacing w:after="120" w:line="240" w:lineRule="auto"/>
        <w:rPr>
          <w:rFonts w:ascii="Arial" w:hAnsi="Arial" w:cs="Arial"/>
        </w:rPr>
      </w:pPr>
      <w:r w:rsidRPr="00411484">
        <w:rPr>
          <w:rFonts w:ascii="Arial" w:hAnsi="Arial" w:cs="Arial"/>
        </w:rPr>
        <w:t xml:space="preserve">dojde k výpadku </w:t>
      </w:r>
      <w:r w:rsidR="00690C99">
        <w:rPr>
          <w:rFonts w:ascii="Arial" w:hAnsi="Arial" w:cs="Arial"/>
        </w:rPr>
        <w:t>ovládacího napětí</w:t>
      </w:r>
      <w:r w:rsidR="005666C8">
        <w:rPr>
          <w:rFonts w:ascii="Arial" w:hAnsi="Arial" w:cs="Arial"/>
        </w:rPr>
        <w:t>,</w:t>
      </w:r>
    </w:p>
    <w:p w14:paraId="021AE01F" w14:textId="6BE39715" w:rsidR="00411484" w:rsidRPr="00411484" w:rsidRDefault="00411484" w:rsidP="00411484">
      <w:pPr>
        <w:numPr>
          <w:ilvl w:val="0"/>
          <w:numId w:val="13"/>
        </w:numPr>
        <w:spacing w:after="120" w:line="240" w:lineRule="auto"/>
        <w:rPr>
          <w:rFonts w:ascii="Arial" w:hAnsi="Arial" w:cs="Arial"/>
        </w:rPr>
      </w:pPr>
      <w:r w:rsidRPr="00411484">
        <w:rPr>
          <w:rFonts w:ascii="Arial" w:hAnsi="Arial" w:cs="Arial"/>
        </w:rPr>
        <w:t>dojde ke ztrátě tlaku ovládacího vzduchu v síti MaR</w:t>
      </w:r>
      <w:r w:rsidR="005666C8">
        <w:rPr>
          <w:rFonts w:ascii="Arial" w:hAnsi="Arial" w:cs="Arial"/>
        </w:rPr>
        <w:t>.</w:t>
      </w:r>
    </w:p>
    <w:p w14:paraId="714CE1FF" w14:textId="77777777" w:rsidR="00907D30" w:rsidRDefault="00411484" w:rsidP="00411484">
      <w:pPr>
        <w:spacing w:after="120" w:line="240" w:lineRule="auto"/>
        <w:rPr>
          <w:rFonts w:ascii="Arial" w:hAnsi="Arial" w:cs="Arial"/>
        </w:rPr>
      </w:pPr>
      <w:r w:rsidRPr="00411484">
        <w:rPr>
          <w:rFonts w:ascii="Arial" w:hAnsi="Arial" w:cs="Arial"/>
        </w:rPr>
        <w:t xml:space="preserve">Tím je zabezpečeno, že zemní plyn nemůže vniknout do potrubí TEGu a že nedojde ke zvýšení tlaku v potrubí nad určenou hodnotu. </w:t>
      </w:r>
    </w:p>
    <w:p w14:paraId="2DC98AE8" w14:textId="6CEEB520" w:rsidR="00907D30" w:rsidRDefault="00907D30" w:rsidP="0041148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Potrubní propojení umožňuje provozovat sušící kolonu A/B jak s regenerační jednotkou A, tak případně i s regenerační jednotkou B. Požadovanou trasu lze dálkově nastavit pomocí pneumatických ventilů s bezpečnou polohou zavřeno. Z důvodu toho, že může dojít k uzavření TEGu mezi dvěma armaturami a následně při vzrůstající teplotě povrchu vlivem slunečního záření k tlakování jednotlivých uzavřených úseků, všechny </w:t>
      </w:r>
      <w:r w:rsidR="00761F5A">
        <w:rPr>
          <w:rFonts w:ascii="Arial" w:hAnsi="Arial" w:cs="Arial"/>
        </w:rPr>
        <w:t>pojistné</w:t>
      </w:r>
      <w:r>
        <w:rPr>
          <w:rFonts w:ascii="Arial" w:hAnsi="Arial" w:cs="Arial"/>
        </w:rPr>
        <w:t xml:space="preserve"> armatury jsou vybaveny TER ventily (TERV) nejmenší možné světlosti. Zvýšený tlak tak bude případně přepuštěn do další sekce, až nakonec dojde k jeho uvolnění za kolonou C02A/B přes PCV</w:t>
      </w:r>
      <w:r w:rsidR="00FA308A">
        <w:rPr>
          <w:rFonts w:ascii="Arial" w:hAnsi="Arial" w:cs="Arial"/>
        </w:rPr>
        <w:t xml:space="preserve"> regulaci do odfuku.</w:t>
      </w:r>
    </w:p>
    <w:p w14:paraId="5C14C420" w14:textId="1FBA3756" w:rsidR="00411484" w:rsidRPr="00411484" w:rsidRDefault="00411484" w:rsidP="00411484">
      <w:pPr>
        <w:spacing w:after="120" w:line="240" w:lineRule="auto"/>
        <w:rPr>
          <w:rFonts w:ascii="Arial" w:hAnsi="Arial" w:cs="Arial"/>
        </w:rPr>
      </w:pPr>
      <w:r w:rsidRPr="00411484">
        <w:rPr>
          <w:rFonts w:ascii="Arial" w:hAnsi="Arial" w:cs="Arial"/>
        </w:rPr>
        <w:t xml:space="preserve">Dále TEG proudí do </w:t>
      </w:r>
      <w:r w:rsidR="00FA308A">
        <w:rPr>
          <w:rFonts w:ascii="Arial" w:hAnsi="Arial" w:cs="Arial"/>
        </w:rPr>
        <w:t xml:space="preserve">spirálově vinutého </w:t>
      </w:r>
      <w:r w:rsidRPr="00411484">
        <w:rPr>
          <w:rFonts w:ascii="Arial" w:hAnsi="Arial" w:cs="Arial"/>
        </w:rPr>
        <w:t>kondenzátoru</w:t>
      </w:r>
      <w:r w:rsidR="00FA308A">
        <w:rPr>
          <w:rFonts w:ascii="Arial" w:hAnsi="Arial" w:cs="Arial"/>
        </w:rPr>
        <w:t xml:space="preserve"> E03A/B</w:t>
      </w:r>
      <w:r w:rsidRPr="00411484">
        <w:rPr>
          <w:rFonts w:ascii="Arial" w:hAnsi="Arial" w:cs="Arial"/>
        </w:rPr>
        <w:t xml:space="preserve"> v</w:t>
      </w:r>
      <w:r w:rsidR="00FA308A">
        <w:rPr>
          <w:rFonts w:ascii="Arial" w:hAnsi="Arial" w:cs="Arial"/>
        </w:rPr>
        <w:t xml:space="preserve"> hlavě</w:t>
      </w:r>
      <w:r w:rsidRPr="00411484">
        <w:rPr>
          <w:rFonts w:ascii="Arial" w:hAnsi="Arial" w:cs="Arial"/>
        </w:rPr>
        <w:t> rektifikační kolon</w:t>
      </w:r>
      <w:r w:rsidR="00FA308A">
        <w:rPr>
          <w:rFonts w:ascii="Arial" w:hAnsi="Arial" w:cs="Arial"/>
        </w:rPr>
        <w:t>y C02A/B</w:t>
      </w:r>
      <w:r w:rsidR="00667A4F">
        <w:rPr>
          <w:rFonts w:ascii="Arial" w:hAnsi="Arial" w:cs="Arial"/>
        </w:rPr>
        <w:t xml:space="preserve"> regenerátoru</w:t>
      </w:r>
      <w:r w:rsidRPr="00411484">
        <w:rPr>
          <w:rFonts w:ascii="Arial" w:hAnsi="Arial" w:cs="Arial"/>
        </w:rPr>
        <w:t>. Zde na vnější straně trubkového hadu kondenzují páry a skapávají dolů na náplň a vytvářejí tzv. reflux. Množství refluxu se řídí požadavkem na teplotu odcházejících brýd z rektifikační kolony, která by měla být cca 10</w:t>
      </w:r>
      <w:r w:rsidR="00FA308A">
        <w:rPr>
          <w:rFonts w:ascii="Arial" w:hAnsi="Arial" w:cs="Arial"/>
        </w:rPr>
        <w:t>0 až 110</w:t>
      </w:r>
      <w:r w:rsidRPr="00411484">
        <w:rPr>
          <w:rFonts w:ascii="Arial" w:hAnsi="Arial" w:cs="Arial"/>
        </w:rPr>
        <w:t xml:space="preserve"> °C</w:t>
      </w:r>
      <w:r w:rsidR="00FA308A">
        <w:rPr>
          <w:rFonts w:ascii="Arial" w:hAnsi="Arial" w:cs="Arial"/>
        </w:rPr>
        <w:t xml:space="preserve"> (detailně bude dořešeno s dodavatelem balené jednotky regenerace)</w:t>
      </w:r>
      <w:r w:rsidRPr="00411484">
        <w:rPr>
          <w:rFonts w:ascii="Arial" w:hAnsi="Arial" w:cs="Arial"/>
        </w:rPr>
        <w:t>.</w:t>
      </w:r>
    </w:p>
    <w:p w14:paraId="23B4E8AE" w14:textId="3B6CAED7" w:rsidR="00411484" w:rsidRPr="00411484" w:rsidRDefault="00411484" w:rsidP="00411484">
      <w:pPr>
        <w:spacing w:after="120" w:line="240" w:lineRule="auto"/>
        <w:rPr>
          <w:rFonts w:ascii="Arial" w:hAnsi="Arial" w:cs="Arial"/>
        </w:rPr>
      </w:pPr>
      <w:r w:rsidRPr="00411484">
        <w:rPr>
          <w:rFonts w:ascii="Arial" w:hAnsi="Arial" w:cs="Arial"/>
        </w:rPr>
        <w:t xml:space="preserve">Docílení této teploty zabezpečuje regulační ventil </w:t>
      </w:r>
      <w:r w:rsidR="00FA308A">
        <w:rPr>
          <w:rFonts w:ascii="Arial" w:hAnsi="Arial" w:cs="Arial"/>
        </w:rPr>
        <w:t xml:space="preserve">TV 4RT001AA002/4RT002AA002 </w:t>
      </w:r>
      <w:r w:rsidRPr="00411484">
        <w:rPr>
          <w:rFonts w:ascii="Arial" w:hAnsi="Arial" w:cs="Arial"/>
        </w:rPr>
        <w:t xml:space="preserve">v by-passu kondenzátoru </w:t>
      </w:r>
      <w:r w:rsidR="00FA308A">
        <w:rPr>
          <w:rFonts w:ascii="Arial" w:hAnsi="Arial" w:cs="Arial"/>
        </w:rPr>
        <w:t xml:space="preserve">na </w:t>
      </w:r>
      <w:r w:rsidRPr="00411484">
        <w:rPr>
          <w:rFonts w:ascii="Arial" w:hAnsi="Arial" w:cs="Arial"/>
        </w:rPr>
        <w:t xml:space="preserve">potrubí TEGu. </w:t>
      </w:r>
    </w:p>
    <w:p w14:paraId="7FA40897" w14:textId="02DB4329" w:rsidR="00411484" w:rsidRPr="00411484" w:rsidRDefault="00411484" w:rsidP="00411484">
      <w:pPr>
        <w:spacing w:after="120" w:line="240" w:lineRule="auto"/>
        <w:rPr>
          <w:rFonts w:ascii="Arial" w:hAnsi="Arial" w:cs="Arial"/>
        </w:rPr>
      </w:pPr>
      <w:r w:rsidRPr="00411484">
        <w:rPr>
          <w:rFonts w:ascii="Arial" w:hAnsi="Arial" w:cs="Arial"/>
        </w:rPr>
        <w:t xml:space="preserve">TEG se v kondenzátoru ohřeje </w:t>
      </w:r>
      <w:r w:rsidR="00FA308A">
        <w:rPr>
          <w:rFonts w:ascii="Arial" w:hAnsi="Arial" w:cs="Arial"/>
        </w:rPr>
        <w:t>o jednotky</w:t>
      </w:r>
      <w:r w:rsidRPr="00411484">
        <w:rPr>
          <w:rFonts w:ascii="Arial" w:hAnsi="Arial" w:cs="Arial"/>
        </w:rPr>
        <w:t xml:space="preserve"> °C a prochází filtrem F01</w:t>
      </w:r>
      <w:r w:rsidR="0051118F">
        <w:rPr>
          <w:rFonts w:ascii="Arial" w:hAnsi="Arial" w:cs="Arial"/>
        </w:rPr>
        <w:t>A/B</w:t>
      </w:r>
      <w:r w:rsidR="00FA308A">
        <w:rPr>
          <w:rFonts w:ascii="Arial" w:hAnsi="Arial" w:cs="Arial"/>
        </w:rPr>
        <w:t xml:space="preserve"> pro odstranění případných nečistot a částeček rzí</w:t>
      </w:r>
      <w:r w:rsidR="0051118F">
        <w:rPr>
          <w:rFonts w:ascii="Arial" w:hAnsi="Arial" w:cs="Arial"/>
        </w:rPr>
        <w:t xml:space="preserve"> </w:t>
      </w:r>
      <w:r w:rsidRPr="00411484">
        <w:rPr>
          <w:rFonts w:ascii="Arial" w:hAnsi="Arial" w:cs="Arial"/>
        </w:rPr>
        <w:t xml:space="preserve">a dále vstupuje do </w:t>
      </w:r>
      <w:r w:rsidR="00E2206A">
        <w:rPr>
          <w:rFonts w:ascii="Arial" w:hAnsi="Arial" w:cs="Arial"/>
        </w:rPr>
        <w:t xml:space="preserve">křížových </w:t>
      </w:r>
      <w:r w:rsidRPr="00411484">
        <w:rPr>
          <w:rFonts w:ascii="Arial" w:hAnsi="Arial" w:cs="Arial"/>
        </w:rPr>
        <w:t>výměníků tepla E0</w:t>
      </w:r>
      <w:r w:rsidR="0051118F">
        <w:rPr>
          <w:rFonts w:ascii="Arial" w:hAnsi="Arial" w:cs="Arial"/>
        </w:rPr>
        <w:t>4</w:t>
      </w:r>
      <w:r w:rsidR="00E2206A">
        <w:rPr>
          <w:rFonts w:ascii="Arial" w:hAnsi="Arial" w:cs="Arial"/>
        </w:rPr>
        <w:t>A/C, B/D</w:t>
      </w:r>
      <w:r w:rsidRPr="00411484">
        <w:rPr>
          <w:rFonts w:ascii="Arial" w:hAnsi="Arial" w:cs="Arial"/>
        </w:rPr>
        <w:t xml:space="preserve">, kde se protiproudně </w:t>
      </w:r>
      <w:r w:rsidR="00E2206A" w:rsidRPr="00411484">
        <w:rPr>
          <w:rFonts w:ascii="Arial" w:hAnsi="Arial" w:cs="Arial"/>
        </w:rPr>
        <w:t xml:space="preserve">ohřeje </w:t>
      </w:r>
      <w:r w:rsidRPr="00411484">
        <w:rPr>
          <w:rFonts w:ascii="Arial" w:hAnsi="Arial" w:cs="Arial"/>
        </w:rPr>
        <w:t>horkým TEGem odcházejícím z regenerátoru na teplotu cca 1</w:t>
      </w:r>
      <w:r w:rsidR="00E2206A">
        <w:rPr>
          <w:rFonts w:ascii="Arial" w:hAnsi="Arial" w:cs="Arial"/>
        </w:rPr>
        <w:t>15 až 125</w:t>
      </w:r>
      <w:r w:rsidRPr="00411484">
        <w:rPr>
          <w:rFonts w:ascii="Arial" w:hAnsi="Arial" w:cs="Arial"/>
        </w:rPr>
        <w:t xml:space="preserve"> °C. Takto předehřátý TEG je zaveden </w:t>
      </w:r>
      <w:r w:rsidR="00E2206A">
        <w:rPr>
          <w:rFonts w:ascii="Arial" w:hAnsi="Arial" w:cs="Arial"/>
        </w:rPr>
        <w:t xml:space="preserve">přes distributor </w:t>
      </w:r>
      <w:r w:rsidRPr="00411484">
        <w:rPr>
          <w:rFonts w:ascii="Arial" w:hAnsi="Arial" w:cs="Arial"/>
        </w:rPr>
        <w:t xml:space="preserve">do rektifikační kolony regenerátoru </w:t>
      </w:r>
      <w:r w:rsidR="00E2206A">
        <w:rPr>
          <w:rFonts w:ascii="Arial" w:hAnsi="Arial" w:cs="Arial"/>
        </w:rPr>
        <w:t>C02</w:t>
      </w:r>
      <w:r w:rsidR="0051118F">
        <w:rPr>
          <w:rFonts w:ascii="Arial" w:hAnsi="Arial" w:cs="Arial"/>
        </w:rPr>
        <w:t>A/B</w:t>
      </w:r>
      <w:r w:rsidRPr="00411484">
        <w:rPr>
          <w:rFonts w:ascii="Arial" w:hAnsi="Arial" w:cs="Arial"/>
        </w:rPr>
        <w:t xml:space="preserve">. Zde TEG stéká po náplni dolů do kotlové části </w:t>
      </w:r>
      <w:r w:rsidR="00E2206A">
        <w:rPr>
          <w:rFonts w:ascii="Arial" w:hAnsi="Arial" w:cs="Arial"/>
        </w:rPr>
        <w:t xml:space="preserve">vlastního </w:t>
      </w:r>
      <w:r w:rsidRPr="00411484">
        <w:rPr>
          <w:rFonts w:ascii="Arial" w:hAnsi="Arial" w:cs="Arial"/>
        </w:rPr>
        <w:t>regener</w:t>
      </w:r>
      <w:r w:rsidR="00E2206A">
        <w:rPr>
          <w:rFonts w:ascii="Arial" w:hAnsi="Arial" w:cs="Arial"/>
        </w:rPr>
        <w:t>ačního kotle</w:t>
      </w:r>
      <w:r w:rsidR="00667A4F">
        <w:rPr>
          <w:rFonts w:ascii="Arial" w:hAnsi="Arial" w:cs="Arial"/>
        </w:rPr>
        <w:t xml:space="preserve"> E02A/B</w:t>
      </w:r>
      <w:r w:rsidRPr="00411484">
        <w:rPr>
          <w:rFonts w:ascii="Arial" w:hAnsi="Arial" w:cs="Arial"/>
        </w:rPr>
        <w:t xml:space="preserve">. Na náplni rektifikační kolony dochází k destilaci směsi TEG-voda a v kotlové části se TEG zbavuje zbytku vody při teplotě </w:t>
      </w:r>
      <w:r w:rsidR="00E2206A">
        <w:rPr>
          <w:rFonts w:ascii="Arial" w:hAnsi="Arial" w:cs="Arial"/>
        </w:rPr>
        <w:t>max.</w:t>
      </w:r>
      <w:r w:rsidRPr="00411484">
        <w:rPr>
          <w:rFonts w:ascii="Arial" w:hAnsi="Arial" w:cs="Arial"/>
        </w:rPr>
        <w:t xml:space="preserve"> 20</w:t>
      </w:r>
      <w:r w:rsidR="00E2206A">
        <w:rPr>
          <w:rFonts w:ascii="Arial" w:hAnsi="Arial" w:cs="Arial"/>
        </w:rPr>
        <w:t>5</w:t>
      </w:r>
      <w:r w:rsidRPr="00411484">
        <w:rPr>
          <w:rFonts w:ascii="Arial" w:hAnsi="Arial" w:cs="Arial"/>
        </w:rPr>
        <w:t xml:space="preserve"> °C. Obsah vody v TEGu před regenerací je cca 5</w:t>
      </w:r>
      <w:r>
        <w:rPr>
          <w:rFonts w:ascii="Arial" w:hAnsi="Arial" w:cs="Arial"/>
        </w:rPr>
        <w:t xml:space="preserve"> </w:t>
      </w:r>
      <w:r w:rsidRPr="00411484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hm.</w:t>
      </w:r>
      <w:r w:rsidRPr="00411484">
        <w:rPr>
          <w:rFonts w:ascii="Arial" w:hAnsi="Arial" w:cs="Arial"/>
        </w:rPr>
        <w:t>, po regeneraci je cca 1</w:t>
      </w:r>
      <w:r w:rsidR="00E41314">
        <w:rPr>
          <w:rFonts w:ascii="Arial" w:hAnsi="Arial" w:cs="Arial"/>
        </w:rPr>
        <w:t xml:space="preserve"> </w:t>
      </w:r>
      <w:r w:rsidRPr="00411484">
        <w:rPr>
          <w:rFonts w:ascii="Arial" w:hAnsi="Arial" w:cs="Arial"/>
        </w:rPr>
        <w:t xml:space="preserve">% hm. Zregenerovaný TEG z kotlové části regenerátoru </w:t>
      </w:r>
      <w:r w:rsidR="00E2206A">
        <w:rPr>
          <w:rFonts w:ascii="Arial" w:hAnsi="Arial" w:cs="Arial"/>
        </w:rPr>
        <w:t>odchází do ekonomizéru</w:t>
      </w:r>
      <w:r w:rsidRPr="00411484">
        <w:rPr>
          <w:rFonts w:ascii="Arial" w:hAnsi="Arial" w:cs="Arial"/>
        </w:rPr>
        <w:t xml:space="preserve"> E0</w:t>
      </w:r>
      <w:r w:rsidR="0051118F">
        <w:rPr>
          <w:rFonts w:ascii="Arial" w:hAnsi="Arial" w:cs="Arial"/>
        </w:rPr>
        <w:t>4</w:t>
      </w:r>
      <w:r w:rsidR="00E2206A">
        <w:rPr>
          <w:rFonts w:ascii="Arial" w:hAnsi="Arial" w:cs="Arial"/>
        </w:rPr>
        <w:t>A/B</w:t>
      </w:r>
      <w:r w:rsidRPr="00411484">
        <w:rPr>
          <w:rFonts w:ascii="Arial" w:hAnsi="Arial" w:cs="Arial"/>
        </w:rPr>
        <w:t>, kde předává teplo do TEGu přicházejícího do regenerace. Na výstupu z výměník</w:t>
      </w:r>
      <w:r w:rsidR="005666C8">
        <w:rPr>
          <w:rFonts w:ascii="Arial" w:hAnsi="Arial" w:cs="Arial"/>
        </w:rPr>
        <w:t>u</w:t>
      </w:r>
      <w:r w:rsidRPr="00411484">
        <w:rPr>
          <w:rFonts w:ascii="Arial" w:hAnsi="Arial" w:cs="Arial"/>
        </w:rPr>
        <w:t xml:space="preserve"> E0</w:t>
      </w:r>
      <w:r w:rsidR="0051118F">
        <w:rPr>
          <w:rFonts w:ascii="Arial" w:hAnsi="Arial" w:cs="Arial"/>
        </w:rPr>
        <w:t>4C/D</w:t>
      </w:r>
      <w:r w:rsidRPr="00411484">
        <w:rPr>
          <w:rFonts w:ascii="Arial" w:hAnsi="Arial" w:cs="Arial"/>
        </w:rPr>
        <w:t xml:space="preserve"> má zregenerovaný TEG teplotu cca 90 °C. Tento TEG je dále dopravován dávkovacím čerpadlem P01</w:t>
      </w:r>
      <w:r w:rsidR="0051118F">
        <w:rPr>
          <w:rFonts w:ascii="Arial" w:hAnsi="Arial" w:cs="Arial"/>
        </w:rPr>
        <w:t xml:space="preserve">A/B a C/D </w:t>
      </w:r>
      <w:r w:rsidRPr="00411484">
        <w:rPr>
          <w:rFonts w:ascii="Arial" w:hAnsi="Arial" w:cs="Arial"/>
        </w:rPr>
        <w:t xml:space="preserve">do </w:t>
      </w:r>
      <w:r w:rsidR="00A66B4B">
        <w:rPr>
          <w:rFonts w:ascii="Arial" w:hAnsi="Arial" w:cs="Arial"/>
        </w:rPr>
        <w:t xml:space="preserve">výměníku E01A/B, </w:t>
      </w:r>
      <w:r w:rsidR="00A66B4B" w:rsidRPr="00411484">
        <w:rPr>
          <w:rFonts w:ascii="Arial" w:hAnsi="Arial" w:cs="Arial"/>
        </w:rPr>
        <w:t>kde se TEG ochladí na max. 25</w:t>
      </w:r>
      <w:r w:rsidR="00A66B4B">
        <w:rPr>
          <w:rFonts w:ascii="Arial" w:hAnsi="Arial" w:cs="Arial"/>
        </w:rPr>
        <w:t xml:space="preserve"> </w:t>
      </w:r>
      <w:r w:rsidR="00A66B4B" w:rsidRPr="00411484">
        <w:rPr>
          <w:rFonts w:ascii="Arial" w:hAnsi="Arial" w:cs="Arial"/>
        </w:rPr>
        <w:t>°C a</w:t>
      </w:r>
      <w:r w:rsidR="00A66B4B">
        <w:rPr>
          <w:rFonts w:ascii="Arial" w:hAnsi="Arial" w:cs="Arial"/>
        </w:rPr>
        <w:t xml:space="preserve"> dále do </w:t>
      </w:r>
      <w:r w:rsidRPr="00411484">
        <w:rPr>
          <w:rFonts w:ascii="Arial" w:hAnsi="Arial" w:cs="Arial"/>
        </w:rPr>
        <w:t>absorpční kolony</w:t>
      </w:r>
      <w:r w:rsidR="00A66B4B">
        <w:rPr>
          <w:rFonts w:ascii="Arial" w:hAnsi="Arial" w:cs="Arial"/>
        </w:rPr>
        <w:t xml:space="preserve"> C01A/B.</w:t>
      </w:r>
    </w:p>
    <w:p w14:paraId="52EA8FF3" w14:textId="311A3315" w:rsidR="00411484" w:rsidRPr="00411484" w:rsidRDefault="00411484" w:rsidP="00411484">
      <w:pPr>
        <w:spacing w:after="120" w:line="240" w:lineRule="auto"/>
        <w:rPr>
          <w:rFonts w:ascii="Arial" w:hAnsi="Arial" w:cs="Arial"/>
        </w:rPr>
      </w:pPr>
      <w:r w:rsidRPr="00411484">
        <w:rPr>
          <w:rFonts w:ascii="Arial" w:hAnsi="Arial" w:cs="Arial"/>
        </w:rPr>
        <w:t>Regenerátor TEGu musí být umístěn tak, aby nátoková výška TEGu do čerpadla P01</w:t>
      </w:r>
      <w:r w:rsidR="00A66B4B">
        <w:rPr>
          <w:rFonts w:ascii="Arial" w:hAnsi="Arial" w:cs="Arial"/>
        </w:rPr>
        <w:t>A/B/C/D</w:t>
      </w:r>
      <w:r w:rsidRPr="00411484">
        <w:rPr>
          <w:rFonts w:ascii="Arial" w:hAnsi="Arial" w:cs="Arial"/>
        </w:rPr>
        <w:t xml:space="preserve"> byla na cca </w:t>
      </w:r>
      <w:r w:rsidR="00A66B4B">
        <w:rPr>
          <w:rFonts w:ascii="Arial" w:hAnsi="Arial" w:cs="Arial"/>
        </w:rPr>
        <w:t>1,5</w:t>
      </w:r>
      <w:r>
        <w:rPr>
          <w:rFonts w:ascii="Arial" w:hAnsi="Arial" w:cs="Arial"/>
        </w:rPr>
        <w:t xml:space="preserve"> </w:t>
      </w:r>
      <w:r w:rsidR="00A66B4B">
        <w:rPr>
          <w:rFonts w:ascii="Arial" w:hAnsi="Arial" w:cs="Arial"/>
        </w:rPr>
        <w:t>m</w:t>
      </w:r>
      <w:r w:rsidRPr="00411484">
        <w:rPr>
          <w:rFonts w:ascii="Arial" w:hAnsi="Arial" w:cs="Arial"/>
        </w:rPr>
        <w:t>.</w:t>
      </w:r>
    </w:p>
    <w:p w14:paraId="0BA14A4D" w14:textId="04AF7002" w:rsidR="00411484" w:rsidRPr="00411484" w:rsidRDefault="00A66B4B" w:rsidP="0041148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Uvolněný plyn a v</w:t>
      </w:r>
      <w:r w:rsidR="00411484" w:rsidRPr="00411484">
        <w:rPr>
          <w:rFonts w:ascii="Arial" w:hAnsi="Arial" w:cs="Arial"/>
        </w:rPr>
        <w:t>yvařená voda z TEGu - tzv. brýdové páry odcház</w:t>
      </w:r>
      <w:r w:rsidR="00D03513">
        <w:rPr>
          <w:rFonts w:ascii="Arial" w:hAnsi="Arial" w:cs="Arial"/>
        </w:rPr>
        <w:t>ej</w:t>
      </w:r>
      <w:r w:rsidR="00411484" w:rsidRPr="00411484">
        <w:rPr>
          <w:rFonts w:ascii="Arial" w:hAnsi="Arial" w:cs="Arial"/>
        </w:rPr>
        <w:t xml:space="preserve">í </w:t>
      </w:r>
      <w:r w:rsidR="00D03513">
        <w:rPr>
          <w:rFonts w:ascii="Arial" w:hAnsi="Arial" w:cs="Arial"/>
        </w:rPr>
        <w:t>hlavou</w:t>
      </w:r>
      <w:r w:rsidR="00411484" w:rsidRPr="00411484">
        <w:rPr>
          <w:rFonts w:ascii="Arial" w:hAnsi="Arial" w:cs="Arial"/>
        </w:rPr>
        <w:t xml:space="preserve"> rektifikační kolony </w:t>
      </w:r>
      <w:r w:rsidR="00D03513">
        <w:rPr>
          <w:rFonts w:ascii="Arial" w:hAnsi="Arial" w:cs="Arial"/>
        </w:rPr>
        <w:t xml:space="preserve">C02A/B </w:t>
      </w:r>
      <w:r w:rsidR="00411484" w:rsidRPr="00411484">
        <w:rPr>
          <w:rFonts w:ascii="Arial" w:hAnsi="Arial" w:cs="Arial"/>
        </w:rPr>
        <w:t xml:space="preserve">regenerátoru. Brýdové páry o teplotě </w:t>
      </w:r>
      <w:r w:rsidR="00D03513">
        <w:rPr>
          <w:rFonts w:ascii="Arial" w:hAnsi="Arial" w:cs="Arial"/>
        </w:rPr>
        <w:t xml:space="preserve">100 až </w:t>
      </w:r>
      <w:r w:rsidR="00411484" w:rsidRPr="00411484">
        <w:rPr>
          <w:rFonts w:ascii="Arial" w:hAnsi="Arial" w:cs="Arial"/>
        </w:rPr>
        <w:t>1</w:t>
      </w:r>
      <w:r w:rsidR="00D03513">
        <w:rPr>
          <w:rFonts w:ascii="Arial" w:hAnsi="Arial" w:cs="Arial"/>
        </w:rPr>
        <w:t>1</w:t>
      </w:r>
      <w:r w:rsidR="00411484" w:rsidRPr="00411484">
        <w:rPr>
          <w:rFonts w:ascii="Arial" w:hAnsi="Arial" w:cs="Arial"/>
        </w:rPr>
        <w:t>0 °C jsou dále předehřáty v trubce, která prochází kotlovou částí regenerátoru</w:t>
      </w:r>
      <w:r w:rsidR="00D03513">
        <w:rPr>
          <w:rFonts w:ascii="Arial" w:hAnsi="Arial" w:cs="Arial"/>
        </w:rPr>
        <w:t xml:space="preserve"> E02A/B</w:t>
      </w:r>
      <w:r w:rsidR="00411484" w:rsidRPr="00411484">
        <w:rPr>
          <w:rFonts w:ascii="Arial" w:hAnsi="Arial" w:cs="Arial"/>
        </w:rPr>
        <w:t xml:space="preserve">. Takto předehřáté brýdy jsou zavedeny do </w:t>
      </w:r>
      <w:r w:rsidR="00D03513">
        <w:rPr>
          <w:rFonts w:ascii="Arial" w:hAnsi="Arial" w:cs="Arial"/>
        </w:rPr>
        <w:t xml:space="preserve">spalovací komory </w:t>
      </w:r>
      <w:r w:rsidR="0098364D">
        <w:rPr>
          <w:rFonts w:ascii="Arial" w:hAnsi="Arial" w:cs="Arial"/>
        </w:rPr>
        <w:t xml:space="preserve">Z01A/B </w:t>
      </w:r>
      <w:r w:rsidR="00D03513">
        <w:rPr>
          <w:rFonts w:ascii="Arial" w:hAnsi="Arial" w:cs="Arial"/>
        </w:rPr>
        <w:t>regenerátoru, kde jsou spolu se zemním plynem dokonale spáleny.</w:t>
      </w:r>
      <w:r w:rsidR="00411484" w:rsidRPr="00411484">
        <w:rPr>
          <w:rFonts w:ascii="Arial" w:hAnsi="Arial" w:cs="Arial"/>
        </w:rPr>
        <w:t xml:space="preserve"> Dojde tak k destrukci všech škodlivých látek obsažených v brýdách. </w:t>
      </w:r>
      <w:r w:rsidR="0098364D">
        <w:rPr>
          <w:rFonts w:ascii="Arial" w:hAnsi="Arial" w:cs="Arial"/>
        </w:rPr>
        <w:t>Spalovací komora Z01A/B s h</w:t>
      </w:r>
      <w:r w:rsidR="00411484" w:rsidRPr="00411484">
        <w:rPr>
          <w:rFonts w:ascii="Arial" w:hAnsi="Arial" w:cs="Arial"/>
        </w:rPr>
        <w:t>ořák</w:t>
      </w:r>
      <w:r w:rsidR="0098364D">
        <w:rPr>
          <w:rFonts w:ascii="Arial" w:hAnsi="Arial" w:cs="Arial"/>
        </w:rPr>
        <w:t>em</w:t>
      </w:r>
      <w:r w:rsidR="00411484" w:rsidRPr="00411484">
        <w:rPr>
          <w:rFonts w:ascii="Arial" w:hAnsi="Arial" w:cs="Arial"/>
        </w:rPr>
        <w:t xml:space="preserve"> je vybaven</w:t>
      </w:r>
      <w:r w:rsidR="0098364D">
        <w:rPr>
          <w:rFonts w:ascii="Arial" w:hAnsi="Arial" w:cs="Arial"/>
        </w:rPr>
        <w:t>a</w:t>
      </w:r>
      <w:r w:rsidR="00411484" w:rsidRPr="00411484">
        <w:rPr>
          <w:rFonts w:ascii="Arial" w:hAnsi="Arial" w:cs="Arial"/>
        </w:rPr>
        <w:t xml:space="preserve"> systémem MaR, který řídí nejen jeho výkon, ale i potřebné množství přisávaného vzduchu ventilátoru </w:t>
      </w:r>
      <w:r w:rsidR="0051118F">
        <w:rPr>
          <w:rFonts w:ascii="Arial" w:hAnsi="Arial" w:cs="Arial"/>
        </w:rPr>
        <w:t>V</w:t>
      </w:r>
      <w:r w:rsidR="00411484" w:rsidRPr="00411484">
        <w:rPr>
          <w:rFonts w:ascii="Arial" w:hAnsi="Arial" w:cs="Arial"/>
        </w:rPr>
        <w:t xml:space="preserve">01 </w:t>
      </w:r>
      <w:r w:rsidR="0051118F">
        <w:rPr>
          <w:rFonts w:ascii="Arial" w:hAnsi="Arial" w:cs="Arial"/>
        </w:rPr>
        <w:t xml:space="preserve">(A/B) </w:t>
      </w:r>
      <w:r w:rsidR="00411484" w:rsidRPr="00411484">
        <w:rPr>
          <w:rFonts w:ascii="Arial" w:hAnsi="Arial" w:cs="Arial"/>
        </w:rPr>
        <w:t>pro potřebný přebytek vzduchu ke spalování</w:t>
      </w:r>
      <w:r w:rsidR="00761F5A">
        <w:rPr>
          <w:rFonts w:ascii="Arial" w:hAnsi="Arial" w:cs="Arial"/>
        </w:rPr>
        <w:t xml:space="preserve"> brýd</w:t>
      </w:r>
      <w:r w:rsidR="0051118F">
        <w:rPr>
          <w:rFonts w:ascii="Arial" w:hAnsi="Arial" w:cs="Arial"/>
        </w:rPr>
        <w:t xml:space="preserve">, resp. </w:t>
      </w:r>
      <w:r w:rsidR="00761F5A">
        <w:rPr>
          <w:rFonts w:ascii="Arial" w:hAnsi="Arial" w:cs="Arial"/>
        </w:rPr>
        <w:t xml:space="preserve">jeden vzduchový ventilátor je součástí hořáku a slouží </w:t>
      </w:r>
      <w:r w:rsidR="0051118F">
        <w:rPr>
          <w:rFonts w:ascii="Arial" w:hAnsi="Arial" w:cs="Arial"/>
        </w:rPr>
        <w:t xml:space="preserve">pro přídavek vzduchu k spalovanému </w:t>
      </w:r>
      <w:r w:rsidR="00815D3C">
        <w:rPr>
          <w:rFonts w:ascii="Arial" w:hAnsi="Arial" w:cs="Arial"/>
        </w:rPr>
        <w:t>zemnímu plynu</w:t>
      </w:r>
      <w:r w:rsidR="00761F5A">
        <w:rPr>
          <w:rFonts w:ascii="Arial" w:hAnsi="Arial" w:cs="Arial"/>
        </w:rPr>
        <w:t>, druhý ventilátor V01 (A/B)</w:t>
      </w:r>
      <w:r w:rsidR="00B17F22">
        <w:rPr>
          <w:rFonts w:ascii="Arial" w:hAnsi="Arial" w:cs="Arial"/>
        </w:rPr>
        <w:t xml:space="preserve"> slouží</w:t>
      </w:r>
      <w:r w:rsidR="00815D3C">
        <w:rPr>
          <w:rFonts w:ascii="Arial" w:hAnsi="Arial" w:cs="Arial"/>
        </w:rPr>
        <w:t xml:space="preserve"> pro přídavek vzduchu pro spálení brýdových par</w:t>
      </w:r>
      <w:r w:rsidR="00411484" w:rsidRPr="00411484">
        <w:rPr>
          <w:rFonts w:ascii="Arial" w:hAnsi="Arial" w:cs="Arial"/>
        </w:rPr>
        <w:t>. Blokace chodu hořáku je od poklesu hladiny v regenerátoru pod nastavenou mez a od překročení maximální teploty regenerovaného TEGu.</w:t>
      </w:r>
    </w:p>
    <w:p w14:paraId="45AC2A76" w14:textId="69312351" w:rsidR="00411484" w:rsidRPr="00411484" w:rsidRDefault="00411484" w:rsidP="00411484">
      <w:pPr>
        <w:spacing w:after="120" w:line="240" w:lineRule="auto"/>
        <w:rPr>
          <w:rFonts w:ascii="Arial" w:hAnsi="Arial" w:cs="Arial"/>
        </w:rPr>
      </w:pPr>
      <w:r w:rsidRPr="00411484">
        <w:rPr>
          <w:rFonts w:ascii="Arial" w:hAnsi="Arial" w:cs="Arial"/>
        </w:rPr>
        <w:t>Blokace chodu čerpadel je od poklesu hladiny TEGu pod nastavenou mez v </w:t>
      </w:r>
      <w:r w:rsidR="0098364D">
        <w:rPr>
          <w:rFonts w:ascii="Arial" w:hAnsi="Arial" w:cs="Arial"/>
        </w:rPr>
        <w:t>kotlové</w:t>
      </w:r>
      <w:r w:rsidRPr="00411484">
        <w:rPr>
          <w:rFonts w:ascii="Arial" w:hAnsi="Arial" w:cs="Arial"/>
        </w:rPr>
        <w:t xml:space="preserve"> části TEGu v</w:t>
      </w:r>
      <w:r w:rsidR="0098364D">
        <w:rPr>
          <w:rFonts w:ascii="Arial" w:hAnsi="Arial" w:cs="Arial"/>
        </w:rPr>
        <w:t xml:space="preserve"> balené jednotce </w:t>
      </w:r>
      <w:r w:rsidRPr="00411484">
        <w:rPr>
          <w:rFonts w:ascii="Arial" w:hAnsi="Arial" w:cs="Arial"/>
        </w:rPr>
        <w:t>regener</w:t>
      </w:r>
      <w:r w:rsidR="0098364D">
        <w:rPr>
          <w:rFonts w:ascii="Arial" w:hAnsi="Arial" w:cs="Arial"/>
        </w:rPr>
        <w:t>ace PA01A/B</w:t>
      </w:r>
      <w:r w:rsidRPr="00411484">
        <w:rPr>
          <w:rFonts w:ascii="Arial" w:hAnsi="Arial" w:cs="Arial"/>
        </w:rPr>
        <w:t xml:space="preserve">. </w:t>
      </w:r>
    </w:p>
    <w:p w14:paraId="78E5DD6F" w14:textId="603938D3" w:rsidR="00411484" w:rsidRPr="00411484" w:rsidRDefault="00411484" w:rsidP="0041148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411484">
        <w:rPr>
          <w:rFonts w:ascii="Arial" w:hAnsi="Arial" w:cs="Arial"/>
        </w:rPr>
        <w:t xml:space="preserve">ezi </w:t>
      </w:r>
      <w:r>
        <w:rPr>
          <w:rFonts w:ascii="Arial" w:hAnsi="Arial" w:cs="Arial"/>
        </w:rPr>
        <w:t>oběma</w:t>
      </w:r>
      <w:r w:rsidRPr="00411484">
        <w:rPr>
          <w:rFonts w:ascii="Arial" w:hAnsi="Arial" w:cs="Arial"/>
        </w:rPr>
        <w:t xml:space="preserve"> linkami sušení plynu </w:t>
      </w:r>
      <w:r>
        <w:rPr>
          <w:rFonts w:ascii="Arial" w:hAnsi="Arial" w:cs="Arial"/>
        </w:rPr>
        <w:t xml:space="preserve">budou instalovány </w:t>
      </w:r>
      <w:r w:rsidRPr="00411484">
        <w:rPr>
          <w:rFonts w:ascii="Arial" w:hAnsi="Arial" w:cs="Arial"/>
        </w:rPr>
        <w:t xml:space="preserve">potrubní propoje tak, aby byla možnost k jakékoliv absorpční koloně přiřadit </w:t>
      </w:r>
      <w:r>
        <w:rPr>
          <w:rFonts w:ascii="Arial" w:hAnsi="Arial" w:cs="Arial"/>
        </w:rPr>
        <w:t xml:space="preserve">libovolnou </w:t>
      </w:r>
      <w:r w:rsidRPr="00411484">
        <w:rPr>
          <w:rFonts w:ascii="Arial" w:hAnsi="Arial" w:cs="Arial"/>
        </w:rPr>
        <w:t>technologii regenerace TEGu</w:t>
      </w:r>
      <w:r>
        <w:rPr>
          <w:rFonts w:ascii="Arial" w:hAnsi="Arial" w:cs="Arial"/>
        </w:rPr>
        <w:t xml:space="preserve">. </w:t>
      </w:r>
      <w:r w:rsidRPr="00411484">
        <w:rPr>
          <w:rFonts w:ascii="Arial" w:hAnsi="Arial" w:cs="Arial"/>
        </w:rPr>
        <w:t xml:space="preserve"> </w:t>
      </w:r>
    </w:p>
    <w:p w14:paraId="0E26C138" w14:textId="766A01CE" w:rsidR="00B91B3E" w:rsidRDefault="00411484" w:rsidP="004B0589">
      <w:pPr>
        <w:spacing w:after="120" w:line="240" w:lineRule="auto"/>
        <w:rPr>
          <w:rFonts w:ascii="Arial" w:hAnsi="Arial" w:cs="Arial"/>
        </w:rPr>
      </w:pPr>
      <w:r w:rsidRPr="00411484">
        <w:rPr>
          <w:rFonts w:ascii="Arial" w:hAnsi="Arial" w:cs="Arial"/>
        </w:rPr>
        <w:t xml:space="preserve">Do technologie </w:t>
      </w:r>
      <w:r w:rsidR="00C33006">
        <w:rPr>
          <w:rFonts w:ascii="Arial" w:hAnsi="Arial" w:cs="Arial"/>
        </w:rPr>
        <w:t xml:space="preserve">regenerace TEGu </w:t>
      </w:r>
      <w:r w:rsidRPr="00411484">
        <w:rPr>
          <w:rFonts w:ascii="Arial" w:hAnsi="Arial" w:cs="Arial"/>
        </w:rPr>
        <w:t>je zařazen tzv. malý okruh, který umožňuje zahřátí okruhu TEGu na cca 7</w:t>
      </w:r>
      <w:r w:rsidR="0098364D">
        <w:rPr>
          <w:rFonts w:ascii="Arial" w:hAnsi="Arial" w:cs="Arial"/>
        </w:rPr>
        <w:t>5</w:t>
      </w:r>
      <w:r w:rsidRPr="00411484">
        <w:rPr>
          <w:rFonts w:ascii="Arial" w:hAnsi="Arial" w:cs="Arial"/>
        </w:rPr>
        <w:t>°C a tím zkrátit čas najetí celé technologie sušení po vydání požadavku těžby.</w:t>
      </w:r>
      <w:r w:rsidR="005666C8">
        <w:rPr>
          <w:rFonts w:ascii="Arial" w:hAnsi="Arial" w:cs="Arial"/>
        </w:rPr>
        <w:t xml:space="preserve"> </w:t>
      </w:r>
      <w:r w:rsidR="0098364D">
        <w:rPr>
          <w:rFonts w:ascii="Arial" w:hAnsi="Arial" w:cs="Arial"/>
        </w:rPr>
        <w:t>V případě malého okruhu není TEG nastřikován ani do jedné z kolon C01A/B.</w:t>
      </w:r>
    </w:p>
    <w:p w14:paraId="7FCF3B09" w14:textId="3960380E" w:rsidR="00B91B3E" w:rsidRDefault="00B57B69" w:rsidP="00B57B69">
      <w:pPr>
        <w:pStyle w:val="stylNadpis2"/>
        <w:numPr>
          <w:ilvl w:val="0"/>
          <w:numId w:val="0"/>
        </w:numPr>
        <w:ind w:left="284"/>
      </w:pPr>
      <w:bookmarkStart w:id="14" w:name="_Toc441502212"/>
      <w:bookmarkStart w:id="15" w:name="_Toc473644513"/>
      <w:r>
        <w:t xml:space="preserve">B.3 </w:t>
      </w:r>
      <w:r w:rsidR="00B91B3E" w:rsidRPr="004843A1">
        <w:t>Soupis aparátů a příslušenství</w:t>
      </w:r>
      <w:bookmarkEnd w:id="14"/>
      <w:bookmarkEnd w:id="15"/>
    </w:p>
    <w:p w14:paraId="697F6E02" w14:textId="77777777" w:rsidR="00CA1376" w:rsidRDefault="00CA1376" w:rsidP="00CA1376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Balená jednotka PA01A/B je tvořena v souladu s označením vyplývajícím ze zmíněné PDS následujícími součástmi:</w:t>
      </w:r>
    </w:p>
    <w:p w14:paraId="58AC203C" w14:textId="77777777" w:rsidR="00CA1376" w:rsidRDefault="00CA1376" w:rsidP="00CA1376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A01A/B – Komín;</w:t>
      </w:r>
    </w:p>
    <w:p w14:paraId="5D9E6798" w14:textId="77777777" w:rsidR="00CA1376" w:rsidRDefault="00CA1376" w:rsidP="00CA1376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C02A/B – Regenerační kolona;</w:t>
      </w:r>
    </w:p>
    <w:p w14:paraId="5E5D9202" w14:textId="23E7CE33" w:rsidR="00CA1376" w:rsidRDefault="00CA1376" w:rsidP="00CA1376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E02A/B – Regenerátor TEGu;</w:t>
      </w:r>
    </w:p>
    <w:p w14:paraId="46B74C5D" w14:textId="77777777" w:rsidR="00CA1376" w:rsidRDefault="00CA1376" w:rsidP="00CA1376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E03A/B – Kondenzátor regenerační kolony;</w:t>
      </w:r>
    </w:p>
    <w:p w14:paraId="00F96C5F" w14:textId="77777777" w:rsidR="00CA1376" w:rsidRDefault="00CA1376" w:rsidP="00CA1376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E04A/B/C/D – Ekonomizér TEGu;</w:t>
      </w:r>
    </w:p>
    <w:p w14:paraId="7BBF3127" w14:textId="77777777" w:rsidR="00CA1376" w:rsidRDefault="00CA1376" w:rsidP="00CA1376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F01A/B – Filtr TEGu;</w:t>
      </w:r>
    </w:p>
    <w:p w14:paraId="70CDB1A8" w14:textId="77777777" w:rsidR="00CA1376" w:rsidRDefault="00CA1376" w:rsidP="00CA1376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V01A/B – Ventilátor vzduchu;</w:t>
      </w:r>
    </w:p>
    <w:p w14:paraId="1E257597" w14:textId="77777777" w:rsidR="00CA1376" w:rsidRDefault="00CA1376" w:rsidP="00CA1376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Z01A/B – Hořák se spalovací komorou brýdových par.</w:t>
      </w:r>
    </w:p>
    <w:p w14:paraId="1E1CE990" w14:textId="0729FD03" w:rsidR="00CA1376" w:rsidRDefault="00CA1376" w:rsidP="00CA1376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Balená jednotka m</w:t>
      </w:r>
      <w:r w:rsidR="00C33006">
        <w:rPr>
          <w:rFonts w:ascii="Arial" w:hAnsi="Arial" w:cs="Arial"/>
        </w:rPr>
        <w:t>usí dále</w:t>
      </w:r>
      <w:r>
        <w:rPr>
          <w:rFonts w:ascii="Arial" w:hAnsi="Arial" w:cs="Arial"/>
        </w:rPr>
        <w:t xml:space="preserve"> obsahovat další součásti, které budou nezbytné pro její fungování, a které jsou v této TS </w:t>
      </w:r>
      <w:r w:rsidR="00FF3B6C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 xml:space="preserve">specifikovány. Jedná se např. o systém řízení </w:t>
      </w:r>
      <w:r w:rsidR="00A75BCB">
        <w:rPr>
          <w:rFonts w:ascii="Arial" w:hAnsi="Arial" w:cs="Arial"/>
        </w:rPr>
        <w:t>hořáku a spalovací komory (PLC)</w:t>
      </w:r>
      <w:r>
        <w:rPr>
          <w:rFonts w:ascii="Arial" w:hAnsi="Arial" w:cs="Arial"/>
        </w:rPr>
        <w:t>, prvk</w:t>
      </w:r>
      <w:r w:rsidR="00C33006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MaR potřebn</w:t>
      </w:r>
      <w:r w:rsidR="00C33006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k monitorování a ovládání jednotk</w:t>
      </w:r>
      <w:r w:rsidR="00A75BCB">
        <w:rPr>
          <w:rFonts w:ascii="Arial" w:hAnsi="Arial" w:cs="Arial"/>
        </w:rPr>
        <w:t>y</w:t>
      </w:r>
      <w:r w:rsidR="00116370">
        <w:rPr>
          <w:rFonts w:ascii="Arial" w:hAnsi="Arial" w:cs="Arial"/>
        </w:rPr>
        <w:t xml:space="preserve">, </w:t>
      </w:r>
      <w:r w:rsidR="00C33006">
        <w:rPr>
          <w:rFonts w:ascii="Arial" w:hAnsi="Arial" w:cs="Arial"/>
        </w:rPr>
        <w:t xml:space="preserve">armatury, </w:t>
      </w:r>
      <w:r w:rsidR="00116370">
        <w:rPr>
          <w:rFonts w:ascii="Arial" w:hAnsi="Arial" w:cs="Arial"/>
        </w:rPr>
        <w:t>potrubní a kabelové rozvody</w:t>
      </w:r>
      <w:r>
        <w:rPr>
          <w:rFonts w:ascii="Arial" w:hAnsi="Arial" w:cs="Arial"/>
        </w:rPr>
        <w:t>.</w:t>
      </w:r>
    </w:p>
    <w:p w14:paraId="2B9ADC14" w14:textId="11B6A357" w:rsidR="00273B38" w:rsidRDefault="00273B38" w:rsidP="00273B38">
      <w:pPr>
        <w:spacing w:after="120" w:line="240" w:lineRule="auto"/>
        <w:rPr>
          <w:rFonts w:ascii="Arial" w:hAnsi="Arial" w:cs="Arial"/>
        </w:rPr>
      </w:pPr>
      <w:r w:rsidRPr="00FF3B6C">
        <w:rPr>
          <w:rFonts w:ascii="Arial" w:hAnsi="Arial" w:cs="Arial"/>
          <w:b/>
        </w:rPr>
        <w:t xml:space="preserve">Hranice dodávky </w:t>
      </w:r>
      <w:r w:rsidR="00300EB9" w:rsidRPr="00FF3B6C">
        <w:rPr>
          <w:rFonts w:ascii="Arial" w:hAnsi="Arial" w:cs="Arial"/>
          <w:b/>
        </w:rPr>
        <w:t>balených jednotek PA01A/B</w:t>
      </w:r>
      <w:r w:rsidR="00300EB9">
        <w:rPr>
          <w:rFonts w:ascii="Arial" w:hAnsi="Arial" w:cs="Arial"/>
        </w:rPr>
        <w:t xml:space="preserve"> </w:t>
      </w:r>
      <w:r w:rsidRPr="00273B38">
        <w:rPr>
          <w:rFonts w:ascii="Arial" w:hAnsi="Arial" w:cs="Arial"/>
        </w:rPr>
        <w:t xml:space="preserve">jsou uvedeny </w:t>
      </w:r>
      <w:r>
        <w:rPr>
          <w:rFonts w:ascii="Arial" w:hAnsi="Arial" w:cs="Arial"/>
        </w:rPr>
        <w:t>ve</w:t>
      </w:r>
      <w:r w:rsidRPr="00273B38">
        <w:rPr>
          <w:rFonts w:ascii="Arial" w:hAnsi="Arial" w:cs="Arial"/>
        </w:rPr>
        <w:t xml:space="preserve"> Strojně-technologick</w:t>
      </w:r>
      <w:r>
        <w:rPr>
          <w:rFonts w:ascii="Arial" w:hAnsi="Arial" w:cs="Arial"/>
        </w:rPr>
        <w:t>ých</w:t>
      </w:r>
      <w:r w:rsidRPr="00273B38">
        <w:rPr>
          <w:rFonts w:ascii="Arial" w:hAnsi="Arial" w:cs="Arial"/>
        </w:rPr>
        <w:t xml:space="preserve"> schéma</w:t>
      </w:r>
      <w:r>
        <w:rPr>
          <w:rFonts w:ascii="Arial" w:hAnsi="Arial" w:cs="Arial"/>
        </w:rPr>
        <w:t>tech</w:t>
      </w:r>
      <w:r w:rsidRPr="00273B38">
        <w:rPr>
          <w:rFonts w:ascii="Arial" w:hAnsi="Arial" w:cs="Arial"/>
        </w:rPr>
        <w:t xml:space="preserve"> Regenerace TEG 1</w:t>
      </w:r>
      <w:r>
        <w:rPr>
          <w:rFonts w:ascii="Arial" w:hAnsi="Arial" w:cs="Arial"/>
        </w:rPr>
        <w:t xml:space="preserve"> a 2</w:t>
      </w:r>
      <w:r w:rsidRPr="00273B38">
        <w:rPr>
          <w:rFonts w:ascii="Arial" w:hAnsi="Arial" w:cs="Arial"/>
        </w:rPr>
        <w:t>, výkres</w:t>
      </w:r>
      <w:r>
        <w:rPr>
          <w:rFonts w:ascii="Arial" w:hAnsi="Arial" w:cs="Arial"/>
        </w:rPr>
        <w:t>y</w:t>
      </w:r>
      <w:r w:rsidRPr="00273B38">
        <w:rPr>
          <w:rFonts w:ascii="Arial" w:hAnsi="Arial" w:cs="Arial"/>
        </w:rPr>
        <w:t>.č. 0755-CF-0132-102/0</w:t>
      </w:r>
      <w:r>
        <w:rPr>
          <w:rFonts w:ascii="Arial" w:hAnsi="Arial" w:cs="Arial"/>
        </w:rPr>
        <w:t xml:space="preserve"> a 0755-CF-0132-103/0</w:t>
      </w:r>
      <w:r w:rsidR="00300EB9">
        <w:rPr>
          <w:rFonts w:ascii="Arial" w:hAnsi="Arial" w:cs="Arial"/>
        </w:rPr>
        <w:t xml:space="preserve"> od Intechy černými přerušovanými čarami s označením PA01A a PA01B</w:t>
      </w:r>
      <w:r>
        <w:rPr>
          <w:rFonts w:ascii="Arial" w:hAnsi="Arial" w:cs="Arial"/>
        </w:rPr>
        <w:t>.</w:t>
      </w:r>
    </w:p>
    <w:p w14:paraId="48A5F31E" w14:textId="3B255F53" w:rsidR="00B57B69" w:rsidRDefault="00B57B69" w:rsidP="00B57B69">
      <w:pPr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Uvedené parametry vycházejí z</w:t>
      </w:r>
      <w:r w:rsidR="00300EB9">
        <w:rPr>
          <w:rFonts w:ascii="Arial" w:hAnsi="Arial" w:cs="Arial"/>
          <w:lang w:eastAsia="cs-CZ"/>
        </w:rPr>
        <w:t xml:space="preserve"> předběžných nabídek, na jejichž základě byla vyhotovena </w:t>
      </w:r>
      <w:r w:rsidR="00815D3C">
        <w:rPr>
          <w:rFonts w:ascii="Arial" w:hAnsi="Arial" w:cs="Arial"/>
          <w:lang w:eastAsia="cs-CZ"/>
        </w:rPr>
        <w:t xml:space="preserve">Projektové dokumentace </w:t>
      </w:r>
      <w:r w:rsidR="00300EB9">
        <w:rPr>
          <w:rFonts w:ascii="Arial" w:hAnsi="Arial" w:cs="Arial"/>
          <w:lang w:eastAsia="cs-CZ"/>
        </w:rPr>
        <w:t xml:space="preserve">DPS </w:t>
      </w:r>
      <w:r w:rsidR="00815D3C">
        <w:rPr>
          <w:rFonts w:ascii="Arial" w:hAnsi="Arial" w:cs="Arial"/>
          <w:lang w:eastAsia="cs-CZ"/>
        </w:rPr>
        <w:t>firmy Intecha</w:t>
      </w:r>
      <w:r w:rsidR="00300EB9">
        <w:rPr>
          <w:rFonts w:ascii="Arial" w:hAnsi="Arial" w:cs="Arial"/>
          <w:lang w:eastAsia="cs-CZ"/>
        </w:rPr>
        <w:t>.</w:t>
      </w:r>
      <w:r>
        <w:rPr>
          <w:rFonts w:ascii="Arial" w:hAnsi="Arial" w:cs="Arial"/>
          <w:lang w:eastAsia="cs-CZ"/>
        </w:rPr>
        <w:t xml:space="preserve"> </w:t>
      </w:r>
    </w:p>
    <w:p w14:paraId="0EDE3919" w14:textId="22B1A07B" w:rsidR="00CA1376" w:rsidRDefault="00CA1376" w:rsidP="00B57B69">
      <w:pPr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Očekávaný max. výkon:</w:t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  <w:t>250 kW</w:t>
      </w:r>
    </w:p>
    <w:p w14:paraId="7E411AE4" w14:textId="3A0AA80B" w:rsidR="00CA1376" w:rsidRDefault="00CA1376" w:rsidP="00B57B69">
      <w:pPr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Teplota kotlové části:</w:t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  <w:t>160 ÷ 205 °C</w:t>
      </w:r>
    </w:p>
    <w:p w14:paraId="02B6BD69" w14:textId="091BA2BA" w:rsidR="00CA1376" w:rsidRDefault="00CA1376" w:rsidP="00B57B69">
      <w:pPr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Množství nasyceného TEGu:</w:t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  <w:t>1350 ÷ 3250 kg/h</w:t>
      </w:r>
    </w:p>
    <w:p w14:paraId="06F53C6C" w14:textId="2F8F38B5" w:rsidR="00CA1376" w:rsidRDefault="00CA1376" w:rsidP="00B57B69">
      <w:pPr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Očekávaný průtok brýd: </w:t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  <w:t xml:space="preserve">0 ÷ 300 kg/h </w:t>
      </w:r>
    </w:p>
    <w:p w14:paraId="52D39AD4" w14:textId="577E4233" w:rsidR="00770E11" w:rsidRDefault="00770E11" w:rsidP="00B57B69">
      <w:pPr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Stanovení vnějších vlivů je uvedeno v Protokolu č. AE 075500/0130/R0 o určení vnějších vlivů dle ČSN 33 2000-5-51 ed.3 a souvisejícím výkresu Určení nebezpečných zón č.0755-CZ-0130-101.</w:t>
      </w:r>
    </w:p>
    <w:p w14:paraId="48298714" w14:textId="15C9DCEE" w:rsidR="007E5641" w:rsidRPr="00B57B69" w:rsidRDefault="007E5641" w:rsidP="00B57B69">
      <w:pPr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Charakteristiky jednotlivých částí balené jednotky uvedené v následujících kapitolách B.</w:t>
      </w:r>
      <w:r w:rsidR="00300EB9">
        <w:rPr>
          <w:rFonts w:ascii="Arial" w:hAnsi="Arial" w:cs="Arial"/>
          <w:lang w:eastAsia="cs-CZ"/>
        </w:rPr>
        <w:t>3.</w:t>
      </w:r>
      <w:r>
        <w:rPr>
          <w:rFonts w:ascii="Arial" w:hAnsi="Arial" w:cs="Arial"/>
          <w:lang w:eastAsia="cs-CZ"/>
        </w:rPr>
        <w:t>1 až B</w:t>
      </w:r>
      <w:r w:rsidR="00300EB9">
        <w:rPr>
          <w:rFonts w:ascii="Arial" w:hAnsi="Arial" w:cs="Arial"/>
          <w:lang w:eastAsia="cs-CZ"/>
        </w:rPr>
        <w:t>3.</w:t>
      </w:r>
      <w:r>
        <w:rPr>
          <w:rFonts w:ascii="Arial" w:hAnsi="Arial" w:cs="Arial"/>
          <w:lang w:eastAsia="cs-CZ"/>
        </w:rPr>
        <w:t>4 jsou čistě nápomocné</w:t>
      </w:r>
      <w:r w:rsidR="00300EB9">
        <w:rPr>
          <w:rFonts w:ascii="Arial" w:hAnsi="Arial" w:cs="Arial"/>
          <w:lang w:eastAsia="cs-CZ"/>
        </w:rPr>
        <w:t>,</w:t>
      </w:r>
      <w:r w:rsidR="00D430C5">
        <w:rPr>
          <w:rFonts w:ascii="Arial" w:hAnsi="Arial" w:cs="Arial"/>
          <w:lang w:eastAsia="cs-CZ"/>
        </w:rPr>
        <w:t xml:space="preserve"> konkrétní parametry </w:t>
      </w:r>
      <w:r>
        <w:rPr>
          <w:rFonts w:ascii="Arial" w:hAnsi="Arial" w:cs="Arial"/>
          <w:lang w:eastAsia="cs-CZ"/>
        </w:rPr>
        <w:t>j</w:t>
      </w:r>
      <w:r w:rsidR="00D430C5">
        <w:rPr>
          <w:rFonts w:ascii="Arial" w:hAnsi="Arial" w:cs="Arial"/>
          <w:lang w:eastAsia="cs-CZ"/>
        </w:rPr>
        <w:t>sou</w:t>
      </w:r>
      <w:r>
        <w:rPr>
          <w:rFonts w:ascii="Arial" w:hAnsi="Arial" w:cs="Arial"/>
          <w:lang w:eastAsia="cs-CZ"/>
        </w:rPr>
        <w:t xml:space="preserve"> na </w:t>
      </w:r>
      <w:r w:rsidR="00D430C5">
        <w:rPr>
          <w:rFonts w:ascii="Arial" w:hAnsi="Arial" w:cs="Arial"/>
          <w:lang w:eastAsia="cs-CZ"/>
        </w:rPr>
        <w:t xml:space="preserve">jejich </w:t>
      </w:r>
      <w:r>
        <w:rPr>
          <w:rFonts w:ascii="Arial" w:hAnsi="Arial" w:cs="Arial"/>
          <w:lang w:eastAsia="cs-CZ"/>
        </w:rPr>
        <w:t xml:space="preserve">dodavateli.  </w:t>
      </w:r>
    </w:p>
    <w:p w14:paraId="2101F32E" w14:textId="6405127B" w:rsidR="00B91B3E" w:rsidRPr="004843A1" w:rsidRDefault="004843A1" w:rsidP="004843A1">
      <w:pPr>
        <w:pStyle w:val="Nadpis4"/>
        <w:rPr>
          <w:i/>
        </w:rPr>
      </w:pPr>
      <w:r>
        <w:rPr>
          <w:i/>
        </w:rPr>
        <w:t>B.3.</w:t>
      </w:r>
      <w:r w:rsidR="00815D3C">
        <w:rPr>
          <w:i/>
        </w:rPr>
        <w:t>1</w:t>
      </w:r>
      <w:r>
        <w:rPr>
          <w:i/>
        </w:rPr>
        <w:t xml:space="preserve"> </w:t>
      </w:r>
      <w:r w:rsidR="00815D3C">
        <w:rPr>
          <w:i/>
        </w:rPr>
        <w:t>Regenerátor TEGu</w:t>
      </w:r>
    </w:p>
    <w:p w14:paraId="62DAE6C1" w14:textId="6618A96E" w:rsidR="00B91B3E" w:rsidRDefault="00B91B3E" w:rsidP="00B91B3E">
      <w:pPr>
        <w:tabs>
          <w:tab w:val="left" w:pos="709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Regenerátor sestává z jedné rektifikační kolony</w:t>
      </w:r>
      <w:r w:rsidR="00815D3C">
        <w:rPr>
          <w:rFonts w:ascii="Arial" w:hAnsi="Arial" w:cs="Arial"/>
        </w:rPr>
        <w:t xml:space="preserve"> E03A/B</w:t>
      </w:r>
      <w:r w:rsidRPr="00B91B3E">
        <w:rPr>
          <w:rFonts w:ascii="Arial" w:hAnsi="Arial" w:cs="Arial"/>
        </w:rPr>
        <w:t xml:space="preserve">, jednoho regeneračního kotle </w:t>
      </w:r>
      <w:r w:rsidR="00815D3C">
        <w:rPr>
          <w:rFonts w:ascii="Arial" w:hAnsi="Arial" w:cs="Arial"/>
        </w:rPr>
        <w:t xml:space="preserve">E02A/B </w:t>
      </w:r>
      <w:r w:rsidRPr="00B91B3E">
        <w:rPr>
          <w:rFonts w:ascii="Arial" w:hAnsi="Arial" w:cs="Arial"/>
        </w:rPr>
        <w:t>a jedné dopalovací komory</w:t>
      </w:r>
      <w:r w:rsidR="00770E11">
        <w:rPr>
          <w:rFonts w:ascii="Arial" w:hAnsi="Arial" w:cs="Arial"/>
        </w:rPr>
        <w:t xml:space="preserve"> s h</w:t>
      </w:r>
      <w:r w:rsidRPr="00B91B3E">
        <w:rPr>
          <w:rFonts w:ascii="Arial" w:hAnsi="Arial" w:cs="Arial"/>
        </w:rPr>
        <w:t>ořák</w:t>
      </w:r>
      <w:r w:rsidR="00770E11">
        <w:rPr>
          <w:rFonts w:ascii="Arial" w:hAnsi="Arial" w:cs="Arial"/>
        </w:rPr>
        <w:t>em</w:t>
      </w:r>
      <w:r w:rsidRPr="00B91B3E">
        <w:rPr>
          <w:rFonts w:ascii="Arial" w:hAnsi="Arial" w:cs="Arial"/>
        </w:rPr>
        <w:t xml:space="preserve"> Z01</w:t>
      </w:r>
      <w:r w:rsidR="00815D3C">
        <w:rPr>
          <w:rFonts w:ascii="Arial" w:hAnsi="Arial" w:cs="Arial"/>
        </w:rPr>
        <w:t>A/B</w:t>
      </w:r>
      <w:r w:rsidRPr="00B91B3E">
        <w:rPr>
          <w:rFonts w:ascii="Arial" w:hAnsi="Arial" w:cs="Arial"/>
        </w:rPr>
        <w:t xml:space="preserve">. </w:t>
      </w:r>
    </w:p>
    <w:p w14:paraId="7A880B74" w14:textId="502C5EB8" w:rsidR="00C46C2F" w:rsidRPr="00C46C2F" w:rsidRDefault="00C46C2F" w:rsidP="00C46C2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Součásti regenerátoru:</w:t>
      </w:r>
    </w:p>
    <w:p w14:paraId="02D3590D" w14:textId="3B8FFF29" w:rsidR="00B91B3E" w:rsidRPr="00B91B3E" w:rsidRDefault="00B91B3E" w:rsidP="003F4D7D">
      <w:pPr>
        <w:numPr>
          <w:ilvl w:val="0"/>
          <w:numId w:val="10"/>
        </w:numPr>
        <w:tabs>
          <w:tab w:val="left" w:pos="709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 xml:space="preserve">Rektifikační kolona </w:t>
      </w:r>
      <w:r w:rsidR="00815D3C">
        <w:rPr>
          <w:rFonts w:ascii="Arial" w:hAnsi="Arial" w:cs="Arial"/>
        </w:rPr>
        <w:t xml:space="preserve">E03 </w:t>
      </w:r>
      <w:r w:rsidRPr="00B91B3E">
        <w:rPr>
          <w:rFonts w:ascii="Arial" w:hAnsi="Arial" w:cs="Arial"/>
        </w:rPr>
        <w:t xml:space="preserve">je stojatá nádoba o ø 350 </w:t>
      </w:r>
      <w:r w:rsidR="00CC7B93">
        <w:rPr>
          <w:rFonts w:ascii="Arial" w:hAnsi="Arial" w:cs="Arial"/>
        </w:rPr>
        <w:t xml:space="preserve">mm </w:t>
      </w:r>
      <w:r w:rsidRPr="00B91B3E">
        <w:rPr>
          <w:rFonts w:ascii="Arial" w:hAnsi="Arial" w:cs="Arial"/>
        </w:rPr>
        <w:t>a výšce 4000 mm.</w:t>
      </w:r>
    </w:p>
    <w:p w14:paraId="010C0086" w14:textId="39DAC301" w:rsidR="00B91B3E" w:rsidRPr="00B91B3E" w:rsidRDefault="00B91B3E" w:rsidP="00B91B3E">
      <w:pPr>
        <w:tabs>
          <w:tab w:val="left" w:pos="709"/>
          <w:tab w:val="left" w:pos="4536"/>
        </w:tabs>
        <w:spacing w:after="120" w:line="240" w:lineRule="auto"/>
        <w:ind w:left="720"/>
        <w:rPr>
          <w:rFonts w:ascii="Arial" w:hAnsi="Arial" w:cs="Arial"/>
        </w:rPr>
      </w:pPr>
      <w:r w:rsidRPr="00B91B3E">
        <w:rPr>
          <w:rFonts w:ascii="Arial" w:hAnsi="Arial" w:cs="Arial"/>
        </w:rPr>
        <w:t xml:space="preserve">Vestavbu tvoří náplň </w:t>
      </w:r>
      <w:r w:rsidR="00770E11">
        <w:rPr>
          <w:rFonts w:ascii="Arial" w:hAnsi="Arial" w:cs="Arial"/>
        </w:rPr>
        <w:t xml:space="preserve">(orientovaná, např. Mellapak Plus </w:t>
      </w:r>
      <w:r w:rsidR="00CC7B93">
        <w:rPr>
          <w:rFonts w:ascii="Arial" w:hAnsi="Arial" w:cs="Arial"/>
        </w:rPr>
        <w:t xml:space="preserve">– pro ní vychází průměr </w:t>
      </w:r>
      <w:r w:rsidR="00CC7B93" w:rsidRPr="00B91B3E">
        <w:rPr>
          <w:rFonts w:ascii="Arial" w:hAnsi="Arial" w:cs="Arial"/>
        </w:rPr>
        <w:t>350</w:t>
      </w:r>
      <w:r w:rsidR="00300EB9">
        <w:rPr>
          <w:rFonts w:ascii="Arial" w:hAnsi="Arial" w:cs="Arial"/>
        </w:rPr>
        <w:t xml:space="preserve"> mm a výška 4000 mm kolony)</w:t>
      </w:r>
      <w:r w:rsidRPr="00B91B3E">
        <w:rPr>
          <w:rFonts w:ascii="Arial" w:hAnsi="Arial" w:cs="Arial"/>
        </w:rPr>
        <w:t xml:space="preserve">, kondenzátor par </w:t>
      </w:r>
      <w:r w:rsidR="00770E11">
        <w:rPr>
          <w:rFonts w:ascii="Arial" w:hAnsi="Arial" w:cs="Arial"/>
        </w:rPr>
        <w:t xml:space="preserve">E03A/B </w:t>
      </w:r>
      <w:r w:rsidRPr="00B91B3E">
        <w:rPr>
          <w:rFonts w:ascii="Arial" w:hAnsi="Arial" w:cs="Arial"/>
        </w:rPr>
        <w:t>a  demistr.</w:t>
      </w:r>
    </w:p>
    <w:p w14:paraId="447CBC05" w14:textId="4FD6164F" w:rsidR="00B91B3E" w:rsidRPr="00B91B3E" w:rsidRDefault="00B91B3E" w:rsidP="003F4D7D">
      <w:pPr>
        <w:numPr>
          <w:ilvl w:val="0"/>
          <w:numId w:val="10"/>
        </w:numPr>
        <w:tabs>
          <w:tab w:val="left" w:pos="709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 xml:space="preserve">Regenerační kotel </w:t>
      </w:r>
      <w:r w:rsidR="00815D3C">
        <w:rPr>
          <w:rFonts w:ascii="Arial" w:hAnsi="Arial" w:cs="Arial"/>
        </w:rPr>
        <w:t xml:space="preserve"> E02</w:t>
      </w:r>
      <w:r w:rsidR="00770E11">
        <w:rPr>
          <w:rFonts w:ascii="Arial" w:hAnsi="Arial" w:cs="Arial"/>
        </w:rPr>
        <w:t>A/B</w:t>
      </w:r>
      <w:r w:rsidR="00815D3C">
        <w:rPr>
          <w:rFonts w:ascii="Arial" w:hAnsi="Arial" w:cs="Arial"/>
        </w:rPr>
        <w:t xml:space="preserve"> </w:t>
      </w:r>
      <w:r w:rsidRPr="00B91B3E">
        <w:rPr>
          <w:rFonts w:ascii="Arial" w:hAnsi="Arial" w:cs="Arial"/>
        </w:rPr>
        <w:t>je ležatá nádoba o ø 1 600 a délce 7 500 mm.</w:t>
      </w:r>
    </w:p>
    <w:p w14:paraId="0045E428" w14:textId="77777777" w:rsidR="00B91B3E" w:rsidRPr="00B91B3E" w:rsidRDefault="00B91B3E" w:rsidP="00B91B3E">
      <w:pPr>
        <w:tabs>
          <w:tab w:val="left" w:pos="709"/>
          <w:tab w:val="left" w:pos="4536"/>
        </w:tabs>
        <w:spacing w:after="120" w:line="240" w:lineRule="auto"/>
        <w:ind w:left="720"/>
        <w:rPr>
          <w:rFonts w:ascii="Arial" w:hAnsi="Arial" w:cs="Arial"/>
        </w:rPr>
      </w:pPr>
      <w:r w:rsidRPr="00B91B3E">
        <w:rPr>
          <w:rFonts w:ascii="Arial" w:hAnsi="Arial" w:cs="Arial"/>
        </w:rPr>
        <w:t>Kotel je rozdělen na část kotlovou a zásobní. Kotlovou část tvoří plamencové topeniště spolu se žárovými trubkami.</w:t>
      </w:r>
    </w:p>
    <w:p w14:paraId="144E78D3" w14:textId="4246CCA5" w:rsidR="00B91B3E" w:rsidRPr="00B91B3E" w:rsidRDefault="00B91B3E" w:rsidP="003F4D7D">
      <w:pPr>
        <w:numPr>
          <w:ilvl w:val="0"/>
          <w:numId w:val="10"/>
        </w:numPr>
        <w:tabs>
          <w:tab w:val="left" w:pos="709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 xml:space="preserve">Nedílnou součástí kotle je plechový komín </w:t>
      </w:r>
      <w:r w:rsidR="00815D3C">
        <w:rPr>
          <w:rFonts w:ascii="Arial" w:hAnsi="Arial" w:cs="Arial"/>
        </w:rPr>
        <w:t xml:space="preserve">A01A/B </w:t>
      </w:r>
      <w:r w:rsidRPr="00B91B3E">
        <w:rPr>
          <w:rFonts w:ascii="Arial" w:hAnsi="Arial" w:cs="Arial"/>
        </w:rPr>
        <w:t>o ø 300 a výšce 6 000 mm.</w:t>
      </w:r>
    </w:p>
    <w:p w14:paraId="7580800D" w14:textId="77777777" w:rsidR="00B91B3E" w:rsidRPr="00B91B3E" w:rsidRDefault="00B91B3E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Návrhový tlak: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0,49 barg</w:t>
      </w:r>
    </w:p>
    <w:p w14:paraId="5DBD752C" w14:textId="77777777" w:rsidR="00B91B3E" w:rsidRPr="00B91B3E" w:rsidRDefault="00B91B3E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Provozní tlak: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0,3 barg</w:t>
      </w:r>
    </w:p>
    <w:p w14:paraId="4844FBF7" w14:textId="77777777" w:rsidR="00B91B3E" w:rsidRPr="00B91B3E" w:rsidRDefault="00B91B3E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Návrhová teplota: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 xml:space="preserve">220 °C </w:t>
      </w:r>
    </w:p>
    <w:p w14:paraId="19830A8D" w14:textId="77777777" w:rsidR="00B91B3E" w:rsidRPr="00B91B3E" w:rsidRDefault="00B91B3E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 xml:space="preserve">Provozní teplota: 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 xml:space="preserve">max. 205 °C </w:t>
      </w:r>
    </w:p>
    <w:p w14:paraId="53387234" w14:textId="77777777" w:rsidR="00B91B3E" w:rsidRPr="00B91B3E" w:rsidRDefault="00B91B3E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Hmotnost: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8 800 kg</w:t>
      </w:r>
    </w:p>
    <w:p w14:paraId="37820A76" w14:textId="77777777" w:rsidR="00B91B3E" w:rsidRDefault="00B91B3E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Materiál: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CS, SS</w:t>
      </w:r>
    </w:p>
    <w:p w14:paraId="5D3CDE26" w14:textId="03233039" w:rsidR="00443F81" w:rsidRPr="00B91B3E" w:rsidRDefault="00443F81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Regenerátory budou tepelně izolovány.</w:t>
      </w:r>
    </w:p>
    <w:p w14:paraId="206685B4" w14:textId="5AD99275" w:rsidR="007E3C60" w:rsidRPr="004843A1" w:rsidRDefault="007E3C60" w:rsidP="007E3C60">
      <w:pPr>
        <w:pStyle w:val="Nadpis4"/>
        <w:rPr>
          <w:i/>
        </w:rPr>
      </w:pPr>
      <w:r>
        <w:rPr>
          <w:i/>
        </w:rPr>
        <w:t>B.3.</w:t>
      </w:r>
      <w:r w:rsidR="00815D3C">
        <w:rPr>
          <w:i/>
        </w:rPr>
        <w:t>2</w:t>
      </w:r>
      <w:r>
        <w:rPr>
          <w:i/>
        </w:rPr>
        <w:t xml:space="preserve"> </w:t>
      </w:r>
      <w:r w:rsidRPr="004843A1">
        <w:rPr>
          <w:i/>
        </w:rPr>
        <w:t xml:space="preserve">Hořák s příslušenstvím </w:t>
      </w:r>
      <w:r w:rsidR="00770E11">
        <w:rPr>
          <w:i/>
        </w:rPr>
        <w:t>a</w:t>
      </w:r>
      <w:r w:rsidRPr="004843A1">
        <w:rPr>
          <w:i/>
        </w:rPr>
        <w:t xml:space="preserve"> s dopalovací komorou brýdových par</w:t>
      </w:r>
      <w:r w:rsidR="00770E11">
        <w:rPr>
          <w:i/>
        </w:rPr>
        <w:t xml:space="preserve"> Z01A/B</w:t>
      </w:r>
    </w:p>
    <w:p w14:paraId="182416D2" w14:textId="77777777" w:rsidR="007E3C60" w:rsidRPr="00B91B3E" w:rsidRDefault="007E3C60" w:rsidP="007E3C60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Pro dodávku zemního plynu pro hořák bude využita stávající regulační stanice plynu – tlak 10 kPa.</w:t>
      </w:r>
    </w:p>
    <w:p w14:paraId="3B8C3441" w14:textId="54D2F592" w:rsidR="007E3C60" w:rsidRPr="00B91B3E" w:rsidRDefault="007E3C60" w:rsidP="007E3C60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 xml:space="preserve">Navrhované řešení předpokládá dopalování technologického plynu (brýdových par) z regenerátoru TEGu a odplynů ve speciálním hořáku (Kromschröder BIC 125, nebo BIO 100 se sekundárním tělesem, max. výkon 230 kW a min. výkonem 25 kW) určeném k ohřevu vlastního regenerátoru. Dopalování bude probíhat přímo v plameni tohoto hořáku s dvojitou hořákovou tvarovkou, která umožňuje přidávat plyn z regenerátoru </w:t>
      </w:r>
      <w:r w:rsidR="00F36040">
        <w:rPr>
          <w:rFonts w:ascii="Arial" w:hAnsi="Arial" w:cs="Arial"/>
        </w:rPr>
        <w:t xml:space="preserve">(brýdy) </w:t>
      </w:r>
      <w:r w:rsidRPr="00B91B3E">
        <w:rPr>
          <w:rFonts w:ascii="Arial" w:hAnsi="Arial" w:cs="Arial"/>
        </w:rPr>
        <w:t>po smíchání s regulovaným množstvím vzduchu do plamene jako sekundární stupeň. Stupňovité přidávaní spalovacího vzduchu v hořáku částečně sníží teplotu plamene, čímž se sníží riziko tepelné degradace vlastního TEGu na vstupu spalin do regenerátoru. Za hořákem bude dopalovací komora s udržovanou teplotou cca 750 °C, aby bylo dosaženo dokonalého dopálení uhlovodíkových frakcí z technologického plynu. Spaliny z dopalovací komory půjdou potom do vlastního regenerátoru. Dopalovací komora bude vybavena obtokovým by-passem, aby případná část spalin byla odvedena přímo do odtahu spalin, pokud bude nižší spotřeba tepla v regenerátoru.</w:t>
      </w:r>
    </w:p>
    <w:p w14:paraId="5D74F475" w14:textId="132A4FAA" w:rsidR="007E3C60" w:rsidRPr="00B91B3E" w:rsidRDefault="007E3C60" w:rsidP="007E3C60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Vzhledem ke konstrukci vlastního regenerátoru a potřebě údržby bude celé zařízení umístěno na</w:t>
      </w:r>
      <w:r w:rsidR="00B57B69">
        <w:rPr>
          <w:rFonts w:ascii="Arial" w:hAnsi="Arial" w:cs="Arial"/>
        </w:rPr>
        <w:t xml:space="preserve"> </w:t>
      </w:r>
      <w:r w:rsidRPr="00B91B3E">
        <w:rPr>
          <w:rFonts w:ascii="Arial" w:hAnsi="Arial" w:cs="Arial"/>
        </w:rPr>
        <w:t>přírubě regenerátoru s možností demontáže.</w:t>
      </w:r>
    </w:p>
    <w:p w14:paraId="3D060B60" w14:textId="77777777" w:rsidR="007E3C60" w:rsidRPr="00B91B3E" w:rsidRDefault="007E3C60" w:rsidP="007E3C60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Rozsah dodávky na 1ks:</w:t>
      </w:r>
    </w:p>
    <w:p w14:paraId="10A251E2" w14:textId="5D3567AB" w:rsidR="007E3C60" w:rsidRPr="00B91B3E" w:rsidRDefault="007E3C60" w:rsidP="007E3C60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1 ks kompletní hořák (zemní plyn 10 kPa, max 20</w:t>
      </w:r>
      <w:r w:rsidR="00F36040">
        <w:rPr>
          <w:rFonts w:ascii="Arial" w:hAnsi="Arial" w:cs="Arial"/>
        </w:rPr>
        <w:t xml:space="preserve"> </w:t>
      </w:r>
      <w:r w:rsidRPr="00B91B3E">
        <w:rPr>
          <w:rFonts w:ascii="Arial" w:hAnsi="Arial" w:cs="Arial"/>
        </w:rPr>
        <w:t>m</w:t>
      </w:r>
      <w:r w:rsidRPr="00815D3C">
        <w:rPr>
          <w:rFonts w:ascii="Arial" w:hAnsi="Arial" w:cs="Arial"/>
          <w:vertAlign w:val="superscript"/>
        </w:rPr>
        <w:t>3</w:t>
      </w:r>
      <w:r w:rsidRPr="00B91B3E">
        <w:rPr>
          <w:rFonts w:ascii="Arial" w:hAnsi="Arial" w:cs="Arial"/>
        </w:rPr>
        <w:t>/hod.) s el. zapalováním, hlídáním plamene</w:t>
      </w:r>
      <w:r w:rsidR="00B17F22">
        <w:rPr>
          <w:rFonts w:ascii="Arial" w:hAnsi="Arial" w:cs="Arial"/>
        </w:rPr>
        <w:t xml:space="preserve"> a vzduchovým ventilátorem</w:t>
      </w:r>
      <w:r w:rsidRPr="00B91B3E">
        <w:rPr>
          <w:rFonts w:ascii="Arial" w:hAnsi="Arial" w:cs="Arial"/>
        </w:rPr>
        <w:t>,</w:t>
      </w:r>
      <w:r w:rsidR="00B17F22">
        <w:rPr>
          <w:rFonts w:ascii="Arial" w:hAnsi="Arial" w:cs="Arial"/>
        </w:rPr>
        <w:t xml:space="preserve"> </w:t>
      </w:r>
      <w:r w:rsidRPr="00B91B3E">
        <w:rPr>
          <w:rFonts w:ascii="Arial" w:hAnsi="Arial" w:cs="Arial"/>
        </w:rPr>
        <w:t>bezpečnostními a ovládacími prvky</w:t>
      </w:r>
      <w:r w:rsidR="00B17F22">
        <w:rPr>
          <w:rFonts w:ascii="Arial" w:hAnsi="Arial" w:cs="Arial"/>
        </w:rPr>
        <w:t xml:space="preserve"> a</w:t>
      </w:r>
      <w:r w:rsidRPr="00B91B3E">
        <w:rPr>
          <w:rFonts w:ascii="Arial" w:hAnsi="Arial" w:cs="Arial"/>
        </w:rPr>
        <w:t xml:space="preserve"> plynoměr</w:t>
      </w:r>
      <w:r w:rsidR="00B17F22">
        <w:rPr>
          <w:rFonts w:ascii="Arial" w:hAnsi="Arial" w:cs="Arial"/>
        </w:rPr>
        <w:t>em;</w:t>
      </w:r>
    </w:p>
    <w:p w14:paraId="3BAC6497" w14:textId="64D7016E" w:rsidR="007E3C60" w:rsidRPr="00B91B3E" w:rsidRDefault="007E3C60" w:rsidP="007E3C60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1 ks ventilátor přídavného vzduchu</w:t>
      </w:r>
      <w:r w:rsidR="00B17F22">
        <w:rPr>
          <w:rFonts w:ascii="Arial" w:hAnsi="Arial" w:cs="Arial"/>
        </w:rPr>
        <w:t xml:space="preserve"> (V01 A/B);</w:t>
      </w:r>
    </w:p>
    <w:p w14:paraId="75A067FE" w14:textId="6F38831B" w:rsidR="007E3C60" w:rsidRPr="00B91B3E" w:rsidRDefault="007E3C60" w:rsidP="007E3C60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 xml:space="preserve">1 ks </w:t>
      </w:r>
      <w:r w:rsidR="00AD53D3">
        <w:rPr>
          <w:rFonts w:ascii="Arial" w:hAnsi="Arial" w:cs="Arial"/>
        </w:rPr>
        <w:t>PLC pro</w:t>
      </w:r>
      <w:r w:rsidRPr="00B91B3E">
        <w:rPr>
          <w:rFonts w:ascii="Arial" w:hAnsi="Arial" w:cs="Arial"/>
        </w:rPr>
        <w:t xml:space="preserve"> regulac</w:t>
      </w:r>
      <w:r w:rsidR="00AD53D3">
        <w:rPr>
          <w:rFonts w:ascii="Arial" w:hAnsi="Arial" w:cs="Arial"/>
        </w:rPr>
        <w:t>i</w:t>
      </w:r>
      <w:r w:rsidRPr="00B91B3E">
        <w:rPr>
          <w:rFonts w:ascii="Arial" w:hAnsi="Arial" w:cs="Arial"/>
        </w:rPr>
        <w:t xml:space="preserve"> teploty regenerátoru</w:t>
      </w:r>
      <w:r w:rsidR="00AD53D3">
        <w:rPr>
          <w:rFonts w:ascii="Arial" w:hAnsi="Arial" w:cs="Arial"/>
        </w:rPr>
        <w:t xml:space="preserve"> a teplotu spalovací komory</w:t>
      </w:r>
      <w:r w:rsidRPr="00B91B3E">
        <w:rPr>
          <w:rFonts w:ascii="Arial" w:hAnsi="Arial" w:cs="Arial"/>
        </w:rPr>
        <w:t xml:space="preserve">, </w:t>
      </w:r>
      <w:r w:rsidR="00AD53D3">
        <w:rPr>
          <w:rFonts w:ascii="Arial" w:hAnsi="Arial" w:cs="Arial"/>
        </w:rPr>
        <w:t xml:space="preserve">prostřednictvím </w:t>
      </w:r>
      <w:r w:rsidRPr="00B91B3E">
        <w:rPr>
          <w:rFonts w:ascii="Arial" w:hAnsi="Arial" w:cs="Arial"/>
        </w:rPr>
        <w:t>regulac</w:t>
      </w:r>
      <w:r w:rsidR="00AD53D3">
        <w:rPr>
          <w:rFonts w:ascii="Arial" w:hAnsi="Arial" w:cs="Arial"/>
        </w:rPr>
        <w:t xml:space="preserve">e </w:t>
      </w:r>
      <w:r w:rsidRPr="00B91B3E">
        <w:rPr>
          <w:rFonts w:ascii="Arial" w:hAnsi="Arial" w:cs="Arial"/>
        </w:rPr>
        <w:t>výkonu hořáku a množství přídavného</w:t>
      </w:r>
      <w:r w:rsidR="00B17F22">
        <w:rPr>
          <w:rFonts w:ascii="Arial" w:hAnsi="Arial" w:cs="Arial"/>
        </w:rPr>
        <w:t xml:space="preserve"> </w:t>
      </w:r>
      <w:r w:rsidRPr="00B91B3E">
        <w:rPr>
          <w:rFonts w:ascii="Arial" w:hAnsi="Arial" w:cs="Arial"/>
        </w:rPr>
        <w:t>vzduchu</w:t>
      </w:r>
      <w:r w:rsidR="00B17F22">
        <w:rPr>
          <w:rFonts w:ascii="Arial" w:hAnsi="Arial" w:cs="Arial"/>
        </w:rPr>
        <w:t xml:space="preserve"> (řídicí jednotka hořáku);</w:t>
      </w:r>
    </w:p>
    <w:p w14:paraId="2D19B655" w14:textId="5548F175" w:rsidR="007E3C60" w:rsidRPr="00B91B3E" w:rsidRDefault="007E3C60" w:rsidP="007E3C60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1 ks průtokoměr množství technologického plynu</w:t>
      </w:r>
      <w:r w:rsidR="00B17F22">
        <w:rPr>
          <w:rFonts w:ascii="Arial" w:hAnsi="Arial" w:cs="Arial"/>
        </w:rPr>
        <w:t>;</w:t>
      </w:r>
    </w:p>
    <w:p w14:paraId="4E74ABCD" w14:textId="6A63E5C0" w:rsidR="007E3C60" w:rsidRPr="00B91B3E" w:rsidRDefault="007E3C60" w:rsidP="007E3C60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1 ks lambda sonda v odtahu spalin</w:t>
      </w:r>
      <w:r w:rsidR="00B17F22">
        <w:rPr>
          <w:rFonts w:ascii="Arial" w:hAnsi="Arial" w:cs="Arial"/>
        </w:rPr>
        <w:t>;</w:t>
      </w:r>
    </w:p>
    <w:p w14:paraId="6CEFB7E7" w14:textId="1571E532" w:rsidR="007E3C60" w:rsidRPr="00B91B3E" w:rsidRDefault="007E3C60" w:rsidP="007E3C60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1 ks dokumentace (revize elektro a plyn, návod k obsluze, prohlášení o shodě)</w:t>
      </w:r>
      <w:r w:rsidR="00B17F22">
        <w:rPr>
          <w:rFonts w:ascii="Arial" w:hAnsi="Arial" w:cs="Arial"/>
        </w:rPr>
        <w:t>;</w:t>
      </w:r>
    </w:p>
    <w:p w14:paraId="436F105B" w14:textId="4D727EF6" w:rsidR="007E3C60" w:rsidRPr="00B91B3E" w:rsidRDefault="007E3C60" w:rsidP="007E3C60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1 ks zprovoznění komunikace s nadřazeným řídícím systémem a vizualizace měřených hodnot</w:t>
      </w:r>
      <w:r w:rsidR="00B17F22">
        <w:rPr>
          <w:rFonts w:ascii="Arial" w:hAnsi="Arial" w:cs="Arial"/>
        </w:rPr>
        <w:t>;</w:t>
      </w:r>
    </w:p>
    <w:p w14:paraId="16D33B38" w14:textId="3C7D8E5E" w:rsidR="007E3C60" w:rsidRDefault="007E3C60" w:rsidP="007E3C60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1 ks dopalovací komora s regulací teploty</w:t>
      </w:r>
      <w:r w:rsidR="00B17F22">
        <w:rPr>
          <w:rFonts w:ascii="Arial" w:hAnsi="Arial" w:cs="Arial"/>
        </w:rPr>
        <w:t>;</w:t>
      </w:r>
    </w:p>
    <w:p w14:paraId="00EBD359" w14:textId="37CB6E50" w:rsidR="001E77E1" w:rsidRDefault="001E77E1" w:rsidP="007E3C60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1 ks spalinovody</w:t>
      </w:r>
      <w:r w:rsidR="00B17F22">
        <w:rPr>
          <w:rFonts w:ascii="Arial" w:hAnsi="Arial" w:cs="Arial"/>
        </w:rPr>
        <w:t>;</w:t>
      </w:r>
    </w:p>
    <w:p w14:paraId="4EC39800" w14:textId="1253B574" w:rsidR="001E77E1" w:rsidRPr="00B91B3E" w:rsidRDefault="001E77E1" w:rsidP="007E3C60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1 ks izolace spalovací komory a rozvodů spalin</w:t>
      </w:r>
      <w:r w:rsidR="00B17F22">
        <w:rPr>
          <w:rFonts w:ascii="Arial" w:hAnsi="Arial" w:cs="Arial"/>
        </w:rPr>
        <w:t>;</w:t>
      </w:r>
    </w:p>
    <w:p w14:paraId="409383BF" w14:textId="3064D412" w:rsidR="007E3C60" w:rsidRDefault="007E3C60" w:rsidP="007E3C60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1 ks klapka v by-passu</w:t>
      </w:r>
      <w:r w:rsidR="00B17F22">
        <w:rPr>
          <w:rFonts w:ascii="Arial" w:hAnsi="Arial" w:cs="Arial"/>
        </w:rPr>
        <w:t>.</w:t>
      </w:r>
    </w:p>
    <w:p w14:paraId="55E912C4" w14:textId="64EAA7CA" w:rsidR="006D413C" w:rsidRPr="00B91B3E" w:rsidRDefault="00AD53D3" w:rsidP="007E3C60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Spaliny z h</w:t>
      </w:r>
      <w:r w:rsidR="006D413C">
        <w:rPr>
          <w:rFonts w:ascii="Arial" w:hAnsi="Arial" w:cs="Arial"/>
        </w:rPr>
        <w:t>ořák</w:t>
      </w:r>
      <w:r>
        <w:rPr>
          <w:rFonts w:ascii="Arial" w:hAnsi="Arial" w:cs="Arial"/>
        </w:rPr>
        <w:t xml:space="preserve">u a </w:t>
      </w:r>
      <w:r w:rsidR="006D413C">
        <w:rPr>
          <w:rFonts w:ascii="Arial" w:hAnsi="Arial" w:cs="Arial"/>
        </w:rPr>
        <w:t>spalovací komor</w:t>
      </w:r>
      <w:r>
        <w:rPr>
          <w:rFonts w:ascii="Arial" w:hAnsi="Arial" w:cs="Arial"/>
        </w:rPr>
        <w:t>y</w:t>
      </w:r>
      <w:r w:rsidR="006D413C">
        <w:rPr>
          <w:rFonts w:ascii="Arial" w:hAnsi="Arial" w:cs="Arial"/>
        </w:rPr>
        <w:t xml:space="preserve"> musí vyhovět požadavkům Vyhlášky </w:t>
      </w:r>
      <w:r w:rsidR="00851FCD">
        <w:rPr>
          <w:rFonts w:ascii="Arial" w:hAnsi="Arial" w:cs="Arial"/>
        </w:rPr>
        <w:t>č. 415/2012 o přípustné úrovni znečišťování a jejím zjišťování a o provedení některých dalších ustanovení zákona o ochraně ovzduší.</w:t>
      </w:r>
    </w:p>
    <w:p w14:paraId="06A998EF" w14:textId="67D4806C" w:rsidR="00B91B3E" w:rsidRPr="004843A1" w:rsidRDefault="004843A1" w:rsidP="004843A1">
      <w:pPr>
        <w:pStyle w:val="Nadpis4"/>
        <w:rPr>
          <w:i/>
        </w:rPr>
      </w:pPr>
      <w:r>
        <w:rPr>
          <w:i/>
        </w:rPr>
        <w:t>B.3.</w:t>
      </w:r>
      <w:r w:rsidR="00815D3C">
        <w:rPr>
          <w:i/>
        </w:rPr>
        <w:t>3</w:t>
      </w:r>
      <w:r>
        <w:rPr>
          <w:i/>
        </w:rPr>
        <w:t xml:space="preserve"> </w:t>
      </w:r>
      <w:r w:rsidR="00B91B3E" w:rsidRPr="004843A1">
        <w:rPr>
          <w:i/>
        </w:rPr>
        <w:t>Výměníky tepla TEG-TEG, E0</w:t>
      </w:r>
      <w:r w:rsidR="008B384B">
        <w:rPr>
          <w:i/>
        </w:rPr>
        <w:t>4</w:t>
      </w:r>
      <w:r w:rsidR="00770E11">
        <w:rPr>
          <w:i/>
        </w:rPr>
        <w:t xml:space="preserve"> A/C a B/D</w:t>
      </w:r>
    </w:p>
    <w:p w14:paraId="335CC1B2" w14:textId="76EFD1B8" w:rsidR="00B91B3E" w:rsidRPr="00B91B3E" w:rsidRDefault="008B384B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Výměníky tepla E04 (A/B a C/D) </w:t>
      </w:r>
      <w:r w:rsidR="00B91B3E" w:rsidRPr="00B91B3E">
        <w:rPr>
          <w:rFonts w:ascii="Arial" w:hAnsi="Arial" w:cs="Arial"/>
        </w:rPr>
        <w:t xml:space="preserve">jsou </w:t>
      </w:r>
      <w:r>
        <w:rPr>
          <w:rFonts w:ascii="Arial" w:hAnsi="Arial" w:cs="Arial"/>
        </w:rPr>
        <w:t xml:space="preserve">vždy </w:t>
      </w:r>
      <w:r w:rsidR="00B91B3E" w:rsidRPr="00B91B3E">
        <w:rPr>
          <w:rFonts w:ascii="Arial" w:hAnsi="Arial" w:cs="Arial"/>
        </w:rPr>
        <w:t xml:space="preserve">2 samostatné výměníky se stejným trubkovým svazkem. </w:t>
      </w:r>
    </w:p>
    <w:p w14:paraId="087F9E56" w14:textId="77777777" w:rsidR="00B91B3E" w:rsidRPr="00B91B3E" w:rsidRDefault="00B91B3E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Typ výměníků: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přímotrubné, dvoutahové</w:t>
      </w:r>
    </w:p>
    <w:p w14:paraId="22EA0676" w14:textId="77777777" w:rsidR="00B91B3E" w:rsidRPr="00B91B3E" w:rsidRDefault="00B91B3E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Vnější plášť výměníku: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TR ø 508 x 16 mm</w:t>
      </w:r>
    </w:p>
    <w:p w14:paraId="07069FB5" w14:textId="77777777" w:rsidR="00B91B3E" w:rsidRPr="00B91B3E" w:rsidRDefault="00B91B3E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Počet trubek v jednom výměníku:</w:t>
      </w:r>
      <w:r w:rsidRPr="00B91B3E">
        <w:rPr>
          <w:rFonts w:ascii="Arial" w:hAnsi="Arial" w:cs="Arial"/>
        </w:rPr>
        <w:tab/>
        <w:t>224</w:t>
      </w:r>
    </w:p>
    <w:p w14:paraId="24299721" w14:textId="77777777" w:rsidR="00B91B3E" w:rsidRPr="00B91B3E" w:rsidRDefault="00B91B3E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Rozměr trubek: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TR ø 18 x 2, délka 7 m</w:t>
      </w:r>
    </w:p>
    <w:p w14:paraId="6A97A58D" w14:textId="77777777" w:rsidR="00B91B3E" w:rsidRPr="00B91B3E" w:rsidRDefault="00B91B3E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Rozteč přepážek: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250 mm</w:t>
      </w:r>
    </w:p>
    <w:p w14:paraId="56B706E3" w14:textId="77777777" w:rsidR="00B91B3E" w:rsidRPr="00B91B3E" w:rsidRDefault="00B91B3E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Hrdla vstupů a výstupů TEGu:</w:t>
      </w:r>
      <w:r w:rsidRPr="00B91B3E">
        <w:rPr>
          <w:rFonts w:ascii="Arial" w:hAnsi="Arial" w:cs="Arial"/>
        </w:rPr>
        <w:tab/>
        <w:t>DN65, PN16</w:t>
      </w:r>
    </w:p>
    <w:p w14:paraId="46900530" w14:textId="77777777" w:rsidR="00B91B3E" w:rsidRPr="00B91B3E" w:rsidRDefault="00B91B3E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Návrhový tlak: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 xml:space="preserve">6 barg </w:t>
      </w:r>
    </w:p>
    <w:p w14:paraId="1E23CA4C" w14:textId="77777777" w:rsidR="00B91B3E" w:rsidRPr="00B91B3E" w:rsidRDefault="00B91B3E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Návrhová teplota: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200 °C</w:t>
      </w:r>
    </w:p>
    <w:p w14:paraId="5E148080" w14:textId="532965B6" w:rsidR="00B91B3E" w:rsidRPr="00B91B3E" w:rsidRDefault="00B91B3E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 xml:space="preserve">Celková hmotnost </w:t>
      </w:r>
      <w:r w:rsidR="00C6073F">
        <w:rPr>
          <w:rFonts w:ascii="Arial" w:hAnsi="Arial" w:cs="Arial"/>
        </w:rPr>
        <w:t>obou</w:t>
      </w:r>
      <w:r w:rsidRPr="00B91B3E">
        <w:rPr>
          <w:rFonts w:ascii="Arial" w:hAnsi="Arial" w:cs="Arial"/>
        </w:rPr>
        <w:t xml:space="preserve"> výměníků</w:t>
      </w:r>
      <w:r w:rsidRPr="00B91B3E">
        <w:rPr>
          <w:rFonts w:ascii="Arial" w:hAnsi="Arial" w:cs="Arial"/>
        </w:rPr>
        <w:tab/>
        <w:t>4 500 kg</w:t>
      </w:r>
    </w:p>
    <w:p w14:paraId="5392A5DC" w14:textId="77777777" w:rsidR="00B91B3E" w:rsidRPr="00B91B3E" w:rsidRDefault="00B91B3E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Materiál: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CS</w:t>
      </w:r>
    </w:p>
    <w:p w14:paraId="07A90AC4" w14:textId="439512D0" w:rsidR="00B91B3E" w:rsidRPr="004843A1" w:rsidRDefault="004843A1" w:rsidP="004843A1">
      <w:pPr>
        <w:pStyle w:val="Nadpis4"/>
        <w:rPr>
          <w:i/>
        </w:rPr>
      </w:pPr>
      <w:r>
        <w:rPr>
          <w:i/>
        </w:rPr>
        <w:t>B.3.</w:t>
      </w:r>
      <w:r w:rsidR="00815D3C">
        <w:rPr>
          <w:i/>
        </w:rPr>
        <w:t>4</w:t>
      </w:r>
      <w:r>
        <w:rPr>
          <w:i/>
        </w:rPr>
        <w:t xml:space="preserve"> </w:t>
      </w:r>
      <w:r w:rsidR="00B91B3E" w:rsidRPr="004843A1">
        <w:rPr>
          <w:i/>
        </w:rPr>
        <w:t>Filtr TEGu F01</w:t>
      </w:r>
    </w:p>
    <w:p w14:paraId="7B0EA577" w14:textId="2F4890FC" w:rsidR="00B91B3E" w:rsidRPr="00B91B3E" w:rsidRDefault="008B384B" w:rsidP="00B91B3E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Filtr TEGu F01 (A/B) je s</w:t>
      </w:r>
      <w:r w:rsidR="00B91B3E" w:rsidRPr="00B91B3E">
        <w:rPr>
          <w:rFonts w:ascii="Arial" w:hAnsi="Arial" w:cs="Arial"/>
        </w:rPr>
        <w:t>tojatá válcová nádoba se třemi filtračními svíčkami.</w:t>
      </w:r>
    </w:p>
    <w:p w14:paraId="7BEEC322" w14:textId="3C3D8C44" w:rsidR="00B91B3E" w:rsidRPr="00B91B3E" w:rsidRDefault="00B91B3E" w:rsidP="003F4D7D">
      <w:pPr>
        <w:numPr>
          <w:ilvl w:val="0"/>
          <w:numId w:val="10"/>
        </w:num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Průměr aparátu:</w:t>
      </w:r>
      <w:r w:rsidRPr="00B91B3E">
        <w:rPr>
          <w:rFonts w:ascii="Arial" w:hAnsi="Arial" w:cs="Arial"/>
        </w:rPr>
        <w:tab/>
        <w:t>406 mm</w:t>
      </w:r>
    </w:p>
    <w:p w14:paraId="11C0E7C4" w14:textId="77777777" w:rsidR="00B91B3E" w:rsidRPr="00B91B3E" w:rsidRDefault="00B91B3E" w:rsidP="003F4D7D">
      <w:pPr>
        <w:numPr>
          <w:ilvl w:val="0"/>
          <w:numId w:val="10"/>
        </w:num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Výška aparátu včetně noh:</w:t>
      </w:r>
      <w:r w:rsidRPr="00B91B3E">
        <w:rPr>
          <w:rFonts w:ascii="Arial" w:hAnsi="Arial" w:cs="Arial"/>
        </w:rPr>
        <w:tab/>
        <w:t>1 990 mm</w:t>
      </w:r>
    </w:p>
    <w:p w14:paraId="3087F9C9" w14:textId="77777777" w:rsidR="00B91B3E" w:rsidRPr="00B91B3E" w:rsidRDefault="00B91B3E" w:rsidP="003F4D7D">
      <w:pPr>
        <w:numPr>
          <w:ilvl w:val="0"/>
          <w:numId w:val="10"/>
        </w:num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Délka filtrační svíčky</w:t>
      </w:r>
      <w:r w:rsidRPr="00B91B3E">
        <w:rPr>
          <w:rFonts w:ascii="Arial" w:hAnsi="Arial" w:cs="Arial"/>
        </w:rPr>
        <w:tab/>
        <w:t>cca 900 mm</w:t>
      </w:r>
    </w:p>
    <w:p w14:paraId="6B86549B" w14:textId="77777777" w:rsidR="00B91B3E" w:rsidRPr="00B91B3E" w:rsidRDefault="00B91B3E" w:rsidP="003F4D7D">
      <w:pPr>
        <w:numPr>
          <w:ilvl w:val="0"/>
          <w:numId w:val="10"/>
        </w:num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Materiál: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CS</w:t>
      </w:r>
    </w:p>
    <w:p w14:paraId="1B68AE2E" w14:textId="57FBA4A5" w:rsidR="00B91B3E" w:rsidRPr="00B91B3E" w:rsidRDefault="00B91B3E" w:rsidP="003F4D7D">
      <w:pPr>
        <w:numPr>
          <w:ilvl w:val="0"/>
          <w:numId w:val="10"/>
        </w:num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Návrhový tlak: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</w:r>
      <w:r w:rsidR="00B17F22">
        <w:rPr>
          <w:rFonts w:ascii="Arial" w:hAnsi="Arial" w:cs="Arial"/>
        </w:rPr>
        <w:t>6</w:t>
      </w:r>
      <w:r w:rsidRPr="00B91B3E">
        <w:rPr>
          <w:rFonts w:ascii="Arial" w:hAnsi="Arial" w:cs="Arial"/>
        </w:rPr>
        <w:t xml:space="preserve"> barg</w:t>
      </w:r>
    </w:p>
    <w:p w14:paraId="19EED588" w14:textId="203AE353" w:rsidR="00B91B3E" w:rsidRPr="00B91B3E" w:rsidRDefault="00B91B3E" w:rsidP="003F4D7D">
      <w:pPr>
        <w:numPr>
          <w:ilvl w:val="0"/>
          <w:numId w:val="10"/>
        </w:num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Návrhová teplota:</w:t>
      </w:r>
      <w:r w:rsidRPr="00B91B3E">
        <w:rPr>
          <w:rFonts w:ascii="Arial" w:hAnsi="Arial" w:cs="Arial"/>
        </w:rPr>
        <w:tab/>
        <w:t>100 °C</w:t>
      </w:r>
    </w:p>
    <w:p w14:paraId="7A828C6F" w14:textId="77777777" w:rsidR="00B91B3E" w:rsidRPr="00B91B3E" w:rsidRDefault="00B91B3E" w:rsidP="003F4D7D">
      <w:pPr>
        <w:numPr>
          <w:ilvl w:val="0"/>
          <w:numId w:val="10"/>
        </w:num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Hmotnost: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280 kg</w:t>
      </w:r>
    </w:p>
    <w:p w14:paraId="7D5269D8" w14:textId="77777777" w:rsidR="00B91B3E" w:rsidRPr="00B91B3E" w:rsidRDefault="00B91B3E" w:rsidP="003F4D7D">
      <w:pPr>
        <w:numPr>
          <w:ilvl w:val="0"/>
          <w:numId w:val="10"/>
        </w:num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Místní měření tlakové ztráty</w:t>
      </w:r>
    </w:p>
    <w:p w14:paraId="5DB3767B" w14:textId="77777777" w:rsidR="00B91B3E" w:rsidRPr="00B91B3E" w:rsidRDefault="00B91B3E" w:rsidP="003F4D7D">
      <w:pPr>
        <w:numPr>
          <w:ilvl w:val="0"/>
          <w:numId w:val="10"/>
        </w:num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Hrdla pro vstup i výstup TEGu:</w:t>
      </w:r>
      <w:r w:rsidRPr="00B91B3E">
        <w:rPr>
          <w:rFonts w:ascii="Arial" w:hAnsi="Arial" w:cs="Arial"/>
        </w:rPr>
        <w:tab/>
        <w:t>DN50 PN16</w:t>
      </w:r>
    </w:p>
    <w:p w14:paraId="48D545FE" w14:textId="77777777" w:rsidR="00B91B3E" w:rsidRPr="00B91B3E" w:rsidRDefault="00B91B3E" w:rsidP="003F4D7D">
      <w:pPr>
        <w:numPr>
          <w:ilvl w:val="0"/>
          <w:numId w:val="10"/>
        </w:num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 xml:space="preserve">Vestavba 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3 ks filtračních svíček</w:t>
      </w:r>
    </w:p>
    <w:p w14:paraId="1933E101" w14:textId="77777777" w:rsidR="00AD53D3" w:rsidRDefault="00AD53D3" w:rsidP="00FF3B6C">
      <w:pPr>
        <w:pStyle w:val="Nadpis4"/>
        <w:rPr>
          <w:i/>
        </w:rPr>
      </w:pPr>
    </w:p>
    <w:p w14:paraId="795491C1" w14:textId="15FCCF0B" w:rsidR="00FF3B6C" w:rsidRPr="004843A1" w:rsidRDefault="00FF3B6C" w:rsidP="00FF3B6C">
      <w:pPr>
        <w:pStyle w:val="Nadpis4"/>
        <w:rPr>
          <w:i/>
        </w:rPr>
      </w:pPr>
      <w:r>
        <w:rPr>
          <w:i/>
        </w:rPr>
        <w:t>B.3.</w:t>
      </w:r>
      <w:r w:rsidR="00F356B2">
        <w:rPr>
          <w:i/>
        </w:rPr>
        <w:t>5</w:t>
      </w:r>
      <w:r>
        <w:rPr>
          <w:i/>
        </w:rPr>
        <w:t xml:space="preserve"> Armatury</w:t>
      </w:r>
    </w:p>
    <w:p w14:paraId="54CBA0AC" w14:textId="77777777" w:rsidR="00F76920" w:rsidRDefault="00F76920" w:rsidP="00FF3B6C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Počet armatur, které musí být součástí jedné balené jednotky:</w:t>
      </w:r>
    </w:p>
    <w:p w14:paraId="53573A1E" w14:textId="08B20F71" w:rsidR="00F76920" w:rsidRDefault="00F76920" w:rsidP="00F76920">
      <w:pPr>
        <w:pStyle w:val="Odstavecseseznamem"/>
        <w:numPr>
          <w:ilvl w:val="0"/>
          <w:numId w:val="48"/>
        </w:num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 ks </w:t>
      </w:r>
      <w:r w:rsidRPr="00F76920">
        <w:rPr>
          <w:rFonts w:ascii="Arial" w:hAnsi="Arial" w:cs="Arial"/>
        </w:rPr>
        <w:t>KK DN50, PN16-</w:t>
      </w:r>
      <w:r>
        <w:rPr>
          <w:rFonts w:ascii="Arial" w:hAnsi="Arial" w:cs="Arial"/>
        </w:rPr>
        <w:t xml:space="preserve"> s </w:t>
      </w:r>
      <w:r w:rsidRPr="00F76920">
        <w:rPr>
          <w:rFonts w:ascii="Arial" w:hAnsi="Arial" w:cs="Arial"/>
        </w:rPr>
        <w:t>pneu</w:t>
      </w:r>
      <w:r>
        <w:rPr>
          <w:rFonts w:ascii="Arial" w:hAnsi="Arial" w:cs="Arial"/>
        </w:rPr>
        <w:t>pohonem (AA104, AA105),</w:t>
      </w:r>
    </w:p>
    <w:p w14:paraId="1E8FA970" w14:textId="77C80A4C" w:rsidR="00F76920" w:rsidRDefault="00F76920" w:rsidP="00F76920">
      <w:pPr>
        <w:pStyle w:val="Odstavecseseznamem"/>
        <w:numPr>
          <w:ilvl w:val="0"/>
          <w:numId w:val="48"/>
        </w:num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 ks </w:t>
      </w:r>
      <w:r w:rsidRPr="00F76920">
        <w:rPr>
          <w:rFonts w:ascii="Arial" w:hAnsi="Arial" w:cs="Arial"/>
        </w:rPr>
        <w:t xml:space="preserve">pojistný ventil </w:t>
      </w:r>
      <w:r>
        <w:rPr>
          <w:rFonts w:ascii="Arial" w:hAnsi="Arial" w:cs="Arial"/>
        </w:rPr>
        <w:t>TERV –</w:t>
      </w:r>
      <w:r w:rsidRPr="00F76920">
        <w:rPr>
          <w:rFonts w:ascii="Arial" w:hAnsi="Arial" w:cs="Arial"/>
        </w:rPr>
        <w:t xml:space="preserve"> pružinový</w:t>
      </w:r>
      <w:r>
        <w:rPr>
          <w:rFonts w:ascii="Arial" w:hAnsi="Arial" w:cs="Arial"/>
        </w:rPr>
        <w:t xml:space="preserve"> (AA301, AA307)</w:t>
      </w:r>
      <w:r w:rsidR="004846EF">
        <w:rPr>
          <w:rFonts w:ascii="Arial" w:hAnsi="Arial" w:cs="Arial"/>
        </w:rPr>
        <w:t>,</w:t>
      </w:r>
    </w:p>
    <w:p w14:paraId="068003C5" w14:textId="503FF2C7" w:rsidR="00F76920" w:rsidRDefault="00F76920" w:rsidP="00F76920">
      <w:pPr>
        <w:pStyle w:val="Odstavecseseznamem"/>
        <w:numPr>
          <w:ilvl w:val="0"/>
          <w:numId w:val="48"/>
        </w:num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1 ks pojistný odpouštěcí ventil  PCV (neoznačený, na výstupu brýd z kolony)</w:t>
      </w:r>
      <w:r w:rsidR="004846EF">
        <w:rPr>
          <w:rFonts w:ascii="Arial" w:hAnsi="Arial" w:cs="Arial"/>
        </w:rPr>
        <w:t>,</w:t>
      </w:r>
    </w:p>
    <w:p w14:paraId="7E99A029" w14:textId="4051AF29" w:rsidR="00F76920" w:rsidRDefault="00F76920" w:rsidP="00F76920">
      <w:pPr>
        <w:pStyle w:val="Odstavecseseznamem"/>
        <w:numPr>
          <w:ilvl w:val="0"/>
          <w:numId w:val="48"/>
        </w:num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1 ks uzavírací/regulační ventil – s pneupohonem (AA002)</w:t>
      </w:r>
      <w:r w:rsidR="004846EF">
        <w:rPr>
          <w:rFonts w:ascii="Arial" w:hAnsi="Arial" w:cs="Arial"/>
        </w:rPr>
        <w:t>,</w:t>
      </w:r>
    </w:p>
    <w:p w14:paraId="136A6FBD" w14:textId="282EF6BE" w:rsidR="00F76920" w:rsidRDefault="002B2B83" w:rsidP="00F76920">
      <w:pPr>
        <w:pStyle w:val="Odstavecseseznamem"/>
        <w:numPr>
          <w:ilvl w:val="0"/>
          <w:numId w:val="48"/>
        </w:num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F76920">
        <w:rPr>
          <w:rFonts w:ascii="Arial" w:hAnsi="Arial" w:cs="Arial"/>
        </w:rPr>
        <w:t xml:space="preserve"> ks</w:t>
      </w:r>
      <w:r w:rsidR="004846EF">
        <w:rPr>
          <w:rFonts w:ascii="Arial" w:hAnsi="Arial" w:cs="Arial"/>
        </w:rPr>
        <w:t xml:space="preserve"> k</w:t>
      </w:r>
      <w:r w:rsidR="00F76920" w:rsidRPr="00F76920">
        <w:rPr>
          <w:rFonts w:ascii="Arial" w:hAnsi="Arial" w:cs="Arial"/>
        </w:rPr>
        <w:t>ulový kohout DN50, PN16</w:t>
      </w:r>
      <w:r w:rsidR="004846EF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AA509, </w:t>
      </w:r>
      <w:r w:rsidR="004846EF">
        <w:rPr>
          <w:rFonts w:ascii="Arial" w:hAnsi="Arial" w:cs="Arial"/>
        </w:rPr>
        <w:t xml:space="preserve">AA510, AA511, </w:t>
      </w:r>
      <w:r>
        <w:rPr>
          <w:rFonts w:ascii="Arial" w:hAnsi="Arial" w:cs="Arial"/>
        </w:rPr>
        <w:t xml:space="preserve">AA513, </w:t>
      </w:r>
      <w:r w:rsidR="004846EF">
        <w:rPr>
          <w:rFonts w:ascii="Arial" w:hAnsi="Arial" w:cs="Arial"/>
        </w:rPr>
        <w:t xml:space="preserve">AA514, AA515, AA516, AA517, AA519, </w:t>
      </w:r>
      <w:r>
        <w:rPr>
          <w:rFonts w:ascii="Arial" w:hAnsi="Arial" w:cs="Arial"/>
        </w:rPr>
        <w:t xml:space="preserve">AA520, </w:t>
      </w:r>
      <w:r w:rsidR="004846EF">
        <w:rPr>
          <w:rFonts w:ascii="Arial" w:hAnsi="Arial" w:cs="Arial"/>
        </w:rPr>
        <w:t xml:space="preserve">AA521, AA531, AA532, </w:t>
      </w:r>
      <w:r>
        <w:rPr>
          <w:rFonts w:ascii="Arial" w:hAnsi="Arial" w:cs="Arial"/>
        </w:rPr>
        <w:t xml:space="preserve">AA533, </w:t>
      </w:r>
      <w:r w:rsidR="004846EF">
        <w:rPr>
          <w:rFonts w:ascii="Arial" w:hAnsi="Arial" w:cs="Arial"/>
        </w:rPr>
        <w:t>AA602,</w:t>
      </w:r>
      <w:r>
        <w:rPr>
          <w:rFonts w:ascii="Arial" w:hAnsi="Arial" w:cs="Arial"/>
        </w:rPr>
        <w:t xml:space="preserve"> AA603, AA604,</w:t>
      </w:r>
      <w:r w:rsidR="004846EF">
        <w:rPr>
          <w:rFonts w:ascii="Arial" w:hAnsi="Arial" w:cs="Arial"/>
        </w:rPr>
        <w:t xml:space="preserve"> AA609, AA610)</w:t>
      </w:r>
      <w:r>
        <w:rPr>
          <w:rFonts w:ascii="Arial" w:hAnsi="Arial" w:cs="Arial"/>
        </w:rPr>
        <w:t>,</w:t>
      </w:r>
    </w:p>
    <w:p w14:paraId="09228096" w14:textId="6A2BF0A8" w:rsidR="002B2B83" w:rsidRDefault="002B2B83" w:rsidP="00F76920">
      <w:pPr>
        <w:pStyle w:val="Odstavecseseznamem"/>
        <w:numPr>
          <w:ilvl w:val="0"/>
          <w:numId w:val="48"/>
        </w:num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4 ks k</w:t>
      </w:r>
      <w:r w:rsidRPr="00F76920">
        <w:rPr>
          <w:rFonts w:ascii="Arial" w:hAnsi="Arial" w:cs="Arial"/>
        </w:rPr>
        <w:t>ulový kohout DN</w:t>
      </w:r>
      <w:r>
        <w:rPr>
          <w:rFonts w:ascii="Arial" w:hAnsi="Arial" w:cs="Arial"/>
        </w:rPr>
        <w:t>25</w:t>
      </w:r>
      <w:r w:rsidRPr="00F76920">
        <w:rPr>
          <w:rFonts w:ascii="Arial" w:hAnsi="Arial" w:cs="Arial"/>
        </w:rPr>
        <w:t>, PN16</w:t>
      </w:r>
      <w:r>
        <w:rPr>
          <w:rFonts w:ascii="Arial" w:hAnsi="Arial" w:cs="Arial"/>
        </w:rPr>
        <w:t xml:space="preserve"> (AA902, AA903, AA904, AA905),</w:t>
      </w:r>
    </w:p>
    <w:p w14:paraId="69857456" w14:textId="4A561BCB" w:rsidR="002B2B83" w:rsidRDefault="002B2B83" w:rsidP="00F76920">
      <w:pPr>
        <w:pStyle w:val="Odstavecseseznamem"/>
        <w:numPr>
          <w:ilvl w:val="0"/>
          <w:numId w:val="48"/>
        </w:num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1 ks k</w:t>
      </w:r>
      <w:r w:rsidRPr="00F76920">
        <w:rPr>
          <w:rFonts w:ascii="Arial" w:hAnsi="Arial" w:cs="Arial"/>
        </w:rPr>
        <w:t>ulový kohout DN</w:t>
      </w:r>
      <w:r>
        <w:rPr>
          <w:rFonts w:ascii="Arial" w:hAnsi="Arial" w:cs="Arial"/>
        </w:rPr>
        <w:t>15</w:t>
      </w:r>
      <w:r w:rsidRPr="00F76920">
        <w:rPr>
          <w:rFonts w:ascii="Arial" w:hAnsi="Arial" w:cs="Arial"/>
        </w:rPr>
        <w:t>, PN16</w:t>
      </w:r>
      <w:r>
        <w:rPr>
          <w:rFonts w:ascii="Arial" w:hAnsi="Arial" w:cs="Arial"/>
        </w:rPr>
        <w:t xml:space="preserve"> (AA901),</w:t>
      </w:r>
    </w:p>
    <w:p w14:paraId="77B26608" w14:textId="5B759B81" w:rsidR="002B2B83" w:rsidRDefault="002B2B83" w:rsidP="002B2B83">
      <w:pPr>
        <w:pStyle w:val="Odstavecseseznamem"/>
        <w:numPr>
          <w:ilvl w:val="0"/>
          <w:numId w:val="48"/>
        </w:num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2 ks k</w:t>
      </w:r>
      <w:r w:rsidRPr="00F76920">
        <w:rPr>
          <w:rFonts w:ascii="Arial" w:hAnsi="Arial" w:cs="Arial"/>
        </w:rPr>
        <w:t>ulový kohout DN</w:t>
      </w:r>
      <w:r>
        <w:rPr>
          <w:rFonts w:ascii="Arial" w:hAnsi="Arial" w:cs="Arial"/>
        </w:rPr>
        <w:t>10</w:t>
      </w:r>
      <w:r w:rsidRPr="00F76920">
        <w:rPr>
          <w:rFonts w:ascii="Arial" w:hAnsi="Arial" w:cs="Arial"/>
        </w:rPr>
        <w:t>, PN16</w:t>
      </w:r>
      <w:r>
        <w:rPr>
          <w:rFonts w:ascii="Arial" w:hAnsi="Arial" w:cs="Arial"/>
        </w:rPr>
        <w:t xml:space="preserve"> (AA905, AA906).</w:t>
      </w:r>
    </w:p>
    <w:p w14:paraId="3AD0CF6D" w14:textId="77777777" w:rsidR="002B2B83" w:rsidRDefault="002B2B83" w:rsidP="002B2B83">
      <w:pPr>
        <w:pStyle w:val="Odstavecseseznamem"/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</w:p>
    <w:p w14:paraId="52E7ADBC" w14:textId="545D68F0" w:rsidR="00D151B4" w:rsidRPr="00F76920" w:rsidRDefault="00D151B4" w:rsidP="00F76920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F76920">
        <w:rPr>
          <w:rFonts w:ascii="Arial" w:hAnsi="Arial" w:cs="Arial"/>
        </w:rPr>
        <w:t>Armatury musí být dodány v souladu s požadavky uvedenými v souborech: 0755_PS_0161_240_0_Soupis ručních armatur.xls (Příloha č.1</w:t>
      </w:r>
      <w:r w:rsidR="00762829" w:rsidRPr="00F76920">
        <w:rPr>
          <w:rFonts w:ascii="Arial" w:hAnsi="Arial" w:cs="Arial"/>
        </w:rPr>
        <w:t>4</w:t>
      </w:r>
      <w:r w:rsidRPr="00F76920">
        <w:rPr>
          <w:rFonts w:ascii="Arial" w:hAnsi="Arial" w:cs="Arial"/>
        </w:rPr>
        <w:t>),</w:t>
      </w:r>
    </w:p>
    <w:p w14:paraId="44FBB935" w14:textId="1C965DFA" w:rsidR="00D151B4" w:rsidRDefault="00D151B4" w:rsidP="00FF3B6C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D151B4">
        <w:rPr>
          <w:rFonts w:ascii="Arial" w:hAnsi="Arial" w:cs="Arial"/>
        </w:rPr>
        <w:t>0755_PS_0161_241_0_Specifikace uzavíracích armatur</w:t>
      </w:r>
      <w:r>
        <w:rPr>
          <w:rFonts w:ascii="Arial" w:hAnsi="Arial" w:cs="Arial"/>
        </w:rPr>
        <w:t>.xls (Příloha č.1</w:t>
      </w:r>
      <w:r w:rsidR="00762829">
        <w:rPr>
          <w:rFonts w:ascii="Arial" w:hAnsi="Arial" w:cs="Arial"/>
        </w:rPr>
        <w:t>5</w:t>
      </w:r>
      <w:r>
        <w:rPr>
          <w:rFonts w:ascii="Arial" w:hAnsi="Arial" w:cs="Arial"/>
        </w:rPr>
        <w:t>)</w:t>
      </w:r>
      <w:r w:rsidR="009A0112">
        <w:rPr>
          <w:rFonts w:ascii="Arial" w:hAnsi="Arial" w:cs="Arial"/>
        </w:rPr>
        <w:t>,</w:t>
      </w:r>
    </w:p>
    <w:p w14:paraId="2DD8799E" w14:textId="4950793C" w:rsidR="00D151B4" w:rsidRDefault="00D151B4" w:rsidP="00FF3B6C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D151B4">
        <w:rPr>
          <w:rFonts w:ascii="Arial" w:hAnsi="Arial" w:cs="Arial"/>
        </w:rPr>
        <w:t>0755_PS_0161_242_0_Soupis nových dálkových armatur</w:t>
      </w:r>
      <w:r>
        <w:rPr>
          <w:rFonts w:ascii="Arial" w:hAnsi="Arial" w:cs="Arial"/>
        </w:rPr>
        <w:t>.xls (Příloha č.1</w:t>
      </w:r>
      <w:r w:rsidR="00762829">
        <w:rPr>
          <w:rFonts w:ascii="Arial" w:hAnsi="Arial" w:cs="Arial"/>
        </w:rPr>
        <w:t>6</w:t>
      </w:r>
      <w:r>
        <w:rPr>
          <w:rFonts w:ascii="Arial" w:hAnsi="Arial" w:cs="Arial"/>
        </w:rPr>
        <w:t>)</w:t>
      </w:r>
      <w:r w:rsidR="009A0112">
        <w:rPr>
          <w:rFonts w:ascii="Arial" w:hAnsi="Arial" w:cs="Arial"/>
        </w:rPr>
        <w:t>,</w:t>
      </w:r>
    </w:p>
    <w:p w14:paraId="339423BC" w14:textId="6FCD4308" w:rsidR="00D151B4" w:rsidRDefault="00D151B4" w:rsidP="00FF3B6C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D151B4">
        <w:rPr>
          <w:rFonts w:ascii="Arial" w:hAnsi="Arial" w:cs="Arial"/>
        </w:rPr>
        <w:t>0755_PS_0161_243_0_Soupis poj. Armatur</w:t>
      </w:r>
      <w:r>
        <w:rPr>
          <w:rFonts w:ascii="Arial" w:hAnsi="Arial" w:cs="Arial"/>
        </w:rPr>
        <w:t>.xls (Příloha č.1</w:t>
      </w:r>
      <w:r w:rsidR="00762829">
        <w:rPr>
          <w:rFonts w:ascii="Arial" w:hAnsi="Arial" w:cs="Arial"/>
        </w:rPr>
        <w:t>7</w:t>
      </w:r>
      <w:r>
        <w:rPr>
          <w:rFonts w:ascii="Arial" w:hAnsi="Arial" w:cs="Arial"/>
        </w:rPr>
        <w:t>)</w:t>
      </w:r>
      <w:r w:rsidR="009A0112">
        <w:rPr>
          <w:rFonts w:ascii="Arial" w:hAnsi="Arial" w:cs="Arial"/>
        </w:rPr>
        <w:t>.</w:t>
      </w:r>
    </w:p>
    <w:p w14:paraId="1F902E7F" w14:textId="1D00DBC4" w:rsidR="00FF3B6C" w:rsidRDefault="00D151B4" w:rsidP="00FF3B6C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65667B3" w14:textId="6D1B8A40" w:rsidR="00FF3B6C" w:rsidRPr="004843A1" w:rsidRDefault="00FF3B6C" w:rsidP="00FF3B6C">
      <w:pPr>
        <w:pStyle w:val="Nadpis4"/>
        <w:rPr>
          <w:i/>
        </w:rPr>
      </w:pPr>
      <w:r>
        <w:rPr>
          <w:i/>
        </w:rPr>
        <w:t>B.3.</w:t>
      </w:r>
      <w:r w:rsidR="00F356B2">
        <w:rPr>
          <w:i/>
        </w:rPr>
        <w:t>6</w:t>
      </w:r>
      <w:r>
        <w:rPr>
          <w:i/>
        </w:rPr>
        <w:t xml:space="preserve"> Potrubí</w:t>
      </w:r>
    </w:p>
    <w:p w14:paraId="41BEF8AA" w14:textId="673419E6" w:rsidR="00FF3B6C" w:rsidRDefault="00FF3B6C" w:rsidP="00FF3B6C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Potrubí musí být </w:t>
      </w:r>
      <w:r w:rsidR="00D151B4">
        <w:rPr>
          <w:rFonts w:ascii="Arial" w:hAnsi="Arial" w:cs="Arial"/>
        </w:rPr>
        <w:t xml:space="preserve">dodáno v souladu s požadavky uvedenými v souborech </w:t>
      </w:r>
      <w:r w:rsidR="00762829" w:rsidRPr="00762829">
        <w:rPr>
          <w:rFonts w:ascii="Arial" w:hAnsi="Arial" w:cs="Arial"/>
        </w:rPr>
        <w:t>0755_PS_0161_210_0_Soupis potrubí a přísluš</w:t>
      </w:r>
      <w:r w:rsidR="00762829">
        <w:rPr>
          <w:rFonts w:ascii="Arial" w:hAnsi="Arial" w:cs="Arial"/>
        </w:rPr>
        <w:t>enství</w:t>
      </w:r>
      <w:r w:rsidR="00762829" w:rsidRPr="00762829">
        <w:rPr>
          <w:rFonts w:ascii="Arial" w:hAnsi="Arial" w:cs="Arial"/>
        </w:rPr>
        <w:t>.</w:t>
      </w:r>
      <w:r w:rsidR="00762829">
        <w:rPr>
          <w:rFonts w:ascii="Arial" w:hAnsi="Arial" w:cs="Arial"/>
        </w:rPr>
        <w:t>xls</w:t>
      </w:r>
      <w:r w:rsidR="00D151B4">
        <w:rPr>
          <w:rFonts w:ascii="Arial" w:hAnsi="Arial" w:cs="Arial"/>
        </w:rPr>
        <w:t>– viz Příloha č.1</w:t>
      </w:r>
      <w:r w:rsidR="00762829">
        <w:rPr>
          <w:rFonts w:ascii="Arial" w:hAnsi="Arial" w:cs="Arial"/>
        </w:rPr>
        <w:t>8</w:t>
      </w:r>
      <w:r w:rsidR="00D151B4">
        <w:rPr>
          <w:rFonts w:ascii="Arial" w:hAnsi="Arial" w:cs="Arial"/>
        </w:rPr>
        <w:t>.</w:t>
      </w:r>
    </w:p>
    <w:p w14:paraId="765D8337" w14:textId="62487895" w:rsidR="00D151B4" w:rsidRDefault="00D151B4" w:rsidP="00FF3B6C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Rozsah zkoušení svarů musí být dle: </w:t>
      </w:r>
      <w:r w:rsidRPr="00D151B4">
        <w:rPr>
          <w:rFonts w:ascii="Arial" w:hAnsi="Arial" w:cs="Arial"/>
        </w:rPr>
        <w:t>0755_PC_0161_202_0_Rozsah zkoušení svarů</w:t>
      </w:r>
      <w:r>
        <w:rPr>
          <w:rFonts w:ascii="Arial" w:hAnsi="Arial" w:cs="Arial"/>
        </w:rPr>
        <w:t>.xls (Příloha č.1</w:t>
      </w:r>
      <w:r w:rsidR="00762829">
        <w:rPr>
          <w:rFonts w:ascii="Arial" w:hAnsi="Arial" w:cs="Arial"/>
        </w:rPr>
        <w:t>9</w:t>
      </w:r>
      <w:r>
        <w:rPr>
          <w:rFonts w:ascii="Arial" w:hAnsi="Arial" w:cs="Arial"/>
        </w:rPr>
        <w:t>).</w:t>
      </w:r>
    </w:p>
    <w:p w14:paraId="585DD7C7" w14:textId="63E0645C" w:rsidR="00D151B4" w:rsidRDefault="00D151B4" w:rsidP="00FF3B6C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Rozsah dodávky profilového materiálu musí být v souladu s </w:t>
      </w:r>
      <w:r w:rsidRPr="00D151B4">
        <w:rPr>
          <w:rFonts w:ascii="Arial" w:hAnsi="Arial" w:cs="Arial"/>
        </w:rPr>
        <w:t>0755_PS_0132_091_0_Soupis profilového materiálu</w:t>
      </w:r>
      <w:r>
        <w:rPr>
          <w:rFonts w:ascii="Arial" w:hAnsi="Arial" w:cs="Arial"/>
        </w:rPr>
        <w:t>.xls (Příloha č.</w:t>
      </w:r>
      <w:r w:rsidR="00762829">
        <w:rPr>
          <w:rFonts w:ascii="Arial" w:hAnsi="Arial" w:cs="Arial"/>
        </w:rPr>
        <w:t>20</w:t>
      </w:r>
      <w:r>
        <w:rPr>
          <w:rFonts w:ascii="Arial" w:hAnsi="Arial" w:cs="Arial"/>
        </w:rPr>
        <w:t>).</w:t>
      </w:r>
    </w:p>
    <w:p w14:paraId="7AAD5120" w14:textId="190136A0" w:rsidR="00D151B4" w:rsidRDefault="00D151B4" w:rsidP="00FF3B6C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Seznam potrubních větví je uveden v </w:t>
      </w:r>
      <w:r w:rsidRPr="00D151B4">
        <w:rPr>
          <w:rFonts w:ascii="Arial" w:hAnsi="Arial" w:cs="Arial"/>
        </w:rPr>
        <w:t>0755_PS_0161_201_0_Seznam větví</w:t>
      </w:r>
      <w:r w:rsidR="00762829">
        <w:rPr>
          <w:rFonts w:ascii="Arial" w:hAnsi="Arial" w:cs="Arial"/>
        </w:rPr>
        <w:t>.xls (Příloha č.21</w:t>
      </w:r>
      <w:r>
        <w:rPr>
          <w:rFonts w:ascii="Arial" w:hAnsi="Arial" w:cs="Arial"/>
        </w:rPr>
        <w:t>).</w:t>
      </w:r>
    </w:p>
    <w:p w14:paraId="74B2008A" w14:textId="41EB0CB7" w:rsidR="005D1E6F" w:rsidRPr="004843A1" w:rsidRDefault="005D1E6F" w:rsidP="005D1E6F">
      <w:pPr>
        <w:pStyle w:val="Nadpis4"/>
        <w:rPr>
          <w:i/>
        </w:rPr>
      </w:pPr>
      <w:r>
        <w:rPr>
          <w:i/>
        </w:rPr>
        <w:t>B.3.</w:t>
      </w:r>
      <w:r w:rsidR="00F356B2">
        <w:rPr>
          <w:i/>
        </w:rPr>
        <w:t>7</w:t>
      </w:r>
      <w:r>
        <w:rPr>
          <w:i/>
        </w:rPr>
        <w:t xml:space="preserve"> SŘTP</w:t>
      </w:r>
    </w:p>
    <w:p w14:paraId="71538DDD" w14:textId="77777777" w:rsidR="00F356B2" w:rsidRPr="00B91B3E" w:rsidRDefault="00F356B2" w:rsidP="00F356B2">
      <w:pPr>
        <w:tabs>
          <w:tab w:val="left" w:pos="709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Do řídi</w:t>
      </w:r>
      <w:r w:rsidRPr="00B91B3E">
        <w:rPr>
          <w:rFonts w:ascii="Arial" w:hAnsi="Arial" w:cs="Arial"/>
        </w:rPr>
        <w:t xml:space="preserve">cího systému </w:t>
      </w:r>
      <w:r>
        <w:rPr>
          <w:rFonts w:ascii="Arial" w:hAnsi="Arial" w:cs="Arial"/>
        </w:rPr>
        <w:t xml:space="preserve">PZP Štramberk </w:t>
      </w:r>
      <w:r w:rsidRPr="00B91B3E">
        <w:rPr>
          <w:rFonts w:ascii="Arial" w:hAnsi="Arial" w:cs="Arial"/>
        </w:rPr>
        <w:t xml:space="preserve">jsou </w:t>
      </w:r>
      <w:r>
        <w:rPr>
          <w:rFonts w:ascii="Arial" w:hAnsi="Arial" w:cs="Arial"/>
        </w:rPr>
        <w:t xml:space="preserve">v rámci balené jednotky regenerace </w:t>
      </w:r>
      <w:r w:rsidRPr="00B91B3E">
        <w:rPr>
          <w:rFonts w:ascii="Arial" w:hAnsi="Arial" w:cs="Arial"/>
        </w:rPr>
        <w:t xml:space="preserve">zapojeny následující signály. </w:t>
      </w:r>
    </w:p>
    <w:p w14:paraId="2D7638C5" w14:textId="77777777" w:rsidR="00F356B2" w:rsidRPr="00B91B3E" w:rsidRDefault="00F356B2" w:rsidP="00F356B2">
      <w:pPr>
        <w:tabs>
          <w:tab w:val="left" w:pos="284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  <w:t xml:space="preserve"> -     od stavoznaku na zásobní části regenerátoru TEGu</w:t>
      </w:r>
    </w:p>
    <w:p w14:paraId="2B6C9D2F" w14:textId="77777777" w:rsidR="00F356B2" w:rsidRPr="00B91B3E" w:rsidRDefault="00F356B2" w:rsidP="00F356B2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  <w:t xml:space="preserve"> </w:t>
      </w:r>
      <w:r w:rsidRPr="00B91B3E">
        <w:rPr>
          <w:rFonts w:ascii="Arial" w:hAnsi="Arial" w:cs="Arial"/>
        </w:rPr>
        <w:tab/>
        <w:t>-  LI</w:t>
      </w:r>
      <w:r w:rsidRPr="00B91B3E">
        <w:rPr>
          <w:rFonts w:ascii="Arial" w:hAnsi="Arial" w:cs="Arial"/>
        </w:rPr>
        <w:tab/>
        <w:t>signál výšky hladiny TEGu</w:t>
      </w:r>
    </w:p>
    <w:p w14:paraId="00D6CFB9" w14:textId="77777777" w:rsidR="00F356B2" w:rsidRPr="00B91B3E" w:rsidRDefault="00F356B2" w:rsidP="00F356B2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-  LA</w:t>
      </w:r>
      <w:r w:rsidRPr="00B91B3E">
        <w:rPr>
          <w:rFonts w:ascii="Arial" w:hAnsi="Arial" w:cs="Arial"/>
          <w:vertAlign w:val="subscript"/>
        </w:rPr>
        <w:t>H,L</w:t>
      </w:r>
      <w:r w:rsidRPr="00B91B3E">
        <w:rPr>
          <w:rFonts w:ascii="Arial" w:hAnsi="Arial" w:cs="Arial"/>
        </w:rPr>
        <w:tab/>
        <w:t>signál alarmu na vysokou a nízkou hladinu TEGu</w:t>
      </w:r>
    </w:p>
    <w:p w14:paraId="4BEB8FCC" w14:textId="77777777" w:rsidR="00F356B2" w:rsidRPr="00B91B3E" w:rsidRDefault="00F356B2" w:rsidP="00F356B2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-  LB</w:t>
      </w:r>
      <w:r w:rsidRPr="00B91B3E">
        <w:rPr>
          <w:rFonts w:ascii="Arial" w:hAnsi="Arial" w:cs="Arial"/>
          <w:vertAlign w:val="subscript"/>
        </w:rPr>
        <w:t>L</w:t>
      </w:r>
      <w:r w:rsidRPr="00B91B3E">
        <w:rPr>
          <w:rFonts w:ascii="Arial" w:hAnsi="Arial" w:cs="Arial"/>
        </w:rPr>
        <w:tab/>
        <w:t>signál pro blokování chodu čerpadel P01, P02</w:t>
      </w:r>
    </w:p>
    <w:p w14:paraId="26F869AB" w14:textId="77777777" w:rsidR="00F356B2" w:rsidRPr="00B91B3E" w:rsidRDefault="00F356B2" w:rsidP="00F356B2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  <w:t xml:space="preserve"> -     od stavoznaku na kotlové části regenerátoru TEGu</w:t>
      </w:r>
    </w:p>
    <w:p w14:paraId="22FA7AEC" w14:textId="77777777" w:rsidR="00F356B2" w:rsidRPr="00B91B3E" w:rsidRDefault="00F356B2" w:rsidP="00F356B2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 xml:space="preserve">-  LZ  </w:t>
      </w:r>
      <w:r w:rsidRPr="00B91B3E">
        <w:rPr>
          <w:rFonts w:ascii="Arial" w:hAnsi="Arial" w:cs="Arial"/>
        </w:rPr>
        <w:tab/>
        <w:t>při poklesu hladiny blokuje chod hořáku</w:t>
      </w:r>
    </w:p>
    <w:p w14:paraId="7E4A733E" w14:textId="77777777" w:rsidR="00F356B2" w:rsidRPr="00B91B3E" w:rsidRDefault="00F356B2" w:rsidP="00F356B2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-  LIA</w:t>
      </w:r>
      <w:r w:rsidRPr="00B91B3E">
        <w:rPr>
          <w:rFonts w:ascii="Arial" w:hAnsi="Arial" w:cs="Arial"/>
        </w:rPr>
        <w:tab/>
        <w:t xml:space="preserve">při poklesu hladiny dává obsluze alarm do ŘS 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</w:r>
    </w:p>
    <w:p w14:paraId="0934049E" w14:textId="77777777" w:rsidR="00F356B2" w:rsidRPr="00B91B3E" w:rsidRDefault="00F356B2" w:rsidP="00F356B2">
      <w:pPr>
        <w:tabs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  <w:t>místní ukazování výšky hladiny</w:t>
      </w:r>
    </w:p>
    <w:p w14:paraId="2BA1D4E0" w14:textId="77777777" w:rsidR="00F356B2" w:rsidRPr="00B91B3E" w:rsidRDefault="00F356B2" w:rsidP="00F356B2">
      <w:pPr>
        <w:tabs>
          <w:tab w:val="left" w:pos="284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  <w:t>-      dálkové měření teplot</w:t>
      </w:r>
    </w:p>
    <w:p w14:paraId="452E10C0" w14:textId="03A1FCE0" w:rsidR="00F356B2" w:rsidRPr="00B91B3E" w:rsidRDefault="00F356B2" w:rsidP="00B17F22">
      <w:pPr>
        <w:tabs>
          <w:tab w:val="left" w:pos="284"/>
          <w:tab w:val="left" w:pos="709"/>
          <w:tab w:val="left" w:pos="1701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-  TC</w:t>
      </w:r>
      <w:r w:rsidRPr="00B91B3E">
        <w:rPr>
          <w:rFonts w:ascii="Arial" w:hAnsi="Arial" w:cs="Arial"/>
        </w:rPr>
        <w:tab/>
        <w:t>měření teploty brýdových par a udržování jejich konstantní teploty ventilem v potrubí TEGu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 xml:space="preserve"> </w:t>
      </w:r>
      <w:r w:rsidRPr="00B91B3E">
        <w:rPr>
          <w:rFonts w:ascii="Arial" w:hAnsi="Arial" w:cs="Arial"/>
        </w:rPr>
        <w:tab/>
      </w:r>
    </w:p>
    <w:p w14:paraId="1345640E" w14:textId="77777777" w:rsidR="00F356B2" w:rsidRPr="00B91B3E" w:rsidRDefault="00F356B2" w:rsidP="00F356B2">
      <w:pPr>
        <w:tabs>
          <w:tab w:val="left" w:pos="284"/>
          <w:tab w:val="left" w:pos="709"/>
          <w:tab w:val="left" w:pos="1418"/>
          <w:tab w:val="left" w:pos="1701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 xml:space="preserve">-  TI </w:t>
      </w: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ukazování teploty v regenerátoru TEGu</w:t>
      </w:r>
    </w:p>
    <w:p w14:paraId="681C1971" w14:textId="77777777" w:rsidR="00F356B2" w:rsidRPr="00B91B3E" w:rsidRDefault="00F356B2" w:rsidP="00F356B2">
      <w:pPr>
        <w:tabs>
          <w:tab w:val="left" w:pos="284"/>
          <w:tab w:val="left" w:pos="709"/>
          <w:tab w:val="left" w:pos="1701"/>
          <w:tab w:val="left" w:pos="1843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 xml:space="preserve">-  TZ, TA </w:t>
      </w:r>
      <w:r w:rsidRPr="00B91B3E">
        <w:rPr>
          <w:rFonts w:ascii="Arial" w:hAnsi="Arial" w:cs="Arial"/>
        </w:rPr>
        <w:tab/>
        <w:t>blokování chodu hořáku od vysoké teploty TEGu a vyslání alarmu do ŘS</w:t>
      </w:r>
    </w:p>
    <w:p w14:paraId="1908F246" w14:textId="77777777" w:rsidR="00F356B2" w:rsidRPr="00B91B3E" w:rsidRDefault="00F356B2" w:rsidP="00F356B2">
      <w:pPr>
        <w:tabs>
          <w:tab w:val="left" w:pos="284"/>
          <w:tab w:val="left" w:pos="709"/>
          <w:tab w:val="left" w:pos="1701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-  TIC</w:t>
      </w:r>
      <w:r w:rsidRPr="00B91B3E">
        <w:rPr>
          <w:rFonts w:ascii="Arial" w:hAnsi="Arial" w:cs="Arial"/>
        </w:rPr>
        <w:tab/>
        <w:t>pro zařízení chodu hořáku regenerátoru</w:t>
      </w:r>
    </w:p>
    <w:p w14:paraId="07432254" w14:textId="77777777" w:rsidR="00F356B2" w:rsidRPr="00B91B3E" w:rsidRDefault="00F356B2" w:rsidP="00F356B2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  <w:t>-</w:t>
      </w:r>
      <w:r w:rsidRPr="00B91B3E">
        <w:rPr>
          <w:rFonts w:ascii="Arial" w:hAnsi="Arial" w:cs="Arial"/>
        </w:rPr>
        <w:tab/>
        <w:t>ovládané ventily pomocí MaR</w:t>
      </w:r>
    </w:p>
    <w:p w14:paraId="35889B27" w14:textId="77777777" w:rsidR="00F356B2" w:rsidRPr="00B91B3E" w:rsidRDefault="00F356B2" w:rsidP="00F356B2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>-  počet ventilů celkem: 22 ks</w:t>
      </w:r>
    </w:p>
    <w:p w14:paraId="54B4E834" w14:textId="77777777" w:rsidR="00F356B2" w:rsidRPr="00B91B3E" w:rsidRDefault="00F356B2" w:rsidP="00F356B2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</w:r>
      <w:r w:rsidRPr="00B91B3E">
        <w:rPr>
          <w:rFonts w:ascii="Arial" w:hAnsi="Arial" w:cs="Arial"/>
        </w:rPr>
        <w:tab/>
        <w:t xml:space="preserve">   (1 ks regulační, 21 ks otevřeno-zavřeno)</w:t>
      </w:r>
    </w:p>
    <w:p w14:paraId="3B3D0635" w14:textId="77777777" w:rsidR="00F356B2" w:rsidRPr="00B91B3E" w:rsidRDefault="00F356B2" w:rsidP="00F356B2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ab/>
        <w:t>-      signály z automatiky hořáku</w:t>
      </w:r>
    </w:p>
    <w:p w14:paraId="2F23E7A3" w14:textId="77777777" w:rsidR="00F356B2" w:rsidRPr="00B91B3E" w:rsidRDefault="00F356B2" w:rsidP="00F356B2">
      <w:pPr>
        <w:pStyle w:val="Odstavecseseznamem"/>
        <w:numPr>
          <w:ilvl w:val="2"/>
          <w:numId w:val="12"/>
        </w:numPr>
        <w:spacing w:after="120" w:line="240" w:lineRule="auto"/>
        <w:ind w:left="2410" w:hanging="430"/>
        <w:rPr>
          <w:rFonts w:ascii="Arial" w:hAnsi="Arial" w:cs="Arial"/>
        </w:rPr>
      </w:pPr>
      <w:r w:rsidRPr="00B91B3E">
        <w:rPr>
          <w:rFonts w:ascii="Arial" w:hAnsi="Arial" w:cs="Arial"/>
        </w:rPr>
        <w:t>vypnuto – zapnuto</w:t>
      </w:r>
    </w:p>
    <w:p w14:paraId="0F7A1D87" w14:textId="77777777" w:rsidR="00F356B2" w:rsidRPr="00B91B3E" w:rsidRDefault="00F356B2" w:rsidP="00F356B2">
      <w:pPr>
        <w:pStyle w:val="Odstavecseseznamem"/>
        <w:numPr>
          <w:ilvl w:val="2"/>
          <w:numId w:val="12"/>
        </w:numPr>
        <w:spacing w:after="120" w:line="240" w:lineRule="auto"/>
        <w:ind w:left="2410" w:hanging="430"/>
        <w:rPr>
          <w:rFonts w:ascii="Arial" w:hAnsi="Arial" w:cs="Arial"/>
        </w:rPr>
      </w:pPr>
      <w:r w:rsidRPr="00B91B3E">
        <w:rPr>
          <w:rFonts w:ascii="Arial" w:hAnsi="Arial" w:cs="Arial"/>
        </w:rPr>
        <w:t>porucha</w:t>
      </w:r>
    </w:p>
    <w:p w14:paraId="5ACB7831" w14:textId="77777777" w:rsidR="00F356B2" w:rsidRPr="00B91B3E" w:rsidRDefault="00F356B2" w:rsidP="00F356B2">
      <w:pPr>
        <w:pStyle w:val="Odstavecseseznamem"/>
        <w:numPr>
          <w:ilvl w:val="2"/>
          <w:numId w:val="12"/>
        </w:numPr>
        <w:spacing w:after="120" w:line="240" w:lineRule="auto"/>
        <w:ind w:left="2410" w:hanging="430"/>
        <w:rPr>
          <w:rFonts w:ascii="Arial" w:hAnsi="Arial" w:cs="Arial"/>
        </w:rPr>
      </w:pPr>
      <w:r w:rsidRPr="00B91B3E">
        <w:rPr>
          <w:rFonts w:ascii="Arial" w:hAnsi="Arial" w:cs="Arial"/>
        </w:rPr>
        <w:t>aktuální teplota</w:t>
      </w:r>
    </w:p>
    <w:p w14:paraId="4ACED9D3" w14:textId="77777777" w:rsidR="00F356B2" w:rsidRPr="00B91B3E" w:rsidRDefault="00F356B2" w:rsidP="00F356B2">
      <w:pPr>
        <w:pStyle w:val="Odstavecseseznamem"/>
        <w:numPr>
          <w:ilvl w:val="2"/>
          <w:numId w:val="12"/>
        </w:numPr>
        <w:spacing w:after="120" w:line="240" w:lineRule="auto"/>
        <w:ind w:left="2410" w:hanging="430"/>
        <w:rPr>
          <w:rFonts w:ascii="Arial" w:hAnsi="Arial" w:cs="Arial"/>
        </w:rPr>
      </w:pPr>
      <w:r w:rsidRPr="00B91B3E">
        <w:rPr>
          <w:rFonts w:ascii="Arial" w:hAnsi="Arial" w:cs="Arial"/>
        </w:rPr>
        <w:t>možnost změny požadované teploty</w:t>
      </w:r>
    </w:p>
    <w:p w14:paraId="7C874E50" w14:textId="77777777" w:rsidR="00F356B2" w:rsidRPr="00B91B3E" w:rsidRDefault="00F356B2" w:rsidP="00F356B2">
      <w:pPr>
        <w:pStyle w:val="Odstavecseseznamem"/>
        <w:numPr>
          <w:ilvl w:val="2"/>
          <w:numId w:val="12"/>
        </w:numPr>
        <w:spacing w:after="120" w:line="240" w:lineRule="auto"/>
        <w:ind w:left="2410" w:hanging="430"/>
        <w:rPr>
          <w:rFonts w:ascii="Arial" w:hAnsi="Arial" w:cs="Arial"/>
        </w:rPr>
      </w:pPr>
      <w:r w:rsidRPr="00B91B3E">
        <w:rPr>
          <w:rFonts w:ascii="Arial" w:hAnsi="Arial" w:cs="Arial"/>
        </w:rPr>
        <w:t>možnost resetu při poruše hořák</w:t>
      </w:r>
    </w:p>
    <w:p w14:paraId="6DD44B05" w14:textId="39D9D1B2" w:rsidR="00F356B2" w:rsidRPr="007E5641" w:rsidRDefault="00F356B2" w:rsidP="00F356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Požadavky na </w:t>
      </w:r>
      <w:r w:rsidR="00AD53D3">
        <w:rPr>
          <w:rFonts w:ascii="Arial" w:hAnsi="Arial" w:cs="Arial"/>
        </w:rPr>
        <w:t>PLC hořáku – řídicí jednotky hořáku</w:t>
      </w:r>
      <w:r w:rsidRPr="007E5641">
        <w:rPr>
          <w:rFonts w:ascii="Arial" w:hAnsi="Arial" w:cs="Arial"/>
        </w:rPr>
        <w:t>:</w:t>
      </w:r>
    </w:p>
    <w:p w14:paraId="044EF7AE" w14:textId="77777777" w:rsidR="00F356B2" w:rsidRPr="007E5641" w:rsidRDefault="00F356B2" w:rsidP="00F356B2">
      <w:pPr>
        <w:pStyle w:val="Odstavecseseznamem"/>
        <w:numPr>
          <w:ilvl w:val="0"/>
          <w:numId w:val="41"/>
        </w:numPr>
        <w:spacing w:after="0" w:line="240" w:lineRule="auto"/>
        <w:contextualSpacing w:val="0"/>
        <w:rPr>
          <w:rFonts w:ascii="Arial" w:hAnsi="Arial" w:cs="Arial"/>
        </w:rPr>
      </w:pPr>
      <w:r w:rsidRPr="007E5641">
        <w:rPr>
          <w:rFonts w:ascii="Arial" w:hAnsi="Arial" w:cs="Arial"/>
        </w:rPr>
        <w:t>Řídicí systém bude v neredundantním provedení</w:t>
      </w:r>
      <w:r>
        <w:rPr>
          <w:rFonts w:ascii="Arial" w:hAnsi="Arial" w:cs="Arial"/>
        </w:rPr>
        <w:t>.</w:t>
      </w:r>
    </w:p>
    <w:p w14:paraId="6480813C" w14:textId="0018056E" w:rsidR="00F356B2" w:rsidRPr="007E5641" w:rsidRDefault="00F356B2" w:rsidP="00F356B2">
      <w:pPr>
        <w:pStyle w:val="Odstavecseseznamem"/>
        <w:numPr>
          <w:ilvl w:val="0"/>
          <w:numId w:val="41"/>
        </w:numPr>
        <w:spacing w:after="0" w:line="240" w:lineRule="auto"/>
        <w:contextualSpacing w:val="0"/>
        <w:rPr>
          <w:rFonts w:ascii="Arial" w:hAnsi="Arial" w:cs="Arial"/>
        </w:rPr>
      </w:pPr>
      <w:r w:rsidRPr="007E5641">
        <w:rPr>
          <w:rFonts w:ascii="Arial" w:hAnsi="Arial" w:cs="Arial"/>
        </w:rPr>
        <w:t xml:space="preserve">PLC, I/O karty a komunikační karty musí být od </w:t>
      </w:r>
      <w:r w:rsidR="00B17F22">
        <w:rPr>
          <w:rFonts w:ascii="Arial" w:hAnsi="Arial" w:cs="Arial"/>
        </w:rPr>
        <w:t>výrobce Bernecker and Rainer z ř</w:t>
      </w:r>
      <w:r w:rsidRPr="007E5641">
        <w:rPr>
          <w:rFonts w:ascii="Arial" w:hAnsi="Arial" w:cs="Arial"/>
        </w:rPr>
        <w:t>ady X20 popřípadě z robustní řady X90 s ohledem na protokol vnějších vliv</w:t>
      </w:r>
      <w:r w:rsidR="00B17F22">
        <w:rPr>
          <w:rFonts w:ascii="Arial" w:hAnsi="Arial" w:cs="Arial"/>
        </w:rPr>
        <w:t>ů</w:t>
      </w:r>
      <w:r>
        <w:rPr>
          <w:rFonts w:ascii="Arial" w:hAnsi="Arial" w:cs="Arial"/>
        </w:rPr>
        <w:t>.</w:t>
      </w:r>
    </w:p>
    <w:p w14:paraId="30EACF63" w14:textId="77777777" w:rsidR="00F356B2" w:rsidRPr="007E5641" w:rsidRDefault="00F356B2" w:rsidP="00F356B2">
      <w:pPr>
        <w:pStyle w:val="Odstavecseseznamem"/>
        <w:numPr>
          <w:ilvl w:val="0"/>
          <w:numId w:val="41"/>
        </w:numPr>
        <w:spacing w:after="0" w:line="240" w:lineRule="auto"/>
        <w:contextualSpacing w:val="0"/>
        <w:rPr>
          <w:rFonts w:ascii="Arial" w:hAnsi="Arial" w:cs="Arial"/>
        </w:rPr>
      </w:pPr>
      <w:r w:rsidRPr="007E5641">
        <w:rPr>
          <w:rFonts w:ascii="Arial" w:hAnsi="Arial" w:cs="Arial"/>
        </w:rPr>
        <w:t>Pro komunikaci řídicího systému regenerátoru se stávajícím řídicím systémem je preferovaná komunikace MODBUS TCP/IP</w:t>
      </w:r>
      <w:r>
        <w:rPr>
          <w:rFonts w:ascii="Arial" w:hAnsi="Arial" w:cs="Arial"/>
        </w:rPr>
        <w:t>.</w:t>
      </w:r>
    </w:p>
    <w:p w14:paraId="3B22D4B8" w14:textId="77777777" w:rsidR="00F356B2" w:rsidRPr="007E5641" w:rsidRDefault="00F356B2" w:rsidP="00F356B2">
      <w:pPr>
        <w:pStyle w:val="Odstavecseseznamem"/>
        <w:numPr>
          <w:ilvl w:val="0"/>
          <w:numId w:val="41"/>
        </w:numPr>
        <w:spacing w:after="0" w:line="240" w:lineRule="auto"/>
        <w:contextualSpacing w:val="0"/>
        <w:rPr>
          <w:rFonts w:ascii="Arial" w:hAnsi="Arial" w:cs="Arial"/>
        </w:rPr>
      </w:pPr>
      <w:r w:rsidRPr="007E5641">
        <w:rPr>
          <w:rFonts w:ascii="Arial" w:hAnsi="Arial" w:cs="Arial"/>
        </w:rPr>
        <w:t>Zadavatel požaduje dodat algoritmy řízení jako dokumentaci k aplikaci řídicího systému</w:t>
      </w:r>
      <w:r>
        <w:rPr>
          <w:rFonts w:ascii="Arial" w:hAnsi="Arial" w:cs="Arial"/>
        </w:rPr>
        <w:t>.</w:t>
      </w:r>
    </w:p>
    <w:p w14:paraId="424762D2" w14:textId="77777777" w:rsidR="00F356B2" w:rsidRPr="007E5641" w:rsidRDefault="00F356B2" w:rsidP="00F356B2">
      <w:pPr>
        <w:pStyle w:val="Odstavecseseznamem"/>
        <w:numPr>
          <w:ilvl w:val="0"/>
          <w:numId w:val="41"/>
        </w:numPr>
        <w:spacing w:after="0" w:line="240" w:lineRule="auto"/>
        <w:contextualSpacing w:val="0"/>
        <w:rPr>
          <w:rFonts w:ascii="Arial" w:hAnsi="Arial" w:cs="Arial"/>
        </w:rPr>
      </w:pPr>
      <w:r w:rsidRPr="007E5641">
        <w:rPr>
          <w:rFonts w:ascii="Arial" w:hAnsi="Arial" w:cs="Arial"/>
        </w:rPr>
        <w:t>Zadavatel požaduje dodat zdrojové kódy k ŘS regenerátoru</w:t>
      </w:r>
      <w:r>
        <w:rPr>
          <w:rFonts w:ascii="Arial" w:hAnsi="Arial" w:cs="Arial"/>
        </w:rPr>
        <w:t>.</w:t>
      </w:r>
    </w:p>
    <w:p w14:paraId="47A6F32C" w14:textId="77777777" w:rsidR="00F356B2" w:rsidRPr="007E5641" w:rsidRDefault="00F356B2" w:rsidP="00F356B2">
      <w:pPr>
        <w:pStyle w:val="Odstavecseseznamem"/>
        <w:numPr>
          <w:ilvl w:val="0"/>
          <w:numId w:val="41"/>
        </w:numPr>
        <w:spacing w:after="0" w:line="240" w:lineRule="auto"/>
        <w:contextualSpacing w:val="0"/>
        <w:rPr>
          <w:rFonts w:ascii="Arial" w:hAnsi="Arial" w:cs="Arial"/>
        </w:rPr>
      </w:pPr>
      <w:r w:rsidRPr="007E5641">
        <w:rPr>
          <w:rFonts w:ascii="Arial" w:hAnsi="Arial" w:cs="Arial"/>
        </w:rPr>
        <w:t>Zadavatel požaduje dodat seznam signálů ŘS regenerátoru a MODBUS mapu signálů pro komuni</w:t>
      </w:r>
      <w:r>
        <w:rPr>
          <w:rFonts w:ascii="Arial" w:hAnsi="Arial" w:cs="Arial"/>
        </w:rPr>
        <w:t>kaci s nadřazeným ŘS ZAT Sandra.</w:t>
      </w:r>
    </w:p>
    <w:p w14:paraId="6CB6D3C7" w14:textId="77777777" w:rsidR="00EA5C8B" w:rsidRDefault="00EA5C8B" w:rsidP="005D1E6F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</w:p>
    <w:p w14:paraId="6ACBB380" w14:textId="4CEF2764" w:rsidR="00F356B2" w:rsidRDefault="00EA5C8B" w:rsidP="005D1E6F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Dodávka kabeláže se týká součástí, které spadají do balené jednotky PA01A/B. Kabely elektro budou končit v propojovací krabici (junction box) - elektro, kabely MaR budou končit v propojovací krabici –</w:t>
      </w:r>
      <w:r w:rsidR="00AD53D3">
        <w:rPr>
          <w:rFonts w:ascii="Arial" w:hAnsi="Arial" w:cs="Arial"/>
        </w:rPr>
        <w:t xml:space="preserve"> MaR, které budou umístěny na dodávaném skidu.</w:t>
      </w:r>
    </w:p>
    <w:p w14:paraId="2AA6360C" w14:textId="350135DE" w:rsidR="00D151B4" w:rsidRDefault="005D1E6F" w:rsidP="005D1E6F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Soupis obvodů je uveden v souboru: </w:t>
      </w:r>
      <w:r w:rsidRPr="005D1E6F">
        <w:rPr>
          <w:rFonts w:ascii="Arial" w:hAnsi="Arial" w:cs="Arial"/>
        </w:rPr>
        <w:t>0755_ME_0171_201_0</w:t>
      </w:r>
      <w:r>
        <w:rPr>
          <w:rFonts w:ascii="Arial" w:hAnsi="Arial" w:cs="Arial"/>
        </w:rPr>
        <w:t>.xls. (Příloha č.22)</w:t>
      </w:r>
    </w:p>
    <w:p w14:paraId="3656A4E8" w14:textId="0034DAA9" w:rsidR="005D1E6F" w:rsidRDefault="005D1E6F" w:rsidP="005D1E6F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Funkční logické a blokové diagramy musí být dle: </w:t>
      </w:r>
      <w:r w:rsidRPr="005D1E6F">
        <w:rPr>
          <w:rFonts w:ascii="Arial" w:hAnsi="Arial" w:cs="Arial"/>
        </w:rPr>
        <w:t>0755_MH_0171_101_04_0</w:t>
      </w:r>
      <w:r>
        <w:rPr>
          <w:rFonts w:ascii="Arial" w:hAnsi="Arial" w:cs="Arial"/>
        </w:rPr>
        <w:t xml:space="preserve">.pdf (Příloha č.23), </w:t>
      </w:r>
      <w:r w:rsidRPr="005D1E6F">
        <w:rPr>
          <w:rFonts w:ascii="Arial" w:hAnsi="Arial" w:cs="Arial"/>
        </w:rPr>
        <w:t>0755_MH_0171_101_05_0</w:t>
      </w:r>
      <w:r>
        <w:rPr>
          <w:rFonts w:ascii="Arial" w:hAnsi="Arial" w:cs="Arial"/>
        </w:rPr>
        <w:t xml:space="preserve">.pdf (Příloha č.24), </w:t>
      </w:r>
      <w:r w:rsidRPr="005D1E6F">
        <w:rPr>
          <w:rFonts w:ascii="Arial" w:hAnsi="Arial" w:cs="Arial"/>
        </w:rPr>
        <w:t>0755_MH_0171_101_06_0</w:t>
      </w:r>
      <w:r>
        <w:rPr>
          <w:rFonts w:ascii="Arial" w:hAnsi="Arial" w:cs="Arial"/>
        </w:rPr>
        <w:t xml:space="preserve">.pdf (Příloha č.25), </w:t>
      </w:r>
      <w:r w:rsidRPr="005D1E6F">
        <w:rPr>
          <w:rFonts w:ascii="Arial" w:hAnsi="Arial" w:cs="Arial"/>
        </w:rPr>
        <w:t>0755_MH_0171_101_07_0</w:t>
      </w:r>
      <w:r>
        <w:rPr>
          <w:rFonts w:ascii="Arial" w:hAnsi="Arial" w:cs="Arial"/>
        </w:rPr>
        <w:t xml:space="preserve"> (Příloha č.26).</w:t>
      </w:r>
    </w:p>
    <w:p w14:paraId="06B53AF9" w14:textId="08C9F9E7" w:rsidR="005D1E6F" w:rsidRDefault="005D1E6F" w:rsidP="005D1E6F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Seznam kabelů je uveden v souboru: </w:t>
      </w:r>
      <w:r w:rsidRPr="005D1E6F">
        <w:rPr>
          <w:rFonts w:ascii="Arial" w:hAnsi="Arial" w:cs="Arial"/>
        </w:rPr>
        <w:t>0755_MK_0171_101_201</w:t>
      </w:r>
      <w:r>
        <w:rPr>
          <w:rFonts w:ascii="Arial" w:hAnsi="Arial" w:cs="Arial"/>
        </w:rPr>
        <w:t>.pdf (Příloha č.27).</w:t>
      </w:r>
    </w:p>
    <w:p w14:paraId="60EDA996" w14:textId="5F447D66" w:rsidR="005D1E6F" w:rsidRDefault="005D1E6F" w:rsidP="005D1E6F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Montážní náčrtek On/Of armatur</w:t>
      </w:r>
      <w:r w:rsidR="00CC7715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s blokovacím ventilem je uvedena v souboru:</w:t>
      </w:r>
      <w:r w:rsidR="00CC7715">
        <w:rPr>
          <w:rFonts w:ascii="Arial" w:hAnsi="Arial" w:cs="Arial"/>
        </w:rPr>
        <w:t xml:space="preserve"> </w:t>
      </w:r>
      <w:r w:rsidR="00CC7715" w:rsidRPr="00CC7715">
        <w:rPr>
          <w:rFonts w:ascii="Arial" w:hAnsi="Arial" w:cs="Arial"/>
        </w:rPr>
        <w:t>C010CZ</w:t>
      </w:r>
      <w:r w:rsidR="00CC7715">
        <w:rPr>
          <w:rFonts w:ascii="Arial" w:hAnsi="Arial" w:cs="Arial"/>
        </w:rPr>
        <w:t>.pdf (Příloha č.28).</w:t>
      </w:r>
    </w:p>
    <w:p w14:paraId="0AC91558" w14:textId="3FD64707" w:rsidR="00CC7715" w:rsidRDefault="00CC7715" w:rsidP="005D1E6F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Montážní náčrtek regulačního ventilu s E/P pozicionérem je uveden v souboru: </w:t>
      </w:r>
      <w:r w:rsidRPr="00CC7715">
        <w:rPr>
          <w:rFonts w:ascii="Arial" w:hAnsi="Arial" w:cs="Arial"/>
        </w:rPr>
        <w:t>C001CZ</w:t>
      </w:r>
      <w:r>
        <w:rPr>
          <w:rFonts w:ascii="Arial" w:hAnsi="Arial" w:cs="Arial"/>
        </w:rPr>
        <w:t>.pdf (Příloha č.29).</w:t>
      </w:r>
    </w:p>
    <w:p w14:paraId="0CBFD6BA" w14:textId="6DD1F08E" w:rsidR="00CC7715" w:rsidRDefault="00CC7715" w:rsidP="00CC7715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Montážní náčrtek on/off armatury je uveden v souboru: </w:t>
      </w:r>
      <w:r w:rsidRPr="00CC7715">
        <w:rPr>
          <w:rFonts w:ascii="Arial" w:hAnsi="Arial" w:cs="Arial"/>
        </w:rPr>
        <w:t>C012CZ</w:t>
      </w:r>
      <w:r>
        <w:rPr>
          <w:rFonts w:ascii="Arial" w:hAnsi="Arial" w:cs="Arial"/>
        </w:rPr>
        <w:t>.pdf (Příloha č.30).</w:t>
      </w:r>
    </w:p>
    <w:p w14:paraId="77627EA5" w14:textId="7D2752BE" w:rsidR="00CC7715" w:rsidRDefault="00CC7715" w:rsidP="00CC7715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Montážní náčrtek místního měření tlaku je uveden v souboru: </w:t>
      </w:r>
      <w:r w:rsidRPr="00CC7715">
        <w:rPr>
          <w:rFonts w:ascii="Arial" w:hAnsi="Arial" w:cs="Arial"/>
        </w:rPr>
        <w:t>P126CZ</w:t>
      </w:r>
      <w:r>
        <w:rPr>
          <w:rFonts w:ascii="Arial" w:hAnsi="Arial" w:cs="Arial"/>
        </w:rPr>
        <w:t>.pdf (Příloha č.31).</w:t>
      </w:r>
    </w:p>
    <w:p w14:paraId="7B00772E" w14:textId="18734749" w:rsidR="00CC7715" w:rsidRDefault="00CC7715" w:rsidP="00CC7715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Montážní náčrtek místního měření teploty je uveden v souboru: </w:t>
      </w:r>
      <w:r w:rsidRPr="00CC7715">
        <w:rPr>
          <w:rFonts w:ascii="Arial" w:hAnsi="Arial" w:cs="Arial"/>
        </w:rPr>
        <w:t>T009CZ</w:t>
      </w:r>
      <w:r>
        <w:rPr>
          <w:rFonts w:ascii="Arial" w:hAnsi="Arial" w:cs="Arial"/>
        </w:rPr>
        <w:t>.pdf (Příloha č.32).</w:t>
      </w:r>
    </w:p>
    <w:p w14:paraId="7EB35B35" w14:textId="77777777" w:rsidR="00FF3B6C" w:rsidRPr="00B91B3E" w:rsidRDefault="00FF3B6C" w:rsidP="00FF3B6C">
      <w:pPr>
        <w:tabs>
          <w:tab w:val="left" w:pos="284"/>
          <w:tab w:val="left" w:pos="709"/>
          <w:tab w:val="left" w:pos="1418"/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</w:p>
    <w:p w14:paraId="7A68EB14" w14:textId="6C2B0644" w:rsidR="00B91B3E" w:rsidRPr="004843A1" w:rsidRDefault="004843A1" w:rsidP="004843A1">
      <w:pPr>
        <w:pStyle w:val="Nadpis2"/>
        <w:numPr>
          <w:ilvl w:val="1"/>
          <w:numId w:val="0"/>
        </w:numPr>
        <w:tabs>
          <w:tab w:val="clear" w:pos="294"/>
          <w:tab w:val="clear" w:pos="728"/>
          <w:tab w:val="left" w:pos="990"/>
        </w:tabs>
        <w:overflowPunct w:val="0"/>
        <w:autoSpaceDE w:val="0"/>
        <w:autoSpaceDN w:val="0"/>
        <w:adjustRightInd w:val="0"/>
        <w:spacing w:before="0" w:after="60" w:line="360" w:lineRule="auto"/>
        <w:textAlignment w:val="baseline"/>
      </w:pPr>
      <w:bookmarkStart w:id="16" w:name="_Toc473644514"/>
      <w:bookmarkStart w:id="17" w:name="_Toc441502215"/>
      <w:r>
        <w:t xml:space="preserve">B.4 </w:t>
      </w:r>
      <w:r w:rsidR="00B91B3E" w:rsidRPr="004843A1">
        <w:t>Dispoziční řešení</w:t>
      </w:r>
      <w:bookmarkEnd w:id="16"/>
      <w:r w:rsidR="00B91B3E" w:rsidRPr="004843A1">
        <w:t xml:space="preserve"> </w:t>
      </w:r>
      <w:bookmarkEnd w:id="17"/>
    </w:p>
    <w:p w14:paraId="7198E4BA" w14:textId="427E060B" w:rsidR="00B91B3E" w:rsidRPr="00B91B3E" w:rsidRDefault="00B91B3E" w:rsidP="00B91B3E">
      <w:pPr>
        <w:tabs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>Regenerátory TEGu,</w:t>
      </w:r>
      <w:r w:rsidR="001F6A8D">
        <w:rPr>
          <w:rFonts w:ascii="Arial" w:hAnsi="Arial" w:cs="Arial"/>
        </w:rPr>
        <w:t xml:space="preserve"> spalovací komory</w:t>
      </w:r>
      <w:r w:rsidR="00B315C0">
        <w:rPr>
          <w:rFonts w:ascii="Arial" w:hAnsi="Arial" w:cs="Arial"/>
        </w:rPr>
        <w:t>, filtry TEGu a</w:t>
      </w:r>
      <w:r w:rsidRPr="00B91B3E">
        <w:rPr>
          <w:rFonts w:ascii="Arial" w:hAnsi="Arial" w:cs="Arial"/>
        </w:rPr>
        <w:t xml:space="preserve"> výměníky tepla TEG-TEG jsou umístěny na betonové ploše po původní technologii regenerace TEGu. Nad touto plochou bude realizován přístřešek </w:t>
      </w:r>
      <w:r w:rsidR="001E621D">
        <w:rPr>
          <w:rFonts w:ascii="Arial" w:hAnsi="Arial" w:cs="Arial"/>
        </w:rPr>
        <w:t xml:space="preserve">(není součástí dodávky) </w:t>
      </w:r>
      <w:r w:rsidRPr="00B91B3E">
        <w:rPr>
          <w:rFonts w:ascii="Arial" w:hAnsi="Arial" w:cs="Arial"/>
        </w:rPr>
        <w:t xml:space="preserve">o půdorysných rozměrech cca 13 x 19 m a výšce cca 6 m. Uvažuje se s realizací pultové střechy s přesahem.  </w:t>
      </w:r>
    </w:p>
    <w:p w14:paraId="7B405818" w14:textId="77777777" w:rsidR="001F6A8D" w:rsidRDefault="00B91B3E" w:rsidP="001F6A8D">
      <w:pPr>
        <w:tabs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 xml:space="preserve">Komín regenerátoru a rektifikační kolona na regenerátoru budou procházet střechou. Po okraji betonové plochy bude nadbetonován sokl, který spolu s podlahou bude tvořit záchytnou vanu pro případný únik glykolu. Záchytná vana bude vybavena kalníkem pro odčerpání jeho obsahu. </w:t>
      </w:r>
    </w:p>
    <w:p w14:paraId="7132EEA6" w14:textId="7900DBC1" w:rsidR="00762829" w:rsidRDefault="001F6A8D" w:rsidP="00C41DFE">
      <w:pPr>
        <w:spacing w:after="120" w:line="240" w:lineRule="auto"/>
        <w:rPr>
          <w:rFonts w:ascii="Arial" w:hAnsi="Arial" w:cs="Arial"/>
        </w:rPr>
      </w:pPr>
      <w:r w:rsidRPr="00C41DFE">
        <w:rPr>
          <w:rFonts w:ascii="Arial" w:hAnsi="Arial" w:cs="Arial"/>
        </w:rPr>
        <w:t>V nabídce uvedené rozměry všech aparátů musí být v souladu s prostorem vymezeným pro technologii regenerace, jenž je uveden v</w:t>
      </w:r>
      <w:r w:rsidR="00C41DFE">
        <w:rPr>
          <w:rFonts w:ascii="Arial" w:hAnsi="Arial" w:cs="Arial"/>
        </w:rPr>
        <w:t>e výkresech: 1.</w:t>
      </w:r>
      <w:r w:rsidRPr="00C41DFE">
        <w:rPr>
          <w:rFonts w:ascii="Arial" w:hAnsi="Arial" w:cs="Arial"/>
        </w:rPr>
        <w:t xml:space="preserve"> </w:t>
      </w:r>
      <w:r w:rsidR="00C41DFE" w:rsidRPr="00C41DFE">
        <w:rPr>
          <w:rFonts w:ascii="Arial" w:hAnsi="Arial" w:cs="Arial"/>
        </w:rPr>
        <w:t>Strojní dispozice – Regenerace – půdorys a pohledy “Q“, “R“, Doc.No. 0755-CD-0132-101/0,</w:t>
      </w:r>
      <w:r w:rsidR="00C41DFE">
        <w:rPr>
          <w:rFonts w:ascii="Arial" w:hAnsi="Arial" w:cs="Arial"/>
        </w:rPr>
        <w:t xml:space="preserve"> Intecha 01/2017 a 2. Strojní dispozice – Regenerace – izopohled, Doc.No. 0755-CD-0132-102/0, Intecha 01/2017</w:t>
      </w:r>
      <w:r w:rsidR="00762829">
        <w:rPr>
          <w:rFonts w:ascii="Arial" w:hAnsi="Arial" w:cs="Arial"/>
        </w:rPr>
        <w:t xml:space="preserve"> a 3. Potrubní dispozice – Regenerace – izopohled, Doc.no. </w:t>
      </w:r>
      <w:r w:rsidR="00762829" w:rsidRPr="00762829">
        <w:rPr>
          <w:rFonts w:ascii="Arial" w:hAnsi="Arial" w:cs="Arial"/>
        </w:rPr>
        <w:t>0755-PD-0161-204_0</w:t>
      </w:r>
      <w:r w:rsidR="00762829">
        <w:rPr>
          <w:rFonts w:ascii="Arial" w:hAnsi="Arial" w:cs="Arial"/>
        </w:rPr>
        <w:t>, Intecha 01/2017.</w:t>
      </w:r>
    </w:p>
    <w:p w14:paraId="359A49DD" w14:textId="77777777" w:rsidR="00B91B3E" w:rsidRPr="00B91B3E" w:rsidRDefault="00B91B3E" w:rsidP="00B91B3E">
      <w:pPr>
        <w:tabs>
          <w:tab w:val="left" w:pos="2268"/>
          <w:tab w:val="left" w:pos="4536"/>
        </w:tabs>
        <w:spacing w:after="120" w:line="240" w:lineRule="auto"/>
        <w:rPr>
          <w:rFonts w:ascii="Arial" w:hAnsi="Arial" w:cs="Arial"/>
        </w:rPr>
      </w:pPr>
    </w:p>
    <w:p w14:paraId="7B108091" w14:textId="596AFA1C" w:rsidR="00B91B3E" w:rsidRPr="004843A1" w:rsidRDefault="004843A1" w:rsidP="004843A1">
      <w:pPr>
        <w:pStyle w:val="Nadpis2"/>
        <w:numPr>
          <w:ilvl w:val="1"/>
          <w:numId w:val="0"/>
        </w:numPr>
        <w:tabs>
          <w:tab w:val="clear" w:pos="294"/>
          <w:tab w:val="clear" w:pos="728"/>
          <w:tab w:val="left" w:pos="990"/>
        </w:tabs>
        <w:overflowPunct w:val="0"/>
        <w:autoSpaceDE w:val="0"/>
        <w:autoSpaceDN w:val="0"/>
        <w:adjustRightInd w:val="0"/>
        <w:spacing w:before="0" w:after="60" w:line="360" w:lineRule="auto"/>
        <w:textAlignment w:val="baseline"/>
      </w:pPr>
      <w:bookmarkStart w:id="18" w:name="_Toc441502216"/>
      <w:bookmarkStart w:id="19" w:name="_Toc473644515"/>
      <w:r>
        <w:t xml:space="preserve">B.5 </w:t>
      </w:r>
      <w:r w:rsidR="00B91B3E" w:rsidRPr="004843A1">
        <w:t>Materiálová a tepelná bilance</w:t>
      </w:r>
      <w:bookmarkEnd w:id="18"/>
      <w:bookmarkEnd w:id="19"/>
    </w:p>
    <w:p w14:paraId="1B2CD4EB" w14:textId="43865250" w:rsidR="00C46C2F" w:rsidRDefault="00B91B3E" w:rsidP="004B0589">
      <w:pPr>
        <w:spacing w:after="120" w:line="240" w:lineRule="auto"/>
        <w:rPr>
          <w:rFonts w:ascii="Arial" w:hAnsi="Arial" w:cs="Arial"/>
        </w:rPr>
      </w:pPr>
      <w:r w:rsidRPr="00B91B3E">
        <w:rPr>
          <w:rFonts w:ascii="Arial" w:hAnsi="Arial" w:cs="Arial"/>
        </w:rPr>
        <w:t xml:space="preserve">Bilanční výpočty </w:t>
      </w:r>
      <w:r w:rsidR="00973EA1">
        <w:rPr>
          <w:rFonts w:ascii="Arial" w:hAnsi="Arial" w:cs="Arial"/>
        </w:rPr>
        <w:t xml:space="preserve">toků vlhkého a suchého zemního plynu, TEGu, brýdových par, odplynů a vzduchu </w:t>
      </w:r>
      <w:r w:rsidR="005666C8">
        <w:rPr>
          <w:rFonts w:ascii="Arial" w:hAnsi="Arial" w:cs="Arial"/>
        </w:rPr>
        <w:t xml:space="preserve">pro </w:t>
      </w:r>
      <w:r w:rsidR="00C46C2F">
        <w:rPr>
          <w:rFonts w:ascii="Arial" w:hAnsi="Arial" w:cs="Arial"/>
        </w:rPr>
        <w:t>pracovní body č.1, 5 a 7 jsou uvedeny v následujících pracovních schématech technologie sušení:</w:t>
      </w:r>
    </w:p>
    <w:p w14:paraId="7F54B34D" w14:textId="77777777" w:rsidR="00C46C2F" w:rsidRDefault="00C46C2F" w:rsidP="00C46C2F">
      <w:pPr>
        <w:pStyle w:val="Odstavecseseznamem"/>
        <w:numPr>
          <w:ilvl w:val="0"/>
          <w:numId w:val="37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Technologické pracovní schéma sušení, Pracovní bod 1, výkres č. 0755-CB-0000-101/0, Intecha, 01/2017.</w:t>
      </w:r>
    </w:p>
    <w:p w14:paraId="6F6F96DE" w14:textId="77777777" w:rsidR="00C46C2F" w:rsidRDefault="00C46C2F" w:rsidP="00C46C2F">
      <w:pPr>
        <w:pStyle w:val="Odstavecseseznamem"/>
        <w:numPr>
          <w:ilvl w:val="0"/>
          <w:numId w:val="37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Technologické pracovní schéma sušení, Pracovní bod 5, výkres č. 0755-CB-0000-102/0, Intecha, 01/2017.</w:t>
      </w:r>
    </w:p>
    <w:p w14:paraId="26FBB344" w14:textId="77777777" w:rsidR="00C46C2F" w:rsidRPr="00413379" w:rsidRDefault="00C46C2F" w:rsidP="00C46C2F">
      <w:pPr>
        <w:pStyle w:val="Odstavecseseznamem"/>
        <w:numPr>
          <w:ilvl w:val="0"/>
          <w:numId w:val="37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Technologické pracovní schéma sušení, Pracovní bod 7, výkres č. 0755-CB-0000-103/0, Intecha, 01/2017.</w:t>
      </w:r>
    </w:p>
    <w:p w14:paraId="35A58E5F" w14:textId="77777777" w:rsidR="00C46C2F" w:rsidRDefault="00C46C2F" w:rsidP="004B0589">
      <w:pPr>
        <w:spacing w:after="120" w:line="240" w:lineRule="auto"/>
        <w:rPr>
          <w:rFonts w:ascii="Arial" w:hAnsi="Arial" w:cs="Arial"/>
        </w:rPr>
      </w:pPr>
    </w:p>
    <w:p w14:paraId="02273681" w14:textId="3B5C0934" w:rsidR="00C46C2F" w:rsidRPr="004843A1" w:rsidRDefault="00C46C2F" w:rsidP="00C46C2F">
      <w:pPr>
        <w:pStyle w:val="Nadpis2"/>
        <w:numPr>
          <w:ilvl w:val="1"/>
          <w:numId w:val="0"/>
        </w:numPr>
        <w:tabs>
          <w:tab w:val="clear" w:pos="294"/>
          <w:tab w:val="clear" w:pos="728"/>
          <w:tab w:val="left" w:pos="990"/>
        </w:tabs>
        <w:overflowPunct w:val="0"/>
        <w:autoSpaceDE w:val="0"/>
        <w:autoSpaceDN w:val="0"/>
        <w:adjustRightInd w:val="0"/>
        <w:spacing w:before="0" w:after="60" w:line="360" w:lineRule="auto"/>
        <w:textAlignment w:val="baseline"/>
      </w:pPr>
      <w:bookmarkStart w:id="20" w:name="_Toc473644516"/>
      <w:r>
        <w:t>B.6 Provozní podmínky</w:t>
      </w:r>
      <w:bookmarkEnd w:id="20"/>
    </w:p>
    <w:p w14:paraId="0211DC56" w14:textId="438E1CDC" w:rsidR="00DD118D" w:rsidRPr="00965922" w:rsidRDefault="00C46C2F" w:rsidP="00C46C2F">
      <w:pPr>
        <w:pStyle w:val="stylNadpis5"/>
        <w:numPr>
          <w:ilvl w:val="0"/>
          <w:numId w:val="0"/>
        </w:numPr>
        <w:ind w:left="2880" w:hanging="2880"/>
        <w:rPr>
          <w:b/>
          <w:sz w:val="22"/>
          <w:szCs w:val="22"/>
        </w:rPr>
      </w:pPr>
      <w:r>
        <w:rPr>
          <w:b/>
          <w:sz w:val="22"/>
          <w:szCs w:val="22"/>
        </w:rPr>
        <w:t>B.6.1 Media</w:t>
      </w:r>
    </w:p>
    <w:p w14:paraId="023E85DE" w14:textId="411748AE" w:rsidR="00C414ED" w:rsidRPr="00152A1E" w:rsidRDefault="00C46C2F" w:rsidP="00C414ED">
      <w:pPr>
        <w:pStyle w:val="stylTextkapitoly"/>
        <w:rPr>
          <w:b/>
        </w:rPr>
      </w:pPr>
      <w:r>
        <w:rPr>
          <w:b/>
        </w:rPr>
        <w:t xml:space="preserve">B.6.1.1 </w:t>
      </w:r>
      <w:r w:rsidR="00C414ED" w:rsidRPr="00152A1E">
        <w:rPr>
          <w:b/>
        </w:rPr>
        <w:t>Zemní plyn</w:t>
      </w:r>
    </w:p>
    <w:p w14:paraId="33A25916" w14:textId="77777777" w:rsidR="00C414ED" w:rsidRDefault="00C414ED" w:rsidP="00C414ED">
      <w:pPr>
        <w:pStyle w:val="stylTextkapitoly"/>
        <w:tabs>
          <w:tab w:val="clear" w:pos="360"/>
          <w:tab w:val="clear" w:pos="826"/>
          <w:tab w:val="left" w:pos="2410"/>
        </w:tabs>
      </w:pPr>
    </w:p>
    <w:p w14:paraId="7275AE7E" w14:textId="77777777" w:rsidR="00081338" w:rsidRDefault="00081338" w:rsidP="00081338">
      <w:pPr>
        <w:pStyle w:val="stylTextkapitoly"/>
        <w:tabs>
          <w:tab w:val="clear" w:pos="360"/>
          <w:tab w:val="clear" w:pos="826"/>
          <w:tab w:val="left" w:pos="2410"/>
        </w:tabs>
      </w:pPr>
      <w:r>
        <w:t>Složení zemního plynu:</w:t>
      </w:r>
    </w:p>
    <w:p w14:paraId="27B40180" w14:textId="77777777" w:rsidR="00081338" w:rsidRDefault="00081338" w:rsidP="00081338">
      <w:pPr>
        <w:pStyle w:val="stylTextkapitoly"/>
        <w:tabs>
          <w:tab w:val="clear" w:pos="360"/>
          <w:tab w:val="clear" w:pos="826"/>
          <w:tab w:val="left" w:pos="2410"/>
          <w:tab w:val="left" w:pos="2552"/>
        </w:tabs>
      </w:pPr>
      <w:r>
        <w:t>složka</w:t>
      </w:r>
      <w:r>
        <w:tab/>
        <w:t>mol. %</w:t>
      </w:r>
    </w:p>
    <w:p w14:paraId="3FAA4A5D" w14:textId="77777777" w:rsidR="00081338" w:rsidRDefault="00081338" w:rsidP="00081338">
      <w:pPr>
        <w:pStyle w:val="stylTextkapitoly"/>
        <w:tabs>
          <w:tab w:val="clear" w:pos="360"/>
          <w:tab w:val="clear" w:pos="826"/>
          <w:tab w:val="left" w:pos="2410"/>
          <w:tab w:val="left" w:pos="2552"/>
        </w:tabs>
      </w:pPr>
      <w:r>
        <w:t>metan</w:t>
      </w:r>
      <w:r>
        <w:tab/>
      </w:r>
      <w:r>
        <w:rPr>
          <w:rFonts w:cs="Arial"/>
        </w:rPr>
        <w:t>min.</w:t>
      </w:r>
      <w:r>
        <w:t xml:space="preserve"> 85</w:t>
      </w:r>
    </w:p>
    <w:p w14:paraId="02F3BAD7" w14:textId="77777777" w:rsidR="00081338" w:rsidRDefault="00081338" w:rsidP="00081338">
      <w:pPr>
        <w:pStyle w:val="stylTextkapitoly"/>
        <w:tabs>
          <w:tab w:val="clear" w:pos="360"/>
          <w:tab w:val="clear" w:pos="826"/>
          <w:tab w:val="left" w:pos="2410"/>
          <w:tab w:val="left" w:pos="2552"/>
        </w:tabs>
      </w:pPr>
      <w:r>
        <w:t>etan</w:t>
      </w:r>
      <w:r>
        <w:tab/>
        <w:t>max. 7</w:t>
      </w:r>
    </w:p>
    <w:p w14:paraId="5B53708B" w14:textId="77777777" w:rsidR="00081338" w:rsidRDefault="00081338" w:rsidP="00081338">
      <w:pPr>
        <w:pStyle w:val="stylTextkapitoly"/>
        <w:tabs>
          <w:tab w:val="clear" w:pos="360"/>
          <w:tab w:val="clear" w:pos="826"/>
          <w:tab w:val="left" w:pos="2410"/>
          <w:tab w:val="left" w:pos="2552"/>
        </w:tabs>
      </w:pPr>
      <w:r>
        <w:t>propan</w:t>
      </w:r>
      <w:r>
        <w:tab/>
        <w:t>max. 3</w:t>
      </w:r>
    </w:p>
    <w:p w14:paraId="2B11654F" w14:textId="77777777" w:rsidR="00081338" w:rsidRDefault="00081338" w:rsidP="00081338">
      <w:pPr>
        <w:pStyle w:val="stylTextkapitoly"/>
        <w:tabs>
          <w:tab w:val="clear" w:pos="360"/>
          <w:tab w:val="clear" w:pos="826"/>
          <w:tab w:val="left" w:pos="2410"/>
          <w:tab w:val="left" w:pos="2552"/>
        </w:tabs>
      </w:pPr>
      <w:r>
        <w:t>butany</w:t>
      </w:r>
      <w:r>
        <w:tab/>
        <w:t>max. 2</w:t>
      </w:r>
    </w:p>
    <w:p w14:paraId="556845E4" w14:textId="77777777" w:rsidR="00081338" w:rsidRDefault="00081338" w:rsidP="00081338">
      <w:pPr>
        <w:pStyle w:val="stylTextkapitoly"/>
        <w:tabs>
          <w:tab w:val="clear" w:pos="360"/>
          <w:tab w:val="clear" w:pos="826"/>
          <w:tab w:val="left" w:pos="2410"/>
          <w:tab w:val="left" w:pos="2552"/>
        </w:tabs>
      </w:pPr>
      <w:r>
        <w:t>pentany a vyšší uhl.</w:t>
      </w:r>
      <w:r>
        <w:tab/>
        <w:t>max. 0,5</w:t>
      </w:r>
    </w:p>
    <w:p w14:paraId="1C4E0C87" w14:textId="77777777" w:rsidR="00081338" w:rsidRDefault="00081338" w:rsidP="00081338">
      <w:pPr>
        <w:pStyle w:val="stylTextkapitoly"/>
        <w:tabs>
          <w:tab w:val="clear" w:pos="360"/>
          <w:tab w:val="clear" w:pos="826"/>
          <w:tab w:val="left" w:pos="2410"/>
          <w:tab w:val="left" w:pos="2552"/>
        </w:tabs>
      </w:pPr>
      <w:r>
        <w:t>kyslík</w:t>
      </w:r>
      <w:r>
        <w:tab/>
        <w:t>max. 0,02</w:t>
      </w:r>
    </w:p>
    <w:p w14:paraId="79436291" w14:textId="77777777" w:rsidR="00081338" w:rsidRDefault="00081338" w:rsidP="00081338">
      <w:pPr>
        <w:pStyle w:val="stylTextkapitoly"/>
        <w:tabs>
          <w:tab w:val="clear" w:pos="360"/>
          <w:tab w:val="clear" w:pos="826"/>
          <w:tab w:val="left" w:pos="2410"/>
          <w:tab w:val="left" w:pos="2552"/>
        </w:tabs>
      </w:pPr>
      <w:r>
        <w:t>CO</w:t>
      </w:r>
      <w:r w:rsidRPr="00E82CD5">
        <w:rPr>
          <w:vertAlign w:val="subscript"/>
        </w:rPr>
        <w:t>2</w:t>
      </w:r>
      <w:r>
        <w:tab/>
        <w:t>max. 3</w:t>
      </w:r>
    </w:p>
    <w:p w14:paraId="2929587A" w14:textId="77777777" w:rsidR="00081338" w:rsidRDefault="00081338" w:rsidP="00081338">
      <w:pPr>
        <w:pStyle w:val="stylTextkapitoly"/>
        <w:tabs>
          <w:tab w:val="clear" w:pos="360"/>
          <w:tab w:val="clear" w:pos="826"/>
          <w:tab w:val="left" w:pos="2410"/>
          <w:tab w:val="left" w:pos="2552"/>
        </w:tabs>
      </w:pPr>
      <w:r>
        <w:t>N</w:t>
      </w:r>
      <w:r w:rsidRPr="00E82CD5">
        <w:rPr>
          <w:vertAlign w:val="subscript"/>
        </w:rPr>
        <w:t>2</w:t>
      </w:r>
      <w:r>
        <w:tab/>
        <w:t>max. 5</w:t>
      </w:r>
    </w:p>
    <w:p w14:paraId="11080929" w14:textId="78AC44A0" w:rsidR="00081338" w:rsidRDefault="00081338" w:rsidP="00081338">
      <w:pPr>
        <w:pStyle w:val="stylTextkapitoly"/>
        <w:tabs>
          <w:tab w:val="clear" w:pos="360"/>
          <w:tab w:val="clear" w:pos="826"/>
          <w:tab w:val="left" w:pos="2410"/>
          <w:tab w:val="left" w:pos="2552"/>
        </w:tabs>
      </w:pPr>
      <w:r>
        <w:t>Sirovodík</w:t>
      </w:r>
      <w:r>
        <w:tab/>
        <w:t>max. 6 mg/m</w:t>
      </w:r>
      <w:r w:rsidRPr="00EA013A">
        <w:rPr>
          <w:vertAlign w:val="superscript"/>
        </w:rPr>
        <w:t>3</w:t>
      </w:r>
    </w:p>
    <w:p w14:paraId="7C541F9D" w14:textId="03D1B2FA" w:rsidR="00081338" w:rsidRDefault="00081338" w:rsidP="00081338">
      <w:pPr>
        <w:pStyle w:val="stylTextkapitoly"/>
        <w:tabs>
          <w:tab w:val="clear" w:pos="360"/>
          <w:tab w:val="clear" w:pos="826"/>
          <w:tab w:val="left" w:pos="2410"/>
          <w:tab w:val="left" w:pos="2552"/>
        </w:tabs>
      </w:pPr>
      <w:r>
        <w:t>Síra celkem</w:t>
      </w:r>
      <w:r>
        <w:tab/>
        <w:t>max. 30 mg/m</w:t>
      </w:r>
      <w:r w:rsidRPr="00EA013A">
        <w:rPr>
          <w:vertAlign w:val="superscript"/>
        </w:rPr>
        <w:t>3</w:t>
      </w:r>
    </w:p>
    <w:p w14:paraId="424DD34E" w14:textId="1ECBD63F" w:rsidR="00081338" w:rsidRDefault="00081338" w:rsidP="00081338">
      <w:pPr>
        <w:pStyle w:val="stylTextkapitoly"/>
        <w:tabs>
          <w:tab w:val="clear" w:pos="360"/>
          <w:tab w:val="clear" w:pos="826"/>
          <w:tab w:val="left" w:pos="2410"/>
          <w:tab w:val="left" w:pos="2552"/>
        </w:tabs>
      </w:pPr>
      <w:r>
        <w:t>Spalné teplo</w:t>
      </w:r>
      <w:r>
        <w:tab/>
        <w:t>33,8 až 42,5 MJ/m</w:t>
      </w:r>
      <w:r w:rsidRPr="00E82CD5">
        <w:rPr>
          <w:vertAlign w:val="superscript"/>
        </w:rPr>
        <w:t>3</w:t>
      </w:r>
    </w:p>
    <w:p w14:paraId="3EB0282F" w14:textId="77777777" w:rsidR="00081338" w:rsidRDefault="00081338" w:rsidP="00081338">
      <w:pPr>
        <w:pStyle w:val="stylTextkapitoly"/>
        <w:tabs>
          <w:tab w:val="clear" w:pos="360"/>
          <w:tab w:val="clear" w:pos="826"/>
          <w:tab w:val="left" w:pos="2410"/>
          <w:tab w:val="left" w:pos="2552"/>
        </w:tabs>
      </w:pPr>
      <w:r>
        <w:t>Hutnota</w:t>
      </w:r>
      <w:r>
        <w:tab/>
        <w:t>0,56 až 0,7</w:t>
      </w:r>
    </w:p>
    <w:p w14:paraId="07026C8B" w14:textId="0CE6F5EC" w:rsidR="00081338" w:rsidRDefault="00081338" w:rsidP="00081338">
      <w:pPr>
        <w:pStyle w:val="stylTextkapitoly"/>
        <w:tabs>
          <w:tab w:val="clear" w:pos="360"/>
          <w:tab w:val="clear" w:pos="826"/>
          <w:tab w:val="left" w:pos="2410"/>
          <w:tab w:val="left" w:pos="2552"/>
        </w:tabs>
      </w:pPr>
      <w:r>
        <w:t>Wobbeho index</w:t>
      </w:r>
      <w:r>
        <w:tab/>
        <w:t>45,7 až 52,2 MJ/m</w:t>
      </w:r>
      <w:r w:rsidRPr="00E82CD5">
        <w:rPr>
          <w:vertAlign w:val="superscript"/>
        </w:rPr>
        <w:t>3</w:t>
      </w:r>
    </w:p>
    <w:p w14:paraId="137519B5" w14:textId="77777777" w:rsidR="00580F4F" w:rsidRDefault="00580F4F" w:rsidP="00C414ED">
      <w:pPr>
        <w:pStyle w:val="stylTextkapitoly"/>
      </w:pPr>
    </w:p>
    <w:p w14:paraId="2C0EA6A6" w14:textId="0AB09B2A" w:rsidR="00C414ED" w:rsidRDefault="00C414ED" w:rsidP="00C414ED">
      <w:pPr>
        <w:pStyle w:val="stylTextkapitoly"/>
      </w:pPr>
      <w:r>
        <w:t xml:space="preserve">V době těžby bude zemní plyn nasycen vodou. </w:t>
      </w:r>
    </w:p>
    <w:p w14:paraId="491BF7BC" w14:textId="4336D5F8" w:rsidR="00C414ED" w:rsidRDefault="00C414ED" w:rsidP="00C414ED">
      <w:pPr>
        <w:pStyle w:val="stylTextkapitoly"/>
      </w:pPr>
      <w:r>
        <w:t>Zemní plyn je nedýchatelný, hořlavý, ve směsi se vzduchem v rozmezí dle složení cca 5 až 15</w:t>
      </w:r>
      <w:r w:rsidR="001577C8">
        <w:t xml:space="preserve"> </w:t>
      </w:r>
      <w:r>
        <w:t xml:space="preserve">% tvoří výbušnou směs. Jedná se o plyn lehčí než vzduch </w:t>
      </w:r>
      <w:r w:rsidR="00580F4F">
        <w:t xml:space="preserve">s hodnotou měrné hustoty </w:t>
      </w:r>
      <w:r>
        <w:t>cca 0,7 kg/m</w:t>
      </w:r>
      <w:r w:rsidRPr="00E82CD5">
        <w:rPr>
          <w:vertAlign w:val="superscript"/>
        </w:rPr>
        <w:t>3</w:t>
      </w:r>
      <w:r>
        <w:t xml:space="preserve"> při +15</w:t>
      </w:r>
      <w:r w:rsidR="00081338">
        <w:t xml:space="preserve"> </w:t>
      </w:r>
      <w:r>
        <w:t>°C a 101325 Pa,</w:t>
      </w:r>
      <w:r w:rsidR="006075F3" w:rsidRPr="00DD118D">
        <w:t xml:space="preserve"> </w:t>
      </w:r>
    </w:p>
    <w:p w14:paraId="50FBC16F" w14:textId="77777777" w:rsidR="006075F3" w:rsidRPr="00DD118D" w:rsidRDefault="006075F3" w:rsidP="00C414ED">
      <w:pPr>
        <w:pStyle w:val="stylTextkapitoly"/>
      </w:pPr>
      <w:r w:rsidRPr="00DD118D">
        <w:t>zemní plyn obsahuj</w:t>
      </w:r>
      <w:r w:rsidR="00C414ED">
        <w:t>e</w:t>
      </w:r>
      <w:r w:rsidRPr="00DD118D">
        <w:t xml:space="preserve"> kapalné uhlovodíky, kondenzační a mineralizovanou vodu, glykol, metanol a mechanické příměsi o obsahu:</w:t>
      </w:r>
    </w:p>
    <w:p w14:paraId="4A4CAFEB" w14:textId="74E735AB" w:rsidR="006075F3" w:rsidRPr="00DD118D" w:rsidRDefault="006075F3" w:rsidP="00DD118D">
      <w:pPr>
        <w:pStyle w:val="stylTextkapitoly"/>
        <w:tabs>
          <w:tab w:val="clear" w:pos="360"/>
          <w:tab w:val="clear" w:pos="826"/>
          <w:tab w:val="left" w:pos="2694"/>
        </w:tabs>
        <w:ind w:left="2694" w:hanging="2694"/>
      </w:pPr>
      <w:r w:rsidRPr="00DD118D">
        <w:t>kapalné uhlovodíky</w:t>
      </w:r>
      <w:r w:rsidR="00DD118D">
        <w:t xml:space="preserve"> ………</w:t>
      </w:r>
      <w:r w:rsidRPr="00DD118D">
        <w:tab/>
        <w:t>do</w:t>
      </w:r>
      <w:r w:rsidR="00DD118D">
        <w:t xml:space="preserve"> </w:t>
      </w:r>
      <w:r w:rsidRPr="00DD118D">
        <w:t>2 cm</w:t>
      </w:r>
      <w:r w:rsidR="006B0E50">
        <w:rPr>
          <w:vertAlign w:val="superscript"/>
        </w:rPr>
        <w:t>3</w:t>
      </w:r>
      <w:r w:rsidR="00580F4F">
        <w:t>/</w:t>
      </w:r>
      <w:r w:rsidRPr="00DD118D">
        <w:t>m</w:t>
      </w:r>
      <w:r w:rsidRPr="00DD118D">
        <w:rPr>
          <w:vertAlign w:val="superscript"/>
        </w:rPr>
        <w:t>3</w:t>
      </w:r>
    </w:p>
    <w:p w14:paraId="20F56EC0" w14:textId="393AAE1B" w:rsidR="006075F3" w:rsidRPr="00DD118D" w:rsidRDefault="006075F3" w:rsidP="00DD118D">
      <w:pPr>
        <w:pStyle w:val="stylTextkapitoly"/>
        <w:tabs>
          <w:tab w:val="clear" w:pos="360"/>
          <w:tab w:val="clear" w:pos="826"/>
          <w:tab w:val="left" w:pos="2694"/>
        </w:tabs>
        <w:ind w:left="2694" w:hanging="2694"/>
      </w:pPr>
      <w:r w:rsidRPr="00DD118D">
        <w:t>metanol</w:t>
      </w:r>
      <w:r w:rsidR="00DD118D">
        <w:t xml:space="preserve"> ……………………</w:t>
      </w:r>
      <w:r w:rsidRPr="00DD118D">
        <w:tab/>
        <w:t>do</w:t>
      </w:r>
      <w:r w:rsidR="00DD118D" w:rsidRPr="00DD118D">
        <w:t xml:space="preserve"> </w:t>
      </w:r>
      <w:r w:rsidRPr="00DD118D">
        <w:t xml:space="preserve">50 </w:t>
      </w:r>
      <w:r w:rsidR="00BE7F68">
        <w:t>m</w:t>
      </w:r>
      <w:r w:rsidR="00580F4F">
        <w:t>g/</w:t>
      </w:r>
      <w:r w:rsidRPr="00DD118D">
        <w:t>m</w:t>
      </w:r>
      <w:r w:rsidRPr="00DD118D">
        <w:rPr>
          <w:vertAlign w:val="superscript"/>
        </w:rPr>
        <w:t>3</w:t>
      </w:r>
    </w:p>
    <w:p w14:paraId="48DA3527" w14:textId="0559A648" w:rsidR="006075F3" w:rsidRDefault="006075F3" w:rsidP="00DD118D">
      <w:pPr>
        <w:pStyle w:val="stylTextkapitoly"/>
        <w:tabs>
          <w:tab w:val="clear" w:pos="360"/>
          <w:tab w:val="clear" w:pos="826"/>
          <w:tab w:val="left" w:pos="2694"/>
        </w:tabs>
        <w:ind w:left="2694" w:hanging="2694"/>
      </w:pPr>
      <w:r w:rsidRPr="00DD118D">
        <w:t>mechanické příměsi</w:t>
      </w:r>
      <w:r w:rsidR="00DD118D">
        <w:t xml:space="preserve"> ………</w:t>
      </w:r>
      <w:r w:rsidRPr="00DD118D">
        <w:tab/>
        <w:t xml:space="preserve">do 2 </w:t>
      </w:r>
      <w:r w:rsidR="00BE7F68">
        <w:t>m</w:t>
      </w:r>
      <w:r w:rsidR="00580F4F">
        <w:t>g/</w:t>
      </w:r>
      <w:r w:rsidRPr="00DD118D">
        <w:t>m</w:t>
      </w:r>
      <w:r w:rsidRPr="00DD118D">
        <w:rPr>
          <w:vertAlign w:val="superscript"/>
        </w:rPr>
        <w:t>3</w:t>
      </w:r>
      <w:r w:rsidRPr="00DD118D">
        <w:tab/>
        <w:t>s max. rozměrem částic do 5 mm tvrdších než materiál těsnění měkkého.</w:t>
      </w:r>
    </w:p>
    <w:p w14:paraId="33C2993C" w14:textId="214590FF" w:rsidR="005C3B49" w:rsidRPr="005C3B49" w:rsidRDefault="00F36209" w:rsidP="00D06A6E">
      <w:pPr>
        <w:pStyle w:val="stylTextkapitoly"/>
        <w:tabs>
          <w:tab w:val="clear" w:pos="360"/>
          <w:tab w:val="clear" w:pos="826"/>
          <w:tab w:val="left" w:pos="0"/>
        </w:tabs>
      </w:pPr>
      <w:r>
        <w:t>Pro účely výpočtu tepelnýc</w:t>
      </w:r>
      <w:r w:rsidR="005C3B49">
        <w:t>h bilancí uvažujte toto složení zemního plynu</w:t>
      </w:r>
      <w:r w:rsidR="00F356B2">
        <w:t xml:space="preserve"> (mol. %)</w:t>
      </w:r>
      <w:r w:rsidR="005C3B49">
        <w:t>:</w:t>
      </w:r>
      <w:r w:rsidR="00F356B2">
        <w:t xml:space="preserve"> met</w:t>
      </w:r>
      <w:r w:rsidR="005C3B49" w:rsidRPr="005C3B49">
        <w:t xml:space="preserve">an </w:t>
      </w:r>
      <w:r w:rsidR="00F356B2">
        <w:t>9</w:t>
      </w:r>
      <w:r w:rsidR="005C3B49" w:rsidRPr="005C3B49">
        <w:t>7</w:t>
      </w:r>
      <w:r w:rsidR="005C3B49">
        <w:t>,</w:t>
      </w:r>
      <w:r w:rsidR="005C3B49" w:rsidRPr="005C3B49">
        <w:t>010</w:t>
      </w:r>
      <w:r w:rsidR="00F356B2">
        <w:t>; et</w:t>
      </w:r>
      <w:r w:rsidR="005C3B49" w:rsidRPr="005C3B49">
        <w:t>an 1</w:t>
      </w:r>
      <w:r w:rsidR="005C3B49">
        <w:t>,</w:t>
      </w:r>
      <w:r w:rsidR="005C3B49" w:rsidRPr="005C3B49">
        <w:t>718</w:t>
      </w:r>
      <w:r w:rsidR="00F356B2">
        <w:t>; p</w:t>
      </w:r>
      <w:r w:rsidR="005C3B49" w:rsidRPr="005C3B49">
        <w:t>ropan  0</w:t>
      </w:r>
      <w:r w:rsidR="005C3B49">
        <w:t>,</w:t>
      </w:r>
      <w:r w:rsidR="005C3B49" w:rsidRPr="005C3B49">
        <w:t>340</w:t>
      </w:r>
      <w:r w:rsidR="00F356B2">
        <w:t>; iso-b</w:t>
      </w:r>
      <w:r w:rsidR="005C3B49" w:rsidRPr="005C3B49">
        <w:t>utan 0</w:t>
      </w:r>
      <w:r w:rsidR="005C3B49">
        <w:t>,</w:t>
      </w:r>
      <w:r w:rsidR="005C3B49" w:rsidRPr="005C3B49">
        <w:t>052</w:t>
      </w:r>
      <w:r w:rsidR="00F356B2">
        <w:t>; n-</w:t>
      </w:r>
      <w:r w:rsidR="00D06A6E">
        <w:t>butan </w:t>
      </w:r>
      <w:r w:rsidR="005C3B49" w:rsidRPr="005C3B49">
        <w:t>0</w:t>
      </w:r>
      <w:r w:rsidR="005C3B49">
        <w:t>,</w:t>
      </w:r>
      <w:r w:rsidR="005C3B49" w:rsidRPr="005C3B49">
        <w:t>066</w:t>
      </w:r>
      <w:r w:rsidR="00D06A6E">
        <w:t xml:space="preserve">; iso-pentan </w:t>
      </w:r>
      <w:r w:rsidR="005C3B49" w:rsidRPr="005C3B49">
        <w:t>0</w:t>
      </w:r>
      <w:r w:rsidR="005C3B49">
        <w:t>,</w:t>
      </w:r>
      <w:r w:rsidR="00D06A6E">
        <w:t>008; n-pentan 0</w:t>
      </w:r>
      <w:r w:rsidR="005C3B49">
        <w:t>,</w:t>
      </w:r>
      <w:r w:rsidR="00D06A6E">
        <w:t xml:space="preserve">010; </w:t>
      </w:r>
      <w:r w:rsidR="005C3B49">
        <w:t>C</w:t>
      </w:r>
      <w:r w:rsidR="005C3B49" w:rsidRPr="00D06A6E">
        <w:rPr>
          <w:vertAlign w:val="subscript"/>
        </w:rPr>
        <w:t>6+</w:t>
      </w:r>
      <w:r w:rsidR="005C3B49">
        <w:t> </w:t>
      </w:r>
      <w:r w:rsidR="005C3B49" w:rsidRPr="005C3B49">
        <w:t>0</w:t>
      </w:r>
      <w:r w:rsidR="005C3B49">
        <w:t>,</w:t>
      </w:r>
      <w:r w:rsidR="005C3B49" w:rsidRPr="005C3B49">
        <w:t>014</w:t>
      </w:r>
      <w:r w:rsidR="00D06A6E">
        <w:t xml:space="preserve">; </w:t>
      </w:r>
      <w:r w:rsidR="005C3B49" w:rsidRPr="005C3B49">
        <w:t> </w:t>
      </w:r>
      <w:r w:rsidR="00D06A6E">
        <w:t>C</w:t>
      </w:r>
      <w:r w:rsidR="005C3B49">
        <w:t>O</w:t>
      </w:r>
      <w:r w:rsidR="005C3B49" w:rsidRPr="00666BF5">
        <w:rPr>
          <w:vertAlign w:val="subscript"/>
        </w:rPr>
        <w:t>2</w:t>
      </w:r>
      <w:r w:rsidR="005C3B49">
        <w:t xml:space="preserve">  </w:t>
      </w:r>
      <w:r w:rsidR="005C3B49" w:rsidRPr="005C3B49">
        <w:t>0</w:t>
      </w:r>
      <w:r w:rsidR="005C3B49">
        <w:t>,</w:t>
      </w:r>
      <w:r w:rsidR="005C3B49" w:rsidRPr="005C3B49">
        <w:t>129</w:t>
      </w:r>
      <w:r w:rsidR="00D06A6E">
        <w:t xml:space="preserve">; </w:t>
      </w:r>
      <w:r w:rsidR="005C3B49">
        <w:t>N</w:t>
      </w:r>
      <w:r w:rsidR="005C3B49" w:rsidRPr="00666BF5">
        <w:rPr>
          <w:vertAlign w:val="subscript"/>
        </w:rPr>
        <w:t>2</w:t>
      </w:r>
      <w:r w:rsidR="00D06A6E">
        <w:t> </w:t>
      </w:r>
      <w:r w:rsidR="005C3B49" w:rsidRPr="005C3B49">
        <w:t>0</w:t>
      </w:r>
      <w:r w:rsidR="005C3B49">
        <w:t>,</w:t>
      </w:r>
      <w:r w:rsidR="005C3B49" w:rsidRPr="005C3B49">
        <w:t>647</w:t>
      </w:r>
      <w:r w:rsidR="00D06A6E">
        <w:t xml:space="preserve">; </w:t>
      </w:r>
      <w:r w:rsidR="005C3B49" w:rsidRPr="005C3B49">
        <w:t>O</w:t>
      </w:r>
      <w:r w:rsidR="005C3B49" w:rsidRPr="00666BF5">
        <w:rPr>
          <w:vertAlign w:val="subscript"/>
        </w:rPr>
        <w:t>2</w:t>
      </w:r>
      <w:r w:rsidR="005C3B49" w:rsidRPr="005C3B49">
        <w:t xml:space="preserve">  0</w:t>
      </w:r>
      <w:r w:rsidR="005C3B49">
        <w:t>,</w:t>
      </w:r>
      <w:r w:rsidR="005C3B49" w:rsidRPr="005C3B49">
        <w:t>007</w:t>
      </w:r>
      <w:r w:rsidR="00D06A6E">
        <w:t>.</w:t>
      </w:r>
    </w:p>
    <w:p w14:paraId="4DB09FD1" w14:textId="77777777" w:rsidR="005C3B49" w:rsidRDefault="005C3B49" w:rsidP="00DD118D">
      <w:pPr>
        <w:pStyle w:val="stylTextkapitoly"/>
        <w:tabs>
          <w:tab w:val="clear" w:pos="360"/>
          <w:tab w:val="clear" w:pos="826"/>
          <w:tab w:val="left" w:pos="2694"/>
        </w:tabs>
        <w:ind w:left="2694" w:hanging="2694"/>
      </w:pPr>
    </w:p>
    <w:p w14:paraId="4088F8F1" w14:textId="354C19FF" w:rsidR="001577C8" w:rsidRPr="00152A1E" w:rsidRDefault="00C46C2F" w:rsidP="001577C8">
      <w:pPr>
        <w:pStyle w:val="stylTextkapitoly"/>
        <w:rPr>
          <w:b/>
        </w:rPr>
      </w:pPr>
      <w:r>
        <w:rPr>
          <w:b/>
        </w:rPr>
        <w:t xml:space="preserve">B.6.1.2 </w:t>
      </w:r>
      <w:r w:rsidR="001577C8">
        <w:rPr>
          <w:b/>
        </w:rPr>
        <w:t>Triethylen glykol (TEG)</w:t>
      </w:r>
    </w:p>
    <w:p w14:paraId="61C2FB9C" w14:textId="77777777" w:rsidR="001577C8" w:rsidRDefault="001577C8" w:rsidP="001577C8">
      <w:pPr>
        <w:pStyle w:val="stylTextkapitoly"/>
        <w:tabs>
          <w:tab w:val="clear" w:pos="360"/>
          <w:tab w:val="clear" w:pos="826"/>
          <w:tab w:val="left" w:pos="2410"/>
        </w:tabs>
      </w:pPr>
    </w:p>
    <w:p w14:paraId="09744341" w14:textId="22262118" w:rsidR="0065496F" w:rsidRPr="0065496F" w:rsidRDefault="0065496F" w:rsidP="00FE65FD">
      <w:pPr>
        <w:pStyle w:val="Normlnweb"/>
        <w:spacing w:before="0" w:after="0"/>
        <w:rPr>
          <w:rFonts w:ascii="Arial" w:hAnsi="Arial"/>
          <w:sz w:val="22"/>
        </w:rPr>
      </w:pPr>
      <w:r w:rsidRPr="0065496F">
        <w:rPr>
          <w:rFonts w:ascii="Arial" w:hAnsi="Arial"/>
          <w:sz w:val="22"/>
        </w:rPr>
        <w:t>CAS Nr</w:t>
      </w:r>
      <w:r>
        <w:rPr>
          <w:rFonts w:ascii="Arial" w:hAnsi="Arial"/>
          <w:sz w:val="22"/>
        </w:rPr>
        <w:t>.:</w:t>
      </w:r>
      <w:r w:rsidRPr="0065496F">
        <w:rPr>
          <w:rFonts w:ascii="Arial" w:hAnsi="Arial"/>
          <w:sz w:val="22"/>
        </w:rPr>
        <w:t xml:space="preserve"> </w:t>
      </w:r>
      <w:hyperlink r:id="rId8" w:history="1">
        <w:r w:rsidRPr="0065496F">
          <w:rPr>
            <w:rFonts w:ascii="Arial" w:hAnsi="Arial"/>
            <w:sz w:val="22"/>
          </w:rPr>
          <w:t>112-27-6</w:t>
        </w:r>
      </w:hyperlink>
      <w:r>
        <w:rPr>
          <w:rFonts w:ascii="Arial" w:hAnsi="Arial"/>
          <w:sz w:val="22"/>
        </w:rPr>
        <w:t xml:space="preserve">, </w:t>
      </w:r>
      <w:r w:rsidRPr="0065496F">
        <w:rPr>
          <w:rFonts w:ascii="Arial" w:hAnsi="Arial"/>
          <w:sz w:val="22"/>
        </w:rPr>
        <w:t xml:space="preserve"> Beilstein </w:t>
      </w:r>
      <w:r>
        <w:rPr>
          <w:rFonts w:ascii="Arial" w:hAnsi="Arial"/>
          <w:sz w:val="22"/>
        </w:rPr>
        <w:t>registrační č.:</w:t>
      </w:r>
      <w:r w:rsidRPr="0065496F">
        <w:rPr>
          <w:rFonts w:ascii="Arial" w:hAnsi="Arial"/>
          <w:sz w:val="22"/>
        </w:rPr>
        <w:t xml:space="preserve"> 969357</w:t>
      </w:r>
      <w:r>
        <w:rPr>
          <w:rFonts w:ascii="Arial" w:hAnsi="Arial"/>
          <w:sz w:val="22"/>
        </w:rPr>
        <w:t>,</w:t>
      </w:r>
      <w:r w:rsidRPr="0065496F">
        <w:rPr>
          <w:rFonts w:ascii="Arial" w:hAnsi="Arial"/>
          <w:sz w:val="22"/>
        </w:rPr>
        <w:t> EC Nr</w:t>
      </w:r>
      <w:r>
        <w:rPr>
          <w:rFonts w:ascii="Arial" w:hAnsi="Arial"/>
          <w:sz w:val="22"/>
        </w:rPr>
        <w:t>.:</w:t>
      </w:r>
      <w:r w:rsidRPr="0065496F">
        <w:rPr>
          <w:rFonts w:ascii="Arial" w:hAnsi="Arial"/>
          <w:sz w:val="22"/>
        </w:rPr>
        <w:t xml:space="preserve"> </w:t>
      </w:r>
      <w:hyperlink r:id="rId9" w:history="1">
        <w:r w:rsidRPr="0065496F">
          <w:rPr>
            <w:rFonts w:ascii="Arial" w:hAnsi="Arial"/>
            <w:sz w:val="22"/>
          </w:rPr>
          <w:t>203-953-2</w:t>
        </w:r>
      </w:hyperlink>
      <w:r w:rsidRPr="0065496F">
        <w:rPr>
          <w:rFonts w:ascii="Arial" w:hAnsi="Arial"/>
          <w:sz w:val="22"/>
        </w:rPr>
        <w:t xml:space="preserve"> </w:t>
      </w:r>
    </w:p>
    <w:p w14:paraId="6C87D85A" w14:textId="780ECA65" w:rsidR="0065496F" w:rsidRDefault="0065496F" w:rsidP="00FE65FD">
      <w:pPr>
        <w:pStyle w:val="Normlnweb"/>
        <w:spacing w:before="0" w:after="0"/>
        <w:rPr>
          <w:rFonts w:ascii="Arial" w:hAnsi="Arial"/>
          <w:sz w:val="22"/>
        </w:rPr>
      </w:pPr>
      <w:r>
        <w:rPr>
          <w:rFonts w:ascii="Arial" w:hAnsi="Arial"/>
          <w:sz w:val="22"/>
        </w:rPr>
        <w:t>Lineární vzorec:</w:t>
      </w:r>
      <w:r w:rsidRPr="0065496F">
        <w:rPr>
          <w:rFonts w:ascii="Arial" w:hAnsi="Arial"/>
          <w:sz w:val="22"/>
        </w:rPr>
        <w:t xml:space="preserve"> HO(CH</w:t>
      </w:r>
      <w:r w:rsidRPr="00305AAC">
        <w:rPr>
          <w:rFonts w:ascii="Arial" w:hAnsi="Arial"/>
          <w:sz w:val="22"/>
          <w:vertAlign w:val="subscript"/>
        </w:rPr>
        <w:t>2</w:t>
      </w:r>
      <w:r w:rsidRPr="0065496F">
        <w:rPr>
          <w:rFonts w:ascii="Arial" w:hAnsi="Arial"/>
          <w:sz w:val="22"/>
        </w:rPr>
        <w:t>CH</w:t>
      </w:r>
      <w:r w:rsidRPr="00305AAC">
        <w:rPr>
          <w:rFonts w:ascii="Arial" w:hAnsi="Arial"/>
          <w:sz w:val="22"/>
          <w:vertAlign w:val="subscript"/>
        </w:rPr>
        <w:t>2</w:t>
      </w:r>
      <w:r w:rsidRPr="0065496F">
        <w:rPr>
          <w:rFonts w:ascii="Arial" w:hAnsi="Arial"/>
          <w:sz w:val="22"/>
        </w:rPr>
        <w:t>O)</w:t>
      </w:r>
      <w:r w:rsidRPr="00305AAC">
        <w:rPr>
          <w:rFonts w:ascii="Arial" w:hAnsi="Arial"/>
          <w:sz w:val="22"/>
          <w:vertAlign w:val="subscript"/>
        </w:rPr>
        <w:t>2</w:t>
      </w:r>
      <w:r w:rsidRPr="0065496F">
        <w:rPr>
          <w:rFonts w:ascii="Arial" w:hAnsi="Arial"/>
          <w:sz w:val="22"/>
        </w:rPr>
        <w:t>CH</w:t>
      </w:r>
      <w:r w:rsidRPr="00305AAC">
        <w:rPr>
          <w:rFonts w:ascii="Arial" w:hAnsi="Arial"/>
          <w:sz w:val="22"/>
          <w:vertAlign w:val="subscript"/>
        </w:rPr>
        <w:t>2</w:t>
      </w:r>
      <w:r w:rsidRPr="0065496F">
        <w:rPr>
          <w:rFonts w:ascii="Arial" w:hAnsi="Arial"/>
          <w:sz w:val="22"/>
        </w:rPr>
        <w:t>CH</w:t>
      </w:r>
      <w:r w:rsidRPr="00305AAC">
        <w:rPr>
          <w:rFonts w:ascii="Arial" w:hAnsi="Arial"/>
          <w:sz w:val="22"/>
          <w:vertAlign w:val="subscript"/>
        </w:rPr>
        <w:t>2</w:t>
      </w:r>
      <w:r w:rsidRPr="0065496F">
        <w:rPr>
          <w:rFonts w:ascii="Arial" w:hAnsi="Arial"/>
          <w:sz w:val="22"/>
        </w:rPr>
        <w:t>OH</w:t>
      </w:r>
      <w:r w:rsidR="00305AAC">
        <w:rPr>
          <w:rFonts w:ascii="Arial" w:hAnsi="Arial"/>
          <w:sz w:val="22"/>
        </w:rPr>
        <w:t>,</w:t>
      </w:r>
      <w:r w:rsidRPr="0065496F">
        <w:rPr>
          <w:rFonts w:ascii="Arial" w:hAnsi="Arial"/>
          <w:sz w:val="22"/>
        </w:rPr>
        <w:t xml:space="preserve"> </w:t>
      </w:r>
    </w:p>
    <w:p w14:paraId="3283F13A" w14:textId="6A7774DB" w:rsidR="0065496F" w:rsidRDefault="0065496F" w:rsidP="00FE65FD">
      <w:pPr>
        <w:pStyle w:val="Normlnweb"/>
        <w:spacing w:before="0" w:after="0"/>
        <w:rPr>
          <w:rFonts w:ascii="Arial" w:hAnsi="Arial"/>
          <w:sz w:val="22"/>
        </w:rPr>
      </w:pPr>
      <w:r>
        <w:rPr>
          <w:rFonts w:ascii="Arial" w:hAnsi="Arial"/>
          <w:sz w:val="22"/>
        </w:rPr>
        <w:t>Molární hmotnost:</w:t>
      </w:r>
      <w:r w:rsidRPr="0065496F">
        <w:rPr>
          <w:rFonts w:ascii="Arial" w:hAnsi="Arial"/>
          <w:sz w:val="22"/>
        </w:rPr>
        <w:t xml:space="preserve"> 150</w:t>
      </w:r>
      <w:r>
        <w:rPr>
          <w:rFonts w:ascii="Arial" w:hAnsi="Arial"/>
          <w:sz w:val="22"/>
        </w:rPr>
        <w:t>,</w:t>
      </w:r>
      <w:r w:rsidRPr="0065496F">
        <w:rPr>
          <w:rFonts w:ascii="Arial" w:hAnsi="Arial"/>
          <w:sz w:val="22"/>
        </w:rPr>
        <w:t xml:space="preserve">17 </w:t>
      </w:r>
      <w:r>
        <w:rPr>
          <w:rFonts w:ascii="Arial" w:hAnsi="Arial"/>
          <w:sz w:val="22"/>
        </w:rPr>
        <w:t>g/mol</w:t>
      </w:r>
      <w:r w:rsidR="00305AAC">
        <w:rPr>
          <w:rFonts w:ascii="Arial" w:hAnsi="Arial"/>
          <w:sz w:val="22"/>
        </w:rPr>
        <w:t>.</w:t>
      </w:r>
    </w:p>
    <w:p w14:paraId="65353A16" w14:textId="23A5067B" w:rsidR="00FE65FD" w:rsidRDefault="00FE65FD" w:rsidP="00FE65FD">
      <w:pPr>
        <w:pStyle w:val="Normlnweb"/>
        <w:spacing w:before="0" w:after="0"/>
        <w:rPr>
          <w:rFonts w:ascii="Arial" w:hAnsi="Arial"/>
          <w:sz w:val="22"/>
        </w:rPr>
      </w:pPr>
      <w:r>
        <w:rPr>
          <w:rFonts w:ascii="Arial" w:hAnsi="Arial"/>
          <w:sz w:val="22"/>
        </w:rPr>
        <w:t>Jedná se o bezbarvou vysoce viskózní kapalinu, bez zápachu, s vysokým bodem varu (285 °C při tlaku 100 kPa), silně hygroskopickou, s hustotou 1126 kg/m</w:t>
      </w:r>
      <w:r w:rsidRPr="00FE65FD">
        <w:rPr>
          <w:rFonts w:ascii="Arial" w:hAnsi="Arial"/>
          <w:sz w:val="22"/>
          <w:vertAlign w:val="superscript"/>
        </w:rPr>
        <w:t>3</w:t>
      </w:r>
      <w:r>
        <w:rPr>
          <w:rFonts w:ascii="Arial" w:hAnsi="Arial"/>
          <w:sz w:val="22"/>
        </w:rPr>
        <w:t xml:space="preserve"> při teplotě 20 °C a tlaku 100 kPa.</w:t>
      </w:r>
    </w:p>
    <w:p w14:paraId="0CF670AF" w14:textId="2B257292" w:rsidR="00FE65FD" w:rsidRDefault="00FE65FD" w:rsidP="00FE65FD">
      <w:pPr>
        <w:pStyle w:val="Normlnweb"/>
        <w:spacing w:before="0" w:after="0"/>
        <w:rPr>
          <w:rFonts w:ascii="Arial" w:hAnsi="Arial"/>
          <w:sz w:val="22"/>
        </w:rPr>
      </w:pPr>
      <w:r>
        <w:rPr>
          <w:rFonts w:ascii="Arial" w:hAnsi="Arial"/>
          <w:sz w:val="22"/>
        </w:rPr>
        <w:t>TEG působí dráždivě na kůži a oči.</w:t>
      </w:r>
      <w:r w:rsidR="0094073B">
        <w:rPr>
          <w:rFonts w:ascii="Arial" w:hAnsi="Arial"/>
          <w:sz w:val="22"/>
        </w:rPr>
        <w:t xml:space="preserve"> Vdechnutí mlhy TEGu působí dráždivě na nos, ústa a dýchací ústrojí.</w:t>
      </w:r>
    </w:p>
    <w:p w14:paraId="09866B7C" w14:textId="4E7FF1A8" w:rsidR="0094073B" w:rsidRDefault="0094073B" w:rsidP="00FE65FD">
      <w:pPr>
        <w:pStyle w:val="Normlnweb"/>
        <w:spacing w:before="0" w:after="0"/>
        <w:rPr>
          <w:rFonts w:ascii="Arial" w:hAnsi="Arial"/>
          <w:sz w:val="22"/>
        </w:rPr>
      </w:pPr>
      <w:r>
        <w:rPr>
          <w:rFonts w:ascii="Arial" w:hAnsi="Arial"/>
          <w:sz w:val="22"/>
        </w:rPr>
        <w:t>Při vystavení vysokým teplotám se rozkládá na produkty (aldehydy, ketony a organické kyseliny), které mohou být toxické a výbušné.</w:t>
      </w:r>
    </w:p>
    <w:p w14:paraId="103B70C8" w14:textId="21F5DA3C" w:rsidR="001577C8" w:rsidRDefault="001577C8" w:rsidP="00FE65FD">
      <w:pPr>
        <w:pStyle w:val="stylTextkapitoly"/>
        <w:tabs>
          <w:tab w:val="clear" w:pos="360"/>
          <w:tab w:val="clear" w:pos="826"/>
          <w:tab w:val="left" w:pos="2410"/>
        </w:tabs>
        <w:spacing w:before="0" w:after="0"/>
      </w:pPr>
    </w:p>
    <w:p w14:paraId="7635EFDC" w14:textId="3DF5F9DD" w:rsidR="006075F3" w:rsidRPr="00DD118D" w:rsidRDefault="00C46C2F" w:rsidP="00C46C2F">
      <w:pPr>
        <w:pStyle w:val="stylNadpis5"/>
        <w:numPr>
          <w:ilvl w:val="0"/>
          <w:numId w:val="0"/>
        </w:numPr>
        <w:ind w:left="28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B.6.2 </w:t>
      </w:r>
      <w:r w:rsidR="006075F3" w:rsidRPr="00DD118D">
        <w:rPr>
          <w:b/>
          <w:sz w:val="22"/>
          <w:szCs w:val="22"/>
        </w:rPr>
        <w:t>Provozní teplota medi</w:t>
      </w:r>
      <w:r w:rsidR="001577C8">
        <w:rPr>
          <w:b/>
          <w:sz w:val="22"/>
          <w:szCs w:val="22"/>
        </w:rPr>
        <w:t>í</w:t>
      </w:r>
    </w:p>
    <w:p w14:paraId="0E3FC1D6" w14:textId="1CAFD007" w:rsidR="006075F3" w:rsidRPr="00DD118D" w:rsidRDefault="006075F3" w:rsidP="00DD118D">
      <w:pPr>
        <w:pStyle w:val="stylTextkapitoly"/>
      </w:pPr>
      <w:r w:rsidRPr="00DD118D">
        <w:t>Provozní teplota medi</w:t>
      </w:r>
      <w:r w:rsidR="001577C8">
        <w:t>í</w:t>
      </w:r>
      <w:r w:rsidRPr="00DD118D">
        <w:t xml:space="preserve"> je v rozsahu od +4°C </w:t>
      </w:r>
      <w:r w:rsidR="009F534F">
        <w:t xml:space="preserve">do </w:t>
      </w:r>
      <w:r w:rsidR="006B0E50">
        <w:t>210</w:t>
      </w:r>
      <w:r w:rsidR="00C41DFE">
        <w:t> </w:t>
      </w:r>
      <w:r w:rsidR="006B0E50">
        <w:t>°C</w:t>
      </w:r>
      <w:r w:rsidRPr="00DD118D">
        <w:t>.</w:t>
      </w:r>
      <w:r w:rsidR="009F534F">
        <w:t xml:space="preserve"> Konkrétní hodnoty a rozsahy jsou uvedeny v Přílohách převzatých z DPS od firmy Intecha. </w:t>
      </w:r>
    </w:p>
    <w:p w14:paraId="3EFBEC69" w14:textId="207F7A3D" w:rsidR="006075F3" w:rsidRPr="00DD118D" w:rsidRDefault="00C46C2F" w:rsidP="00C46C2F">
      <w:pPr>
        <w:pStyle w:val="stylNadpis5"/>
        <w:numPr>
          <w:ilvl w:val="0"/>
          <w:numId w:val="0"/>
        </w:numPr>
        <w:ind w:left="284"/>
        <w:rPr>
          <w:b/>
          <w:sz w:val="22"/>
          <w:szCs w:val="22"/>
        </w:rPr>
      </w:pPr>
      <w:r>
        <w:rPr>
          <w:b/>
          <w:sz w:val="22"/>
          <w:szCs w:val="22"/>
        </w:rPr>
        <w:t>B.6.2.1</w:t>
      </w:r>
      <w:r w:rsidR="006075F3" w:rsidRPr="00DD118D">
        <w:rPr>
          <w:b/>
          <w:sz w:val="22"/>
          <w:szCs w:val="22"/>
        </w:rPr>
        <w:t>Teplota okolí</w:t>
      </w:r>
    </w:p>
    <w:p w14:paraId="61A93E6D" w14:textId="465D381B" w:rsidR="006075F3" w:rsidRPr="00DD118D" w:rsidRDefault="006075F3" w:rsidP="00DD118D">
      <w:pPr>
        <w:pStyle w:val="stylTextkapitoly"/>
      </w:pPr>
      <w:r w:rsidRPr="00DD118D">
        <w:t>Teplota okolí je od -20</w:t>
      </w:r>
      <w:r w:rsidR="00081338">
        <w:t xml:space="preserve"> </w:t>
      </w:r>
      <w:r w:rsidRPr="00DD118D">
        <w:t>°C do +</w:t>
      </w:r>
      <w:r w:rsidR="00F36209">
        <w:t>5</w:t>
      </w:r>
      <w:r w:rsidRPr="00DD118D">
        <w:t>0</w:t>
      </w:r>
      <w:r w:rsidR="00081338">
        <w:t xml:space="preserve"> </w:t>
      </w:r>
      <w:r w:rsidRPr="00DD118D">
        <w:t>°C.</w:t>
      </w:r>
    </w:p>
    <w:p w14:paraId="34CCC3F9" w14:textId="68864CB4" w:rsidR="006075F3" w:rsidRPr="00DD118D" w:rsidRDefault="00362645" w:rsidP="00362645">
      <w:pPr>
        <w:pStyle w:val="stylNadpis5"/>
        <w:numPr>
          <w:ilvl w:val="0"/>
          <w:numId w:val="0"/>
        </w:numPr>
        <w:ind w:left="28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B.6.3 </w:t>
      </w:r>
      <w:r w:rsidR="006075F3" w:rsidRPr="00DD118D">
        <w:rPr>
          <w:b/>
          <w:sz w:val="22"/>
          <w:szCs w:val="22"/>
        </w:rPr>
        <w:t>Provozní tlak</w:t>
      </w:r>
    </w:p>
    <w:p w14:paraId="2C528158" w14:textId="7216C00B" w:rsidR="00B96246" w:rsidRDefault="00B96246" w:rsidP="00B96246">
      <w:pPr>
        <w:pStyle w:val="stylTextkapitoly"/>
      </w:pPr>
      <w:r w:rsidRPr="00DD118D">
        <w:t xml:space="preserve">Provozní </w:t>
      </w:r>
      <w:r w:rsidR="009F534F">
        <w:t>a návrhové tlaky aparátů, armatur a potrubí v rámci balené jednotky jsou uvedeny v kap. B.3 a v přílohách z DPS od Intechy.</w:t>
      </w:r>
    </w:p>
    <w:p w14:paraId="03398676" w14:textId="77777777" w:rsidR="00362645" w:rsidRDefault="00362645" w:rsidP="00DD118D">
      <w:pPr>
        <w:pStyle w:val="stylTextkapitoly"/>
      </w:pPr>
    </w:p>
    <w:tbl>
      <w:tblPr>
        <w:tblW w:w="31680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699"/>
        <w:gridCol w:w="850"/>
        <w:gridCol w:w="886"/>
        <w:gridCol w:w="1131"/>
        <w:gridCol w:w="1417"/>
        <w:gridCol w:w="992"/>
        <w:gridCol w:w="993"/>
        <w:gridCol w:w="992"/>
        <w:gridCol w:w="992"/>
        <w:gridCol w:w="22061"/>
        <w:gridCol w:w="617"/>
      </w:tblGrid>
      <w:tr w:rsidR="00362645" w:rsidRPr="00486128" w14:paraId="4B09CCE8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4A962" w14:textId="6828DBF7" w:rsidR="00362645" w:rsidRDefault="00362645" w:rsidP="00362645">
            <w:pPr>
              <w:pStyle w:val="Nadpis2"/>
            </w:pPr>
            <w:bookmarkStart w:id="21" w:name="_Toc473644517"/>
            <w:r>
              <w:t>B.7</w:t>
            </w:r>
            <w:r w:rsidRPr="00486128">
              <w:t xml:space="preserve"> S</w:t>
            </w:r>
            <w:r>
              <w:t>oučásti dodávky</w:t>
            </w:r>
            <w:bookmarkEnd w:id="21"/>
          </w:p>
          <w:p w14:paraId="609174CA" w14:textId="06D63C88" w:rsidR="00305AAC" w:rsidRDefault="00C74952" w:rsidP="00305AAC">
            <w:pPr>
              <w:spacing w:after="0"/>
              <w:rPr>
                <w:rFonts w:ascii="Arial" w:eastAsia="Times New Roman" w:hAnsi="Arial" w:cs="Times New Roman"/>
                <w:szCs w:val="24"/>
                <w:lang w:eastAsia="cs-CZ"/>
              </w:rPr>
            </w:pPr>
            <w:r w:rsidRPr="00C74952">
              <w:rPr>
                <w:rFonts w:ascii="Arial" w:eastAsia="Times New Roman" w:hAnsi="Arial" w:cs="Times New Roman"/>
                <w:szCs w:val="24"/>
                <w:lang w:eastAsia="cs-CZ"/>
              </w:rPr>
              <w:t xml:space="preserve">U jednotlivých </w:t>
            </w:r>
            <w:r>
              <w:rPr>
                <w:rFonts w:ascii="Arial" w:eastAsia="Times New Roman" w:hAnsi="Arial" w:cs="Times New Roman"/>
                <w:szCs w:val="24"/>
                <w:lang w:eastAsia="cs-CZ"/>
              </w:rPr>
              <w:t xml:space="preserve">požadovaných </w:t>
            </w:r>
            <w:r w:rsidRPr="00C74952">
              <w:rPr>
                <w:rFonts w:ascii="Arial" w:eastAsia="Times New Roman" w:hAnsi="Arial" w:cs="Times New Roman"/>
                <w:szCs w:val="24"/>
                <w:lang w:eastAsia="cs-CZ"/>
              </w:rPr>
              <w:t>součástí</w:t>
            </w:r>
            <w:r>
              <w:rPr>
                <w:rFonts w:ascii="Arial" w:eastAsia="Times New Roman" w:hAnsi="Arial" w:cs="Times New Roman"/>
                <w:szCs w:val="24"/>
                <w:lang w:eastAsia="cs-CZ"/>
              </w:rPr>
              <w:t xml:space="preserve"> jso</w:t>
            </w:r>
            <w:r w:rsidR="001E621D">
              <w:rPr>
                <w:rFonts w:ascii="Arial" w:eastAsia="Times New Roman" w:hAnsi="Arial" w:cs="Times New Roman"/>
                <w:szCs w:val="24"/>
                <w:lang w:eastAsia="cs-CZ"/>
              </w:rPr>
              <w:t>u uvedeny odkazy na označení ze S</w:t>
            </w:r>
            <w:r>
              <w:rPr>
                <w:rFonts w:ascii="Arial" w:eastAsia="Times New Roman" w:hAnsi="Arial" w:cs="Times New Roman"/>
                <w:szCs w:val="24"/>
                <w:lang w:eastAsia="cs-CZ"/>
              </w:rPr>
              <w:t>trojně-technologických</w:t>
            </w:r>
          </w:p>
          <w:p w14:paraId="4AF8EF86" w14:textId="1DC29887" w:rsidR="00C74952" w:rsidRPr="00305AAC" w:rsidRDefault="00C74952" w:rsidP="001E621D">
            <w:pPr>
              <w:spacing w:after="0"/>
              <w:rPr>
                <w:rFonts w:ascii="Arial" w:eastAsia="Times New Roman" w:hAnsi="Arial" w:cs="Times New Roman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Cs w:val="24"/>
                <w:lang w:eastAsia="cs-CZ"/>
              </w:rPr>
              <w:t xml:space="preserve"> schémat regenerace vypracované firmou Intecha (viz Příloh</w:t>
            </w:r>
            <w:r w:rsidR="001E621D">
              <w:rPr>
                <w:rFonts w:ascii="Arial" w:eastAsia="Times New Roman" w:hAnsi="Arial" w:cs="Times New Roman"/>
                <w:szCs w:val="24"/>
                <w:lang w:eastAsia="cs-CZ"/>
              </w:rPr>
              <w:t>y č.</w:t>
            </w:r>
            <w:r w:rsidR="00B96246">
              <w:rPr>
                <w:rFonts w:ascii="Arial" w:eastAsia="Times New Roman" w:hAnsi="Arial" w:cs="Times New Roman"/>
                <w:szCs w:val="24"/>
                <w:lang w:eastAsia="cs-CZ"/>
              </w:rPr>
              <w:t xml:space="preserve"> 1, </w:t>
            </w:r>
            <w:r w:rsidR="001E621D">
              <w:rPr>
                <w:rFonts w:ascii="Arial" w:eastAsia="Times New Roman" w:hAnsi="Arial" w:cs="Times New Roman"/>
                <w:szCs w:val="24"/>
                <w:lang w:eastAsia="cs-CZ"/>
              </w:rPr>
              <w:t>2 a 3</w:t>
            </w:r>
            <w:r>
              <w:rPr>
                <w:rFonts w:ascii="Arial" w:eastAsia="Times New Roman" w:hAnsi="Arial" w:cs="Times New Roman"/>
                <w:szCs w:val="24"/>
                <w:lang w:eastAsia="cs-CZ"/>
              </w:rPr>
              <w:t>).</w:t>
            </w:r>
          </w:p>
        </w:tc>
      </w:tr>
      <w:tr w:rsidR="00362645" w:rsidRPr="00362645" w14:paraId="076E15B7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396CDC" w14:textId="77777777" w:rsidR="00305AAC" w:rsidRDefault="003D16FC" w:rsidP="003D16FC">
            <w:pPr>
              <w:pStyle w:val="stylTextkapitoly"/>
              <w:numPr>
                <w:ilvl w:val="0"/>
                <w:numId w:val="38"/>
              </w:numPr>
            </w:pPr>
            <w:r>
              <w:t>Balená jednotka r</w:t>
            </w:r>
            <w:r w:rsidR="00C74952">
              <w:t xml:space="preserve">egenerátor TEGu s rektifikační kolonou </w:t>
            </w:r>
            <w:r>
              <w:rPr>
                <w:rFonts w:cs="Arial"/>
              </w:rPr>
              <w:t xml:space="preserve">PA01A/B </w:t>
            </w:r>
            <w:r w:rsidR="00C74952">
              <w:t>– zařízení zajišťující vyvaření</w:t>
            </w:r>
          </w:p>
          <w:p w14:paraId="3CF0FD9F" w14:textId="77777777" w:rsidR="00305AAC" w:rsidRDefault="00C74952" w:rsidP="00305AAC">
            <w:pPr>
              <w:pStyle w:val="stylTextkapitoly"/>
              <w:ind w:left="720"/>
            </w:pPr>
            <w:r>
              <w:t xml:space="preserve"> vody z TEGu a umožňujíc</w:t>
            </w:r>
            <w:r w:rsidR="003D16FC">
              <w:t>í jeho recirkulaci, včetně hořáku s dopalovací komorou včetně řídicí</w:t>
            </w:r>
          </w:p>
          <w:p w14:paraId="6D5B83B0" w14:textId="77777777" w:rsidR="00305AAC" w:rsidRDefault="003D16FC" w:rsidP="00305AAC">
            <w:pPr>
              <w:pStyle w:val="stylTextkapitoly"/>
              <w:ind w:left="720"/>
            </w:pPr>
            <w:r>
              <w:t xml:space="preserve"> jednotky – (viz Z01A/B), včetně vzduchových ventilátorů (viz V01A/B), Výměník tepla TEG-TEG –</w:t>
            </w:r>
          </w:p>
          <w:p w14:paraId="07EC3A7E" w14:textId="77777777" w:rsidR="00694F49" w:rsidRDefault="003D16FC" w:rsidP="00305AAC">
            <w:pPr>
              <w:pStyle w:val="stylTextkapitoly"/>
              <w:ind w:left="720"/>
            </w:pPr>
            <w:r>
              <w:t xml:space="preserve"> (viz E04 A/B+C/D), Filtr TEGu – (viz F01 A/B) – 2 kusy (A a B)</w:t>
            </w:r>
            <w:r w:rsidR="00666BF5">
              <w:t xml:space="preserve">, </w:t>
            </w:r>
            <w:r w:rsidR="00694F49">
              <w:t xml:space="preserve">armatur, </w:t>
            </w:r>
            <w:r w:rsidR="00666BF5">
              <w:t>potrubních a kabelových</w:t>
            </w:r>
          </w:p>
          <w:p w14:paraId="499F82EA" w14:textId="109D3B3C" w:rsidR="00362645" w:rsidRPr="00C74952" w:rsidRDefault="00666BF5" w:rsidP="00694F49">
            <w:pPr>
              <w:pStyle w:val="stylTextkapitoly"/>
              <w:ind w:left="720"/>
            </w:pPr>
            <w:r>
              <w:t xml:space="preserve"> rozvodů</w:t>
            </w:r>
            <w:r w:rsidR="001E621D">
              <w:t>,</w:t>
            </w:r>
            <w:r w:rsidR="00694F49">
              <w:t xml:space="preserve"> </w:t>
            </w:r>
            <w:r w:rsidR="001E621D">
              <w:t>hranice dodávky viz černá přerušovaná čára na výkresech uvedených v Přílohách č. 2 a 3</w:t>
            </w:r>
            <w:r w:rsidR="00C74952">
              <w:t xml:space="preserve">; </w:t>
            </w:r>
          </w:p>
        </w:tc>
      </w:tr>
      <w:tr w:rsidR="00362645" w:rsidRPr="00362645" w14:paraId="33DB2257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3C4A1" w14:textId="5D858EC7" w:rsidR="00362645" w:rsidRPr="00362645" w:rsidRDefault="00C74952" w:rsidP="00C74952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Normativní a legislativní testy a inspekce zařízení u výrobce včetně subdodavatelů.</w:t>
            </w:r>
          </w:p>
        </w:tc>
      </w:tr>
      <w:tr w:rsidR="00362645" w:rsidRPr="00362645" w14:paraId="26C9C253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C132E0" w14:textId="371C350A" w:rsidR="00362645" w:rsidRPr="00362645" w:rsidRDefault="00C74952" w:rsidP="00C74952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Finální nátěry</w:t>
            </w:r>
            <w:r w:rsidR="00362645" w:rsidRPr="00362645">
              <w:rPr>
                <w:rFonts w:ascii="Arial" w:hAnsi="Arial" w:cs="Arial"/>
                <w:bCs/>
              </w:rPr>
              <w:t>.</w:t>
            </w:r>
          </w:p>
        </w:tc>
      </w:tr>
      <w:tr w:rsidR="00362645" w:rsidRPr="00362645" w14:paraId="54C021A1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E5321B" w14:textId="09EEDC5F" w:rsidR="00362645" w:rsidRPr="00362645" w:rsidRDefault="00C74952" w:rsidP="00D430C5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Tepelná izolace </w:t>
            </w:r>
            <w:r w:rsidR="00D430C5">
              <w:rPr>
                <w:rFonts w:ascii="Arial" w:hAnsi="Arial" w:cs="Arial"/>
                <w:bCs/>
              </w:rPr>
              <w:t>všech částí – aparátů i potrubí, jejichž teplota je vyšší než 60 °C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362645" w:rsidRPr="00362645" w14:paraId="790BA9F7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B06D6E" w14:textId="77777777" w:rsidR="00EA5C8B" w:rsidRDefault="00D6529B" w:rsidP="00D6529B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Zařízení </w:t>
            </w:r>
            <w:r w:rsidR="00EA5C8B">
              <w:rPr>
                <w:rFonts w:ascii="Arial" w:hAnsi="Arial" w:cs="Arial"/>
                <w:bCs/>
              </w:rPr>
              <w:t xml:space="preserve">balené jednotky </w:t>
            </w:r>
            <w:r>
              <w:rPr>
                <w:rFonts w:ascii="Arial" w:hAnsi="Arial" w:cs="Arial"/>
                <w:bCs/>
              </w:rPr>
              <w:t xml:space="preserve">musí být </w:t>
            </w:r>
            <w:r w:rsidR="00EA5C8B">
              <w:rPr>
                <w:rFonts w:ascii="Arial" w:hAnsi="Arial" w:cs="Arial"/>
                <w:bCs/>
              </w:rPr>
              <w:t xml:space="preserve">umístěno na skidu a musí být </w:t>
            </w:r>
            <w:r>
              <w:rPr>
                <w:rFonts w:ascii="Arial" w:hAnsi="Arial" w:cs="Arial"/>
                <w:bCs/>
              </w:rPr>
              <w:t>vybaveno nosnými konstrukcemi</w:t>
            </w:r>
          </w:p>
          <w:p w14:paraId="69D705F0" w14:textId="1262DFF8" w:rsidR="00362645" w:rsidRPr="00362645" w:rsidRDefault="00D6529B" w:rsidP="00EA5C8B">
            <w:pPr>
              <w:spacing w:after="0" w:line="240" w:lineRule="auto"/>
              <w:ind w:left="7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umožňujícími fixaci k podlaze.</w:t>
            </w:r>
          </w:p>
        </w:tc>
      </w:tr>
      <w:tr w:rsidR="00362645" w:rsidRPr="00362645" w14:paraId="29D61B4E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5B133C" w14:textId="571319C0" w:rsidR="00362645" w:rsidRPr="00362645" w:rsidRDefault="00D6529B" w:rsidP="00362645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Nástroje a nářadí pro instalaci a uvedení do provozu</w:t>
            </w:r>
            <w:r w:rsidR="00362645" w:rsidRPr="00362645">
              <w:rPr>
                <w:rFonts w:ascii="Arial" w:hAnsi="Arial" w:cs="Arial"/>
                <w:bCs/>
              </w:rPr>
              <w:t>.</w:t>
            </w:r>
          </w:p>
          <w:p w14:paraId="5A37CD91" w14:textId="2A86704D" w:rsidR="00362645" w:rsidRPr="00D6529B" w:rsidRDefault="00D6529B" w:rsidP="00D6529B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Náhradní díly pro 3-letý provoz</w:t>
            </w:r>
            <w:r w:rsidR="00362645" w:rsidRPr="00362645">
              <w:rPr>
                <w:rFonts w:ascii="Arial" w:hAnsi="Arial" w:cs="Arial"/>
              </w:rPr>
              <w:t>.</w:t>
            </w:r>
          </w:p>
        </w:tc>
      </w:tr>
      <w:tr w:rsidR="00362645" w:rsidRPr="00362645" w14:paraId="5933B6B4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E23AD5" w14:textId="127E03A8" w:rsidR="00362645" w:rsidRPr="00362645" w:rsidRDefault="00D6529B" w:rsidP="00770427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Průvodní dokumentace v Českém jazyce (počet kopií určí objednatel</w:t>
            </w:r>
            <w:r w:rsidR="00362645" w:rsidRPr="00362645">
              <w:rPr>
                <w:rFonts w:ascii="Arial" w:hAnsi="Arial" w:cs="Arial"/>
                <w:bCs/>
              </w:rPr>
              <w:t>).</w:t>
            </w:r>
          </w:p>
          <w:p w14:paraId="664D9999" w14:textId="77777777" w:rsidR="00156F18" w:rsidRPr="00362645" w:rsidRDefault="00156F18" w:rsidP="00156F18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Ochrana zařízení pro převoz a manipulaci.</w:t>
            </w:r>
          </w:p>
          <w:p w14:paraId="22F7B966" w14:textId="216A7140" w:rsidR="00362645" w:rsidRDefault="00156F18" w:rsidP="00770427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D6529B">
              <w:rPr>
                <w:rFonts w:ascii="Arial" w:hAnsi="Arial" w:cs="Arial"/>
              </w:rPr>
              <w:t>aložení a přeprava dodávky na místo (PZP Štramberk)</w:t>
            </w:r>
            <w:r w:rsidR="00362645" w:rsidRPr="00362645">
              <w:rPr>
                <w:rFonts w:ascii="Arial" w:hAnsi="Arial" w:cs="Arial"/>
              </w:rPr>
              <w:t>.</w:t>
            </w:r>
          </w:p>
          <w:p w14:paraId="1BAB0A0C" w14:textId="0BAD2B5B" w:rsidR="006851DD" w:rsidRPr="00362645" w:rsidRDefault="006851DD" w:rsidP="00770427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Šéfmontáž a uvedení jednotky do provozu.</w:t>
            </w:r>
          </w:p>
          <w:p w14:paraId="1490447E" w14:textId="55D63F34" w:rsidR="00362645" w:rsidRPr="00362645" w:rsidRDefault="00D6529B" w:rsidP="00770427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Zaškolení obsluhy pro provoz a údržbu dodaného zařízení</w:t>
            </w:r>
            <w:r w:rsidR="00EA5C8B">
              <w:rPr>
                <w:rFonts w:ascii="Arial" w:hAnsi="Arial" w:cs="Arial"/>
              </w:rPr>
              <w:t xml:space="preserve"> v Českém jazyce</w:t>
            </w:r>
            <w:r w:rsidR="00362645" w:rsidRPr="00362645">
              <w:rPr>
                <w:rFonts w:ascii="Arial" w:hAnsi="Arial" w:cs="Arial"/>
              </w:rPr>
              <w:t>.</w:t>
            </w:r>
          </w:p>
          <w:p w14:paraId="7DA03F5B" w14:textId="41B93024" w:rsidR="00362645" w:rsidRPr="00362645" w:rsidRDefault="00D6529B" w:rsidP="00770427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Účast zástupců Objednatele na</w:t>
            </w:r>
            <w:r w:rsidR="00362645" w:rsidRPr="00362645">
              <w:rPr>
                <w:rFonts w:ascii="Arial" w:hAnsi="Arial" w:cs="Arial"/>
              </w:rPr>
              <w:t xml:space="preserve"> FAT</w:t>
            </w:r>
            <w:r w:rsidR="006851DD">
              <w:rPr>
                <w:rFonts w:ascii="Arial" w:hAnsi="Arial" w:cs="Arial"/>
              </w:rPr>
              <w:t xml:space="preserve"> a tlakových zkouškách jednotlivých aparátů</w:t>
            </w:r>
            <w:r w:rsidR="00362645" w:rsidRPr="00362645">
              <w:rPr>
                <w:rFonts w:ascii="Arial" w:hAnsi="Arial" w:cs="Arial"/>
              </w:rPr>
              <w:t>.</w:t>
            </w:r>
          </w:p>
          <w:p w14:paraId="132C0101" w14:textId="77777777" w:rsidR="00362645" w:rsidRPr="00770427" w:rsidRDefault="00D6529B" w:rsidP="00770427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Účast Dodavatele na garančních zkouškách na místě instalace</w:t>
            </w:r>
            <w:r w:rsidR="00362645" w:rsidRPr="00362645">
              <w:rPr>
                <w:rFonts w:ascii="Arial" w:hAnsi="Arial" w:cs="Arial"/>
              </w:rPr>
              <w:t>.</w:t>
            </w:r>
          </w:p>
          <w:p w14:paraId="1A2F4860" w14:textId="03F719AB" w:rsidR="00770427" w:rsidRPr="007E5641" w:rsidRDefault="00770427" w:rsidP="00770427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7E5641">
              <w:rPr>
                <w:rFonts w:ascii="Arial" w:hAnsi="Arial" w:cs="Arial"/>
              </w:rPr>
              <w:t>lgoritmy řízení jako dokumentac</w:t>
            </w:r>
            <w:r>
              <w:rPr>
                <w:rFonts w:ascii="Arial" w:hAnsi="Arial" w:cs="Arial"/>
              </w:rPr>
              <w:t>e</w:t>
            </w:r>
            <w:r w:rsidRPr="007E5641">
              <w:rPr>
                <w:rFonts w:ascii="Arial" w:hAnsi="Arial" w:cs="Arial"/>
              </w:rPr>
              <w:t xml:space="preserve"> k aplikaci řídicího systému</w:t>
            </w:r>
            <w:r>
              <w:rPr>
                <w:rFonts w:ascii="Arial" w:hAnsi="Arial" w:cs="Arial"/>
              </w:rPr>
              <w:t>.</w:t>
            </w:r>
          </w:p>
          <w:p w14:paraId="22F84984" w14:textId="39BC34C9" w:rsidR="00770427" w:rsidRPr="007E5641" w:rsidRDefault="00770427" w:rsidP="00770427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7E5641">
              <w:rPr>
                <w:rFonts w:ascii="Arial" w:hAnsi="Arial" w:cs="Arial"/>
              </w:rPr>
              <w:t>drojové kódy k ŘS regenerátoru</w:t>
            </w:r>
            <w:r>
              <w:rPr>
                <w:rFonts w:ascii="Arial" w:hAnsi="Arial" w:cs="Arial"/>
              </w:rPr>
              <w:t>.</w:t>
            </w:r>
          </w:p>
          <w:p w14:paraId="6CE026D9" w14:textId="71A450BE" w:rsidR="00770427" w:rsidRDefault="00770427" w:rsidP="00770427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7E5641">
              <w:rPr>
                <w:rFonts w:ascii="Arial" w:hAnsi="Arial" w:cs="Arial"/>
              </w:rPr>
              <w:t>eznam signálů ŘS regenerátoru a MODBUS map</w:t>
            </w:r>
            <w:r>
              <w:rPr>
                <w:rFonts w:ascii="Arial" w:hAnsi="Arial" w:cs="Arial"/>
              </w:rPr>
              <w:t>a</w:t>
            </w:r>
            <w:r w:rsidRPr="007E5641">
              <w:rPr>
                <w:rFonts w:ascii="Arial" w:hAnsi="Arial" w:cs="Arial"/>
              </w:rPr>
              <w:t xml:space="preserve"> signálů pro komuni</w:t>
            </w:r>
            <w:r>
              <w:rPr>
                <w:rFonts w:ascii="Arial" w:hAnsi="Arial" w:cs="Arial"/>
              </w:rPr>
              <w:t>kaci s nadřazeným</w:t>
            </w:r>
          </w:p>
          <w:p w14:paraId="2A292119" w14:textId="6E3F4219" w:rsidR="00770427" w:rsidRPr="007E5641" w:rsidRDefault="00770427" w:rsidP="00770427">
            <w:pPr>
              <w:pStyle w:val="Odstavecseseznamem"/>
              <w:spacing w:after="0" w:line="240" w:lineRule="auto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ŘS ZAT Sandra.</w:t>
            </w:r>
          </w:p>
          <w:p w14:paraId="07AB7EFF" w14:textId="1BB8F6EF" w:rsidR="00770427" w:rsidRPr="00362645" w:rsidRDefault="00770427" w:rsidP="00770427">
            <w:pPr>
              <w:spacing w:after="0" w:line="240" w:lineRule="auto"/>
              <w:ind w:left="720"/>
              <w:rPr>
                <w:rFonts w:ascii="Arial" w:hAnsi="Arial" w:cs="Arial"/>
                <w:bCs/>
              </w:rPr>
            </w:pPr>
          </w:p>
        </w:tc>
      </w:tr>
      <w:tr w:rsidR="00362645" w:rsidRPr="00486128" w14:paraId="50CCC9D8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8E603" w14:textId="672B9E57" w:rsidR="00362645" w:rsidRPr="00486128" w:rsidRDefault="00362645" w:rsidP="00362645">
            <w:pPr>
              <w:pStyle w:val="Nadpis2"/>
            </w:pPr>
            <w:bookmarkStart w:id="22" w:name="_Toc473644518"/>
            <w:r>
              <w:t>B.8 Technické specifikace požadované jako součást nabídky</w:t>
            </w:r>
            <w:bookmarkEnd w:id="22"/>
          </w:p>
        </w:tc>
      </w:tr>
      <w:tr w:rsidR="00362645" w14:paraId="4B29D8AB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684B9E" w14:textId="77777777" w:rsidR="00362645" w:rsidRDefault="00362645" w:rsidP="00271251">
            <w:pPr>
              <w:rPr>
                <w:rFonts w:cs="Arial"/>
                <w:bCs/>
              </w:rPr>
            </w:pPr>
          </w:p>
        </w:tc>
      </w:tr>
      <w:tr w:rsidR="00362645" w14:paraId="4128FCDF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A0405" w14:textId="1161D07B" w:rsidR="00362645" w:rsidRPr="00362645" w:rsidRDefault="007E494F" w:rsidP="007E494F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Seznam a parametry nabízených součástí včetně data-sheetů s technickou specifikací</w:t>
            </w:r>
            <w:r w:rsidR="00362645" w:rsidRPr="00362645">
              <w:rPr>
                <w:rFonts w:ascii="Arial" w:hAnsi="Arial" w:cs="Arial"/>
                <w:bCs/>
              </w:rPr>
              <w:t xml:space="preserve">. </w:t>
            </w:r>
          </w:p>
        </w:tc>
      </w:tr>
      <w:tr w:rsidR="00362645" w14:paraId="539A9A33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B8F78" w14:textId="77777777" w:rsidR="00305AAC" w:rsidRDefault="007E494F" w:rsidP="00EA52BF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Rozměrové nákresy regenerátoru s rektifikační kolonou, spalovací komory s hořákem + jejich </w:t>
            </w:r>
          </w:p>
          <w:p w14:paraId="6F51FAE1" w14:textId="77777777" w:rsidR="004936A3" w:rsidRDefault="007E494F" w:rsidP="00305AAC">
            <w:pPr>
              <w:spacing w:after="0" w:line="240" w:lineRule="auto"/>
              <w:ind w:left="7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vzájemnou dispozici, tepelných výměníků, filtrů a tlumičů s uvedením všech součástí dodávky </w:t>
            </w:r>
            <w:r w:rsidR="004936A3">
              <w:rPr>
                <w:rFonts w:ascii="Arial" w:hAnsi="Arial" w:cs="Arial"/>
                <w:bCs/>
              </w:rPr>
              <w:t xml:space="preserve">(MaR, </w:t>
            </w:r>
          </w:p>
          <w:p w14:paraId="6D579276" w14:textId="5FFFC126" w:rsidR="00362645" w:rsidRPr="00362645" w:rsidRDefault="004936A3" w:rsidP="004936A3">
            <w:pPr>
              <w:spacing w:after="0" w:line="240" w:lineRule="auto"/>
              <w:ind w:left="7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armatury </w:t>
            </w:r>
            <w:r w:rsidR="007E494F">
              <w:rPr>
                <w:rFonts w:ascii="Arial" w:hAnsi="Arial" w:cs="Arial"/>
                <w:bCs/>
              </w:rPr>
              <w:t>a</w:t>
            </w:r>
            <w:r>
              <w:rPr>
                <w:rFonts w:ascii="Arial" w:hAnsi="Arial" w:cs="Arial"/>
                <w:bCs/>
              </w:rPr>
              <w:t xml:space="preserve"> potrubí a kabeláž)</w:t>
            </w:r>
            <w:r w:rsidR="007E494F">
              <w:rPr>
                <w:rFonts w:ascii="Arial" w:hAnsi="Arial" w:cs="Arial"/>
                <w:bCs/>
              </w:rPr>
              <w:t xml:space="preserve"> jejich hlavních rozměrů</w:t>
            </w:r>
            <w:r w:rsidR="00EA52BF">
              <w:rPr>
                <w:rFonts w:ascii="Arial" w:hAnsi="Arial" w:cs="Arial"/>
                <w:bCs/>
              </w:rPr>
              <w:t>.</w:t>
            </w:r>
          </w:p>
        </w:tc>
      </w:tr>
      <w:tr w:rsidR="00362645" w14:paraId="2A109AED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1A6E91" w14:textId="31BFAD28" w:rsidR="00362645" w:rsidRPr="00362645" w:rsidRDefault="00EA52BF" w:rsidP="00EA52BF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Hmotnosti jednotlivých aparátů</w:t>
            </w:r>
            <w:r w:rsidR="00362645" w:rsidRPr="00362645">
              <w:rPr>
                <w:rFonts w:ascii="Arial" w:hAnsi="Arial" w:cs="Arial"/>
                <w:bCs/>
              </w:rPr>
              <w:t>.</w:t>
            </w:r>
          </w:p>
        </w:tc>
      </w:tr>
      <w:tr w:rsidR="00362645" w14:paraId="55D3184F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143F74" w14:textId="0576A6AC" w:rsidR="00362645" w:rsidRPr="00362645" w:rsidRDefault="006D413C" w:rsidP="00362645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Vnitřní objem jednotlivých aparátů</w:t>
            </w:r>
            <w:r w:rsidR="00362645" w:rsidRPr="00362645">
              <w:rPr>
                <w:rFonts w:ascii="Arial" w:hAnsi="Arial" w:cs="Arial"/>
                <w:bCs/>
              </w:rPr>
              <w:t>.</w:t>
            </w:r>
          </w:p>
        </w:tc>
      </w:tr>
      <w:tr w:rsidR="00362645" w14:paraId="44415EAE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58805E" w14:textId="2E03473D" w:rsidR="00362645" w:rsidRPr="00362645" w:rsidRDefault="006D413C" w:rsidP="006D413C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Požadavky na základy</w:t>
            </w:r>
            <w:r w:rsidR="00362645" w:rsidRPr="00362645">
              <w:rPr>
                <w:rFonts w:ascii="Arial" w:hAnsi="Arial" w:cs="Arial"/>
                <w:bCs/>
              </w:rPr>
              <w:t>.</w:t>
            </w:r>
          </w:p>
        </w:tc>
      </w:tr>
      <w:tr w:rsidR="00362645" w14:paraId="3A1CB6C7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DA0C75" w14:textId="38EA2BA0" w:rsidR="00362645" w:rsidRPr="00362645" w:rsidRDefault="006D413C" w:rsidP="00362645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Speciální požadavky na instalaci na místě</w:t>
            </w:r>
            <w:r w:rsidR="00362645" w:rsidRPr="00362645">
              <w:rPr>
                <w:rFonts w:ascii="Arial" w:hAnsi="Arial" w:cs="Arial"/>
                <w:bCs/>
              </w:rPr>
              <w:t>.</w:t>
            </w:r>
          </w:p>
        </w:tc>
      </w:tr>
      <w:tr w:rsidR="00362645" w14:paraId="68CD3102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9CB4B3" w14:textId="3DCDE8D5" w:rsidR="00362645" w:rsidRPr="00362645" w:rsidRDefault="006D413C" w:rsidP="006D413C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Materiálové specifikace hlavních součástí aparátů</w:t>
            </w:r>
            <w:r w:rsidR="00362645" w:rsidRPr="00362645">
              <w:rPr>
                <w:rFonts w:ascii="Arial" w:hAnsi="Arial" w:cs="Arial"/>
                <w:bCs/>
              </w:rPr>
              <w:t>.</w:t>
            </w:r>
          </w:p>
        </w:tc>
      </w:tr>
      <w:tr w:rsidR="00362645" w14:paraId="3BEC2446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DE0ED7" w14:textId="3FB8FB4D" w:rsidR="00362645" w:rsidRPr="00362645" w:rsidRDefault="006D413C" w:rsidP="006D413C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Specifikace </w:t>
            </w:r>
            <w:r w:rsidR="00641E80">
              <w:rPr>
                <w:rFonts w:ascii="Arial" w:hAnsi="Arial" w:cs="Arial"/>
                <w:bCs/>
              </w:rPr>
              <w:t xml:space="preserve">jednotlivých součástí </w:t>
            </w:r>
            <w:r>
              <w:rPr>
                <w:rFonts w:ascii="Arial" w:hAnsi="Arial" w:cs="Arial"/>
                <w:bCs/>
              </w:rPr>
              <w:t>zařízení (data sheety)</w:t>
            </w:r>
            <w:r w:rsidR="00362645" w:rsidRPr="00362645">
              <w:rPr>
                <w:rFonts w:ascii="Arial" w:hAnsi="Arial" w:cs="Arial"/>
                <w:bCs/>
              </w:rPr>
              <w:t>.</w:t>
            </w:r>
          </w:p>
        </w:tc>
      </w:tr>
      <w:tr w:rsidR="00362645" w14:paraId="27D14F3E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3866EC" w14:textId="5AA8C0E8" w:rsidR="00362645" w:rsidRPr="00362645" w:rsidRDefault="006D413C" w:rsidP="006D413C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Bezpečnostní koeficienty pro tlakové namáhání jednotlivých aparátů</w:t>
            </w:r>
            <w:r w:rsidR="00362645" w:rsidRPr="00362645">
              <w:rPr>
                <w:rFonts w:ascii="Arial" w:hAnsi="Arial" w:cs="Arial"/>
                <w:bCs/>
              </w:rPr>
              <w:t>.</w:t>
            </w:r>
          </w:p>
        </w:tc>
      </w:tr>
      <w:tr w:rsidR="00362645" w14:paraId="013BD9A2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D9B965" w14:textId="636F79C1" w:rsidR="00362645" w:rsidRPr="00362645" w:rsidRDefault="00362645" w:rsidP="00362645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bCs/>
              </w:rPr>
            </w:pPr>
            <w:r w:rsidRPr="00362645">
              <w:rPr>
                <w:rFonts w:ascii="Arial" w:hAnsi="Arial" w:cs="Arial"/>
                <w:bCs/>
              </w:rPr>
              <w:t xml:space="preserve">Max. </w:t>
            </w:r>
            <w:r w:rsidR="006D413C">
              <w:rPr>
                <w:rFonts w:ascii="Arial" w:hAnsi="Arial" w:cs="Arial"/>
                <w:bCs/>
              </w:rPr>
              <w:t>dovolené tlakové ztráty jednotlivých aparátů</w:t>
            </w:r>
            <w:r w:rsidRPr="00362645">
              <w:rPr>
                <w:rFonts w:ascii="Arial" w:hAnsi="Arial" w:cs="Arial"/>
                <w:bCs/>
              </w:rPr>
              <w:t>.</w:t>
            </w:r>
          </w:p>
          <w:p w14:paraId="4C372D5C" w14:textId="77777777" w:rsidR="00305AAC" w:rsidRPr="00305AAC" w:rsidRDefault="00362645" w:rsidP="006D413C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bCs/>
              </w:rPr>
            </w:pPr>
            <w:r w:rsidRPr="00362645">
              <w:rPr>
                <w:rFonts w:ascii="Arial" w:hAnsi="Arial" w:cs="Arial"/>
                <w:bCs/>
              </w:rPr>
              <w:t xml:space="preserve">Max. </w:t>
            </w:r>
            <w:r w:rsidR="006D413C">
              <w:rPr>
                <w:rFonts w:ascii="Arial" w:hAnsi="Arial" w:cs="Arial"/>
                <w:bCs/>
              </w:rPr>
              <w:t xml:space="preserve">tlakové ztráty jednotlivých aparátů pro pracovní body č.1, 5 a 7 dle </w:t>
            </w:r>
            <w:r w:rsidR="006D413C">
              <w:rPr>
                <w:rFonts w:ascii="Arial" w:hAnsi="Arial" w:cs="Arial"/>
              </w:rPr>
              <w:t>Technologických pracovních</w:t>
            </w:r>
          </w:p>
          <w:p w14:paraId="4E99675F" w14:textId="7BD3F5D0" w:rsidR="00362645" w:rsidRPr="006D413C" w:rsidRDefault="006D413C" w:rsidP="00305AAC">
            <w:pPr>
              <w:spacing w:after="0" w:line="240" w:lineRule="auto"/>
              <w:ind w:left="7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 schémat sušení od firmy Intecha.</w:t>
            </w:r>
          </w:p>
          <w:p w14:paraId="0D8A3323" w14:textId="77777777" w:rsidR="00305AAC" w:rsidRPr="00305AAC" w:rsidRDefault="006D413C" w:rsidP="003857DA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Tabulku s garantovanými hodnotami obsahu vody v regenerovaném TEGu pro dané hodnoty průtoku</w:t>
            </w:r>
          </w:p>
          <w:p w14:paraId="642644D3" w14:textId="1A908FEB" w:rsidR="006D413C" w:rsidRDefault="006D413C" w:rsidP="00305AAC">
            <w:pPr>
              <w:spacing w:after="0" w:line="240" w:lineRule="auto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TEGu dle Tabul</w:t>
            </w:r>
            <w:r w:rsidR="003857DA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k </w:t>
            </w:r>
            <w:r w:rsidR="00A73BDF">
              <w:rPr>
                <w:rFonts w:ascii="Arial" w:hAnsi="Arial" w:cs="Arial"/>
              </w:rPr>
              <w:t>2</w:t>
            </w:r>
            <w:r w:rsidR="003857DA">
              <w:rPr>
                <w:rFonts w:ascii="Arial" w:hAnsi="Arial" w:cs="Arial"/>
              </w:rPr>
              <w:t xml:space="preserve"> a </w:t>
            </w:r>
            <w:r w:rsidR="00A73BD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  <w:p w14:paraId="6F10F71A" w14:textId="0DCE6D1E" w:rsidR="000C4ADE" w:rsidRPr="00887E1E" w:rsidRDefault="000C4ADE" w:rsidP="000C4ADE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Tabulky </w:t>
            </w:r>
            <w:r w:rsidR="00A73BDF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a </w:t>
            </w:r>
            <w:r w:rsidR="00A73BDF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s garantovanými hodnotami průtoků plynu, TEGu, vody a spotřeby zemního</w:t>
            </w:r>
          </w:p>
          <w:p w14:paraId="6035126E" w14:textId="78E484EC" w:rsidR="000C4ADE" w:rsidRDefault="000C4ADE" w:rsidP="000C4ADE">
            <w:pPr>
              <w:spacing w:after="0" w:line="240" w:lineRule="auto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Plynu, brýd, včetně hodnot jejich spalného tepla, pro dané hodnoty průtoku těženého plynu.</w:t>
            </w:r>
          </w:p>
          <w:p w14:paraId="71CC41E6" w14:textId="08B881E9" w:rsidR="000C4ADE" w:rsidRPr="000C4ADE" w:rsidRDefault="000C4ADE" w:rsidP="000C4ADE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</w:rPr>
            </w:pPr>
            <w:r w:rsidRPr="000C4ADE">
              <w:rPr>
                <w:rFonts w:ascii="Arial" w:hAnsi="Arial" w:cs="Arial"/>
                <w:bCs/>
              </w:rPr>
              <w:t>Plán testů a inspekcí nabízených aparátů.</w:t>
            </w:r>
          </w:p>
          <w:p w14:paraId="15C69B13" w14:textId="533E6446" w:rsidR="000C4ADE" w:rsidRPr="000C4ADE" w:rsidRDefault="000C4ADE" w:rsidP="000C4ADE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Seznam jednotlivých dílů aparátů, které jsou součástí nabídky</w:t>
            </w:r>
            <w:r w:rsidRPr="00362645">
              <w:rPr>
                <w:rFonts w:ascii="Arial" w:hAnsi="Arial" w:cs="Arial"/>
                <w:bCs/>
              </w:rPr>
              <w:t>.</w:t>
            </w:r>
          </w:p>
          <w:p w14:paraId="1B99A92C" w14:textId="463D3692" w:rsidR="000C4ADE" w:rsidRPr="000C4ADE" w:rsidRDefault="000C4ADE" w:rsidP="000C4ADE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Seznam doporučených náhradních dílů pro 3-letý provoz</w:t>
            </w:r>
            <w:r w:rsidRPr="00362645">
              <w:rPr>
                <w:rFonts w:ascii="Arial" w:hAnsi="Arial" w:cs="Arial"/>
                <w:bCs/>
              </w:rPr>
              <w:t>.</w:t>
            </w:r>
          </w:p>
          <w:p w14:paraId="250C017B" w14:textId="77777777" w:rsidR="006851DD" w:rsidRDefault="006851DD" w:rsidP="006851DD">
            <w:pPr>
              <w:spacing w:after="0" w:line="240" w:lineRule="auto"/>
              <w:rPr>
                <w:rFonts w:ascii="Arial" w:hAnsi="Arial" w:cs="Arial"/>
              </w:rPr>
            </w:pPr>
          </w:p>
          <w:p w14:paraId="72AA102F" w14:textId="09D881E3" w:rsidR="006851DD" w:rsidRPr="00362645" w:rsidRDefault="006851DD" w:rsidP="006851DD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362645" w14:paraId="6DC0716B" w14:textId="77777777" w:rsidTr="00C25AC2">
        <w:trPr>
          <w:gridBefore w:val="1"/>
          <w:wBefore w:w="283" w:type="dxa"/>
          <w:trHeight w:val="225"/>
        </w:trPr>
        <w:tc>
          <w:tcPr>
            <w:tcW w:w="3163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BFF550" w14:textId="038FA29F" w:rsidR="00362645" w:rsidRPr="00362645" w:rsidRDefault="00362645" w:rsidP="0064623C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62645">
              <w:rPr>
                <w:rFonts w:ascii="Arial" w:hAnsi="Arial" w:cs="Arial"/>
                <w:b/>
              </w:rPr>
              <w:t>Tab</w:t>
            </w:r>
            <w:r w:rsidR="006F642C">
              <w:rPr>
                <w:rFonts w:ascii="Arial" w:hAnsi="Arial" w:cs="Arial"/>
                <w:b/>
              </w:rPr>
              <w:t>u</w:t>
            </w:r>
            <w:r w:rsidR="006D413C">
              <w:rPr>
                <w:rFonts w:ascii="Arial" w:hAnsi="Arial" w:cs="Arial"/>
                <w:b/>
              </w:rPr>
              <w:t xml:space="preserve">lka </w:t>
            </w:r>
            <w:r w:rsidR="00C25AC2">
              <w:rPr>
                <w:rFonts w:ascii="Arial" w:hAnsi="Arial" w:cs="Arial"/>
                <w:b/>
              </w:rPr>
              <w:t>2</w:t>
            </w:r>
            <w:r w:rsidRPr="00362645">
              <w:rPr>
                <w:rFonts w:ascii="Arial" w:hAnsi="Arial" w:cs="Arial"/>
                <w:b/>
              </w:rPr>
              <w:t xml:space="preserve"> – G</w:t>
            </w:r>
            <w:r w:rsidR="006D413C">
              <w:rPr>
                <w:rFonts w:ascii="Arial" w:hAnsi="Arial" w:cs="Arial"/>
                <w:b/>
              </w:rPr>
              <w:t xml:space="preserve">arantované hodnoty </w:t>
            </w:r>
            <w:r w:rsidR="000C4ADE">
              <w:rPr>
                <w:rFonts w:ascii="Arial" w:hAnsi="Arial" w:cs="Arial"/>
                <w:b/>
              </w:rPr>
              <w:t xml:space="preserve">nabízené jednotky </w:t>
            </w:r>
            <w:r w:rsidR="006D413C">
              <w:rPr>
                <w:rFonts w:ascii="Arial" w:hAnsi="Arial" w:cs="Arial"/>
                <w:b/>
              </w:rPr>
              <w:t>regenerace TEGu</w:t>
            </w:r>
            <w:r w:rsidRPr="00362645">
              <w:rPr>
                <w:rFonts w:ascii="Arial" w:hAnsi="Arial" w:cs="Arial"/>
                <w:b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48"/>
              <w:gridCol w:w="1290"/>
              <w:gridCol w:w="1120"/>
              <w:gridCol w:w="1122"/>
              <w:gridCol w:w="1121"/>
              <w:gridCol w:w="1121"/>
              <w:gridCol w:w="1229"/>
            </w:tblGrid>
            <w:tr w:rsidR="006F642C" w:rsidRPr="00362645" w14:paraId="3F2012BC" w14:textId="77777777" w:rsidTr="00887E1E">
              <w:tc>
                <w:tcPr>
                  <w:tcW w:w="2648" w:type="dxa"/>
                  <w:shd w:val="clear" w:color="auto" w:fill="92D050"/>
                </w:tcPr>
                <w:p w14:paraId="0F3C2806" w14:textId="5D78A599" w:rsidR="006F642C" w:rsidRPr="00362645" w:rsidRDefault="006F642C" w:rsidP="0064623C">
                  <w:pPr>
                    <w:spacing w:after="0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Průtok TEGu</w:t>
                  </w:r>
                  <w:r w:rsidRPr="00362645">
                    <w:rPr>
                      <w:rFonts w:ascii="Arial" w:hAnsi="Arial" w:cs="Arial"/>
                      <w:bCs/>
                    </w:rPr>
                    <w:t xml:space="preserve"> (</w:t>
                  </w:r>
                  <w:r>
                    <w:rPr>
                      <w:rFonts w:ascii="Arial" w:hAnsi="Arial" w:cs="Arial"/>
                      <w:bCs/>
                    </w:rPr>
                    <w:t>kg/h</w:t>
                  </w:r>
                  <w:r w:rsidRPr="00362645">
                    <w:rPr>
                      <w:rFonts w:ascii="Arial" w:hAnsi="Arial" w:cs="Arial"/>
                      <w:bCs/>
                    </w:rPr>
                    <w:t>)</w:t>
                  </w:r>
                </w:p>
              </w:tc>
              <w:tc>
                <w:tcPr>
                  <w:tcW w:w="1290" w:type="dxa"/>
                  <w:shd w:val="clear" w:color="auto" w:fill="92D050"/>
                </w:tcPr>
                <w:p w14:paraId="11D8222F" w14:textId="22DD6DE1" w:rsidR="006F642C" w:rsidRPr="00362645" w:rsidRDefault="006F642C" w:rsidP="0064623C">
                  <w:pPr>
                    <w:spacing w:after="0"/>
                    <w:ind w:left="-15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Max.průtok</w:t>
                  </w:r>
                </w:p>
              </w:tc>
              <w:tc>
                <w:tcPr>
                  <w:tcW w:w="1120" w:type="dxa"/>
                  <w:shd w:val="clear" w:color="auto" w:fill="92D050"/>
                </w:tcPr>
                <w:p w14:paraId="2BA41ACD" w14:textId="271A673A" w:rsidR="006F642C" w:rsidRPr="00362645" w:rsidRDefault="006F642C" w:rsidP="0064623C">
                  <w:pPr>
                    <w:spacing w:after="0"/>
                    <w:ind w:left="-15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2000</w:t>
                  </w:r>
                </w:p>
              </w:tc>
              <w:tc>
                <w:tcPr>
                  <w:tcW w:w="1122" w:type="dxa"/>
                  <w:shd w:val="clear" w:color="auto" w:fill="92D050"/>
                </w:tcPr>
                <w:p w14:paraId="51A4E704" w14:textId="3AF6D5FE" w:rsidR="006F642C" w:rsidRPr="00362645" w:rsidRDefault="006F642C" w:rsidP="0064623C">
                  <w:pPr>
                    <w:spacing w:after="0"/>
                    <w:ind w:left="-15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1500</w:t>
                  </w:r>
                </w:p>
              </w:tc>
              <w:tc>
                <w:tcPr>
                  <w:tcW w:w="1121" w:type="dxa"/>
                  <w:shd w:val="clear" w:color="auto" w:fill="92D050"/>
                </w:tcPr>
                <w:p w14:paraId="3E3F554D" w14:textId="2A7C3469" w:rsidR="006F642C" w:rsidRPr="00362645" w:rsidRDefault="006F642C" w:rsidP="0064623C">
                  <w:pPr>
                    <w:spacing w:after="0"/>
                    <w:ind w:left="-15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1000</w:t>
                  </w:r>
                </w:p>
              </w:tc>
              <w:tc>
                <w:tcPr>
                  <w:tcW w:w="1121" w:type="dxa"/>
                  <w:shd w:val="clear" w:color="auto" w:fill="92D050"/>
                </w:tcPr>
                <w:p w14:paraId="1EB84470" w14:textId="0B2B9AC7" w:rsidR="006F642C" w:rsidRPr="00362645" w:rsidRDefault="006F642C" w:rsidP="0064623C">
                  <w:pPr>
                    <w:spacing w:after="0"/>
                    <w:ind w:left="-15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500</w:t>
                  </w:r>
                </w:p>
              </w:tc>
              <w:tc>
                <w:tcPr>
                  <w:tcW w:w="1229" w:type="dxa"/>
                  <w:shd w:val="clear" w:color="auto" w:fill="92D050"/>
                </w:tcPr>
                <w:p w14:paraId="1E2651E2" w14:textId="1A844CD3" w:rsidR="006F642C" w:rsidRPr="00362645" w:rsidRDefault="006F642C" w:rsidP="0064623C">
                  <w:pPr>
                    <w:spacing w:after="0"/>
                    <w:ind w:left="-15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Min.průtok</w:t>
                  </w:r>
                </w:p>
              </w:tc>
            </w:tr>
            <w:tr w:rsidR="006F642C" w:rsidRPr="00362645" w14:paraId="155180E2" w14:textId="77777777" w:rsidTr="006F642C">
              <w:tc>
                <w:tcPr>
                  <w:tcW w:w="2648" w:type="dxa"/>
                  <w:shd w:val="clear" w:color="auto" w:fill="auto"/>
                </w:tcPr>
                <w:p w14:paraId="4C7B82A6" w14:textId="6E0C73C6" w:rsidR="006F642C" w:rsidRPr="00362645" w:rsidRDefault="006F642C" w:rsidP="00D430C5">
                  <w:pPr>
                    <w:spacing w:after="0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Obsah H</w:t>
                  </w:r>
                  <w:r w:rsidRPr="004C40E3">
                    <w:rPr>
                      <w:rFonts w:ascii="Arial" w:hAnsi="Arial" w:cs="Arial"/>
                      <w:bCs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bCs/>
                    </w:rPr>
                    <w:t xml:space="preserve">O </w:t>
                  </w:r>
                  <w:r w:rsidR="004C40E3">
                    <w:rPr>
                      <w:rFonts w:ascii="Arial" w:hAnsi="Arial" w:cs="Arial"/>
                      <w:bCs/>
                    </w:rPr>
                    <w:t xml:space="preserve">v TEGu </w:t>
                  </w:r>
                  <w:r>
                    <w:rPr>
                      <w:rFonts w:ascii="Arial" w:hAnsi="Arial" w:cs="Arial"/>
                      <w:bCs/>
                    </w:rPr>
                    <w:t>na vstupu (hm.%)</w:t>
                  </w:r>
                </w:p>
              </w:tc>
              <w:tc>
                <w:tcPr>
                  <w:tcW w:w="1290" w:type="dxa"/>
                  <w:shd w:val="clear" w:color="auto" w:fill="auto"/>
                </w:tcPr>
                <w:p w14:paraId="394FF7AB" w14:textId="0D9B8EF0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8,0</w:t>
                  </w:r>
                </w:p>
              </w:tc>
              <w:tc>
                <w:tcPr>
                  <w:tcW w:w="1120" w:type="dxa"/>
                  <w:shd w:val="clear" w:color="auto" w:fill="auto"/>
                </w:tcPr>
                <w:p w14:paraId="4BDD1B09" w14:textId="6E456EDD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8,0</w:t>
                  </w:r>
                </w:p>
              </w:tc>
              <w:tc>
                <w:tcPr>
                  <w:tcW w:w="1122" w:type="dxa"/>
                  <w:shd w:val="clear" w:color="auto" w:fill="auto"/>
                </w:tcPr>
                <w:p w14:paraId="7C62FFC8" w14:textId="78BB01D4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8,0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14:paraId="7CFBA1D9" w14:textId="3942285D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8,0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14:paraId="5C7D0E52" w14:textId="3A13457D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8,0</w:t>
                  </w:r>
                </w:p>
              </w:tc>
              <w:tc>
                <w:tcPr>
                  <w:tcW w:w="1229" w:type="dxa"/>
                  <w:shd w:val="clear" w:color="auto" w:fill="auto"/>
                </w:tcPr>
                <w:p w14:paraId="449B4FCF" w14:textId="105D8DC0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8,0</w:t>
                  </w:r>
                </w:p>
              </w:tc>
            </w:tr>
            <w:tr w:rsidR="006F642C" w:rsidRPr="00362645" w14:paraId="59F07D02" w14:textId="77777777" w:rsidTr="006F642C">
              <w:tc>
                <w:tcPr>
                  <w:tcW w:w="2648" w:type="dxa"/>
                  <w:shd w:val="clear" w:color="auto" w:fill="auto"/>
                </w:tcPr>
                <w:p w14:paraId="72CA18EB" w14:textId="09BCA9C8" w:rsidR="006F642C" w:rsidRPr="00362645" w:rsidRDefault="006F642C" w:rsidP="00D430C5">
                  <w:pPr>
                    <w:spacing w:after="0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Obsah H</w:t>
                  </w:r>
                  <w:r w:rsidRPr="004C40E3">
                    <w:rPr>
                      <w:rFonts w:ascii="Arial" w:hAnsi="Arial" w:cs="Arial"/>
                      <w:bCs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bCs/>
                    </w:rPr>
                    <w:t xml:space="preserve">O </w:t>
                  </w:r>
                  <w:r w:rsidR="004C40E3">
                    <w:rPr>
                      <w:rFonts w:ascii="Arial" w:hAnsi="Arial" w:cs="Arial"/>
                      <w:bCs/>
                    </w:rPr>
                    <w:t xml:space="preserve">v TEGu </w:t>
                  </w:r>
                  <w:r>
                    <w:rPr>
                      <w:rFonts w:ascii="Arial" w:hAnsi="Arial" w:cs="Arial"/>
                      <w:bCs/>
                    </w:rPr>
                    <w:t>na výstupu</w:t>
                  </w:r>
                  <w:r w:rsidRPr="00362645">
                    <w:rPr>
                      <w:rFonts w:ascii="Arial" w:hAnsi="Arial" w:cs="Arial"/>
                      <w:bCs/>
                    </w:rPr>
                    <w:t xml:space="preserve"> (</w:t>
                  </w:r>
                  <w:r>
                    <w:rPr>
                      <w:rFonts w:ascii="Arial" w:hAnsi="Arial" w:cs="Arial"/>
                      <w:bCs/>
                    </w:rPr>
                    <w:t>hm.%</w:t>
                  </w:r>
                  <w:r w:rsidRPr="00362645">
                    <w:rPr>
                      <w:rFonts w:ascii="Arial" w:hAnsi="Arial" w:cs="Arial"/>
                      <w:bCs/>
                    </w:rPr>
                    <w:t>)</w:t>
                  </w:r>
                </w:p>
              </w:tc>
              <w:tc>
                <w:tcPr>
                  <w:tcW w:w="1290" w:type="dxa"/>
                  <w:shd w:val="clear" w:color="auto" w:fill="auto"/>
                </w:tcPr>
                <w:p w14:paraId="4E2ADFC3" w14:textId="77777777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0" w:type="dxa"/>
                  <w:shd w:val="clear" w:color="auto" w:fill="auto"/>
                </w:tcPr>
                <w:p w14:paraId="5DD7275C" w14:textId="77777777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2" w:type="dxa"/>
                  <w:shd w:val="clear" w:color="auto" w:fill="auto"/>
                </w:tcPr>
                <w:p w14:paraId="220DE75D" w14:textId="77777777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14:paraId="0A71A6B1" w14:textId="77777777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14:paraId="451487DA" w14:textId="77777777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229" w:type="dxa"/>
                  <w:shd w:val="clear" w:color="auto" w:fill="auto"/>
                </w:tcPr>
                <w:p w14:paraId="3FAC8ED6" w14:textId="77777777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6F642C" w:rsidRPr="00362645" w14:paraId="5E620C34" w14:textId="77777777" w:rsidTr="006F642C">
              <w:tc>
                <w:tcPr>
                  <w:tcW w:w="2648" w:type="dxa"/>
                  <w:shd w:val="clear" w:color="auto" w:fill="auto"/>
                </w:tcPr>
                <w:p w14:paraId="5410D787" w14:textId="4A14C72B" w:rsidR="006F642C" w:rsidRPr="006F642C" w:rsidRDefault="006F642C" w:rsidP="00D430C5">
                  <w:pPr>
                    <w:spacing w:after="0"/>
                    <w:rPr>
                      <w:rFonts w:ascii="Arial" w:hAnsi="Arial" w:cs="Arial"/>
                      <w:bCs/>
                      <w:vertAlign w:val="superscript"/>
                    </w:rPr>
                  </w:pPr>
                  <w:r>
                    <w:rPr>
                      <w:rFonts w:ascii="Arial" w:hAnsi="Arial" w:cs="Arial"/>
                      <w:bCs/>
                    </w:rPr>
                    <w:t>Spotřeba zemního plynu v hořáku (m</w:t>
                  </w:r>
                  <w:r w:rsidRPr="006F642C">
                    <w:rPr>
                      <w:rFonts w:ascii="Arial" w:hAnsi="Arial" w:cs="Arial"/>
                      <w:bCs/>
                      <w:vertAlign w:val="superscript"/>
                    </w:rPr>
                    <w:t>3</w:t>
                  </w:r>
                  <w:r>
                    <w:rPr>
                      <w:rFonts w:ascii="Arial" w:hAnsi="Arial" w:cs="Arial"/>
                      <w:bCs/>
                    </w:rPr>
                    <w:t>/h)</w:t>
                  </w:r>
                  <w:r>
                    <w:rPr>
                      <w:rFonts w:ascii="Arial" w:hAnsi="Arial" w:cs="Arial"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290" w:type="dxa"/>
                  <w:shd w:val="clear" w:color="auto" w:fill="auto"/>
                </w:tcPr>
                <w:p w14:paraId="25292B77" w14:textId="77777777" w:rsidR="006F642C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0" w:type="dxa"/>
                  <w:shd w:val="clear" w:color="auto" w:fill="auto"/>
                </w:tcPr>
                <w:p w14:paraId="37752A68" w14:textId="77777777" w:rsidR="006F642C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2" w:type="dxa"/>
                  <w:shd w:val="clear" w:color="auto" w:fill="auto"/>
                </w:tcPr>
                <w:p w14:paraId="24E897C6" w14:textId="77777777" w:rsidR="006F642C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14:paraId="0A133F0E" w14:textId="77777777" w:rsidR="006F642C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14:paraId="1F66B170" w14:textId="77777777" w:rsidR="006F642C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229" w:type="dxa"/>
                  <w:shd w:val="clear" w:color="auto" w:fill="auto"/>
                </w:tcPr>
                <w:p w14:paraId="41B1D5C0" w14:textId="77777777" w:rsidR="006F642C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4C40E3" w:rsidRPr="00362645" w14:paraId="3BE4D9DF" w14:textId="77777777" w:rsidTr="006F642C">
              <w:tc>
                <w:tcPr>
                  <w:tcW w:w="2648" w:type="dxa"/>
                  <w:shd w:val="clear" w:color="auto" w:fill="auto"/>
                </w:tcPr>
                <w:p w14:paraId="79F8AAB0" w14:textId="0C9F3266" w:rsidR="004C40E3" w:rsidRPr="00362645" w:rsidRDefault="004C40E3" w:rsidP="00D430C5">
                  <w:pPr>
                    <w:spacing w:after="0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Obsah H</w:t>
                  </w:r>
                  <w:r w:rsidRPr="004C40E3">
                    <w:rPr>
                      <w:rFonts w:ascii="Arial" w:hAnsi="Arial" w:cs="Arial"/>
                      <w:bCs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bCs/>
                    </w:rPr>
                    <w:t>O v TEGu na vstupu (hm.%)</w:t>
                  </w:r>
                </w:p>
              </w:tc>
              <w:tc>
                <w:tcPr>
                  <w:tcW w:w="1290" w:type="dxa"/>
                  <w:shd w:val="clear" w:color="auto" w:fill="auto"/>
                </w:tcPr>
                <w:p w14:paraId="53B91088" w14:textId="7013C135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6,0</w:t>
                  </w:r>
                </w:p>
              </w:tc>
              <w:tc>
                <w:tcPr>
                  <w:tcW w:w="1120" w:type="dxa"/>
                  <w:shd w:val="clear" w:color="auto" w:fill="auto"/>
                </w:tcPr>
                <w:p w14:paraId="7DBC0F23" w14:textId="40E812E1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6,0</w:t>
                  </w:r>
                </w:p>
              </w:tc>
              <w:tc>
                <w:tcPr>
                  <w:tcW w:w="1122" w:type="dxa"/>
                  <w:shd w:val="clear" w:color="auto" w:fill="auto"/>
                </w:tcPr>
                <w:p w14:paraId="329DBAD6" w14:textId="202BC774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6,0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14:paraId="681566CD" w14:textId="4A8F6436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6,0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14:paraId="1815B61E" w14:textId="79E364AD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6,0</w:t>
                  </w:r>
                </w:p>
              </w:tc>
              <w:tc>
                <w:tcPr>
                  <w:tcW w:w="1229" w:type="dxa"/>
                  <w:shd w:val="clear" w:color="auto" w:fill="auto"/>
                </w:tcPr>
                <w:p w14:paraId="13F8691B" w14:textId="239A2F4B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6,0</w:t>
                  </w:r>
                </w:p>
              </w:tc>
            </w:tr>
            <w:tr w:rsidR="004C40E3" w:rsidRPr="00362645" w14:paraId="338C2883" w14:textId="77777777" w:rsidTr="006F642C">
              <w:tc>
                <w:tcPr>
                  <w:tcW w:w="2648" w:type="dxa"/>
                  <w:shd w:val="clear" w:color="auto" w:fill="auto"/>
                </w:tcPr>
                <w:p w14:paraId="5587082B" w14:textId="5AF51D11" w:rsidR="004C40E3" w:rsidRPr="00362645" w:rsidRDefault="004C40E3" w:rsidP="00D430C5">
                  <w:pPr>
                    <w:spacing w:after="0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Obsah H</w:t>
                  </w:r>
                  <w:r w:rsidRPr="004C40E3">
                    <w:rPr>
                      <w:rFonts w:ascii="Arial" w:hAnsi="Arial" w:cs="Arial"/>
                      <w:bCs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bCs/>
                    </w:rPr>
                    <w:t>O v TEGu na výstupu</w:t>
                  </w:r>
                  <w:r w:rsidRPr="00362645">
                    <w:rPr>
                      <w:rFonts w:ascii="Arial" w:hAnsi="Arial" w:cs="Arial"/>
                      <w:bCs/>
                    </w:rPr>
                    <w:t xml:space="preserve"> (</w:t>
                  </w:r>
                  <w:r>
                    <w:rPr>
                      <w:rFonts w:ascii="Arial" w:hAnsi="Arial" w:cs="Arial"/>
                      <w:bCs/>
                    </w:rPr>
                    <w:t>hm.%</w:t>
                  </w:r>
                  <w:r w:rsidRPr="00362645">
                    <w:rPr>
                      <w:rFonts w:ascii="Arial" w:hAnsi="Arial" w:cs="Arial"/>
                      <w:bCs/>
                    </w:rPr>
                    <w:t>)</w:t>
                  </w:r>
                </w:p>
              </w:tc>
              <w:tc>
                <w:tcPr>
                  <w:tcW w:w="1290" w:type="dxa"/>
                  <w:shd w:val="clear" w:color="auto" w:fill="auto"/>
                </w:tcPr>
                <w:p w14:paraId="38513064" w14:textId="77777777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0" w:type="dxa"/>
                  <w:shd w:val="clear" w:color="auto" w:fill="auto"/>
                </w:tcPr>
                <w:p w14:paraId="1DBA2CD8" w14:textId="77777777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2" w:type="dxa"/>
                  <w:shd w:val="clear" w:color="auto" w:fill="auto"/>
                </w:tcPr>
                <w:p w14:paraId="0A571D02" w14:textId="77777777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14:paraId="4B009497" w14:textId="77777777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14:paraId="70514DE7" w14:textId="77777777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229" w:type="dxa"/>
                  <w:shd w:val="clear" w:color="auto" w:fill="auto"/>
                </w:tcPr>
                <w:p w14:paraId="7A268A14" w14:textId="77777777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6F642C" w:rsidRPr="00362645" w14:paraId="04746D61" w14:textId="77777777" w:rsidTr="006F642C">
              <w:tc>
                <w:tcPr>
                  <w:tcW w:w="2648" w:type="dxa"/>
                  <w:shd w:val="clear" w:color="auto" w:fill="auto"/>
                </w:tcPr>
                <w:p w14:paraId="403A0112" w14:textId="548661D8" w:rsidR="006F642C" w:rsidRDefault="006F642C" w:rsidP="00D430C5">
                  <w:pPr>
                    <w:spacing w:after="0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Spotřeba zemního plynu v hořáku (m</w:t>
                  </w:r>
                  <w:r w:rsidRPr="006F642C">
                    <w:rPr>
                      <w:rFonts w:ascii="Arial" w:hAnsi="Arial" w:cs="Arial"/>
                      <w:bCs/>
                      <w:vertAlign w:val="superscript"/>
                    </w:rPr>
                    <w:t>3</w:t>
                  </w:r>
                  <w:r>
                    <w:rPr>
                      <w:rFonts w:ascii="Arial" w:hAnsi="Arial" w:cs="Arial"/>
                      <w:bCs/>
                    </w:rPr>
                    <w:t>/h)</w:t>
                  </w:r>
                  <w:r>
                    <w:rPr>
                      <w:rFonts w:ascii="Arial" w:hAnsi="Arial" w:cs="Arial"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290" w:type="dxa"/>
                  <w:shd w:val="clear" w:color="auto" w:fill="auto"/>
                </w:tcPr>
                <w:p w14:paraId="0C47EE8D" w14:textId="77777777" w:rsidR="006F642C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0" w:type="dxa"/>
                  <w:shd w:val="clear" w:color="auto" w:fill="auto"/>
                </w:tcPr>
                <w:p w14:paraId="3E9756FD" w14:textId="77777777" w:rsidR="006F642C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2" w:type="dxa"/>
                  <w:shd w:val="clear" w:color="auto" w:fill="auto"/>
                </w:tcPr>
                <w:p w14:paraId="4EF0F17D" w14:textId="77777777" w:rsidR="006F642C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14:paraId="0C6D307D" w14:textId="77777777" w:rsidR="006F642C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14:paraId="53E9EA59" w14:textId="77777777" w:rsidR="006F642C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229" w:type="dxa"/>
                  <w:shd w:val="clear" w:color="auto" w:fill="auto"/>
                </w:tcPr>
                <w:p w14:paraId="4FD04859" w14:textId="77777777" w:rsidR="006F642C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4C40E3" w:rsidRPr="00362645" w14:paraId="7D4D1ECF" w14:textId="77777777" w:rsidTr="006F642C">
              <w:tc>
                <w:tcPr>
                  <w:tcW w:w="2648" w:type="dxa"/>
                  <w:shd w:val="clear" w:color="auto" w:fill="auto"/>
                </w:tcPr>
                <w:p w14:paraId="22FAFE30" w14:textId="7D611F0C" w:rsidR="004C40E3" w:rsidRPr="00362645" w:rsidRDefault="004C40E3" w:rsidP="00D430C5">
                  <w:pPr>
                    <w:spacing w:after="0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Obsah H</w:t>
                  </w:r>
                  <w:r w:rsidRPr="004C40E3">
                    <w:rPr>
                      <w:rFonts w:ascii="Arial" w:hAnsi="Arial" w:cs="Arial"/>
                      <w:bCs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bCs/>
                    </w:rPr>
                    <w:t>O v TEGu na vstupu (hm.%)</w:t>
                  </w:r>
                </w:p>
              </w:tc>
              <w:tc>
                <w:tcPr>
                  <w:tcW w:w="1290" w:type="dxa"/>
                  <w:shd w:val="clear" w:color="auto" w:fill="auto"/>
                </w:tcPr>
                <w:p w14:paraId="11F62DB0" w14:textId="6D152031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4,0</w:t>
                  </w:r>
                </w:p>
              </w:tc>
              <w:tc>
                <w:tcPr>
                  <w:tcW w:w="1120" w:type="dxa"/>
                  <w:shd w:val="clear" w:color="auto" w:fill="auto"/>
                </w:tcPr>
                <w:p w14:paraId="2C437FE5" w14:textId="5E80F0BC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4,0</w:t>
                  </w:r>
                </w:p>
              </w:tc>
              <w:tc>
                <w:tcPr>
                  <w:tcW w:w="1122" w:type="dxa"/>
                  <w:shd w:val="clear" w:color="auto" w:fill="auto"/>
                </w:tcPr>
                <w:p w14:paraId="348E4E8E" w14:textId="58D0511B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4,0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14:paraId="526879AC" w14:textId="4AC46528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4,0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14:paraId="0D109E65" w14:textId="6F4CEE93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4,0</w:t>
                  </w:r>
                </w:p>
              </w:tc>
              <w:tc>
                <w:tcPr>
                  <w:tcW w:w="1229" w:type="dxa"/>
                  <w:shd w:val="clear" w:color="auto" w:fill="auto"/>
                </w:tcPr>
                <w:p w14:paraId="5199332D" w14:textId="7569609B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4,0</w:t>
                  </w:r>
                </w:p>
              </w:tc>
            </w:tr>
            <w:tr w:rsidR="004C40E3" w:rsidRPr="00362645" w14:paraId="7A2234B8" w14:textId="77777777" w:rsidTr="006F642C">
              <w:tc>
                <w:tcPr>
                  <w:tcW w:w="2648" w:type="dxa"/>
                  <w:shd w:val="clear" w:color="auto" w:fill="auto"/>
                </w:tcPr>
                <w:p w14:paraId="12A3E6C2" w14:textId="68AF7078" w:rsidR="004C40E3" w:rsidRPr="00362645" w:rsidRDefault="004C40E3" w:rsidP="00D430C5">
                  <w:pPr>
                    <w:spacing w:after="0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Obsah H</w:t>
                  </w:r>
                  <w:r w:rsidRPr="004C40E3">
                    <w:rPr>
                      <w:rFonts w:ascii="Arial" w:hAnsi="Arial" w:cs="Arial"/>
                      <w:bCs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bCs/>
                    </w:rPr>
                    <w:t>O v TEGu na výstupu</w:t>
                  </w:r>
                  <w:r w:rsidRPr="00362645">
                    <w:rPr>
                      <w:rFonts w:ascii="Arial" w:hAnsi="Arial" w:cs="Arial"/>
                      <w:bCs/>
                    </w:rPr>
                    <w:t xml:space="preserve"> (</w:t>
                  </w:r>
                  <w:r>
                    <w:rPr>
                      <w:rFonts w:ascii="Arial" w:hAnsi="Arial" w:cs="Arial"/>
                      <w:bCs/>
                    </w:rPr>
                    <w:t>hm.%</w:t>
                  </w:r>
                  <w:r w:rsidRPr="00362645">
                    <w:rPr>
                      <w:rFonts w:ascii="Arial" w:hAnsi="Arial" w:cs="Arial"/>
                      <w:bCs/>
                    </w:rPr>
                    <w:t>)</w:t>
                  </w:r>
                </w:p>
              </w:tc>
              <w:tc>
                <w:tcPr>
                  <w:tcW w:w="1290" w:type="dxa"/>
                  <w:shd w:val="clear" w:color="auto" w:fill="auto"/>
                </w:tcPr>
                <w:p w14:paraId="34D8682F" w14:textId="77777777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0" w:type="dxa"/>
                  <w:shd w:val="clear" w:color="auto" w:fill="auto"/>
                </w:tcPr>
                <w:p w14:paraId="6D21A664" w14:textId="77777777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2" w:type="dxa"/>
                  <w:shd w:val="clear" w:color="auto" w:fill="auto"/>
                </w:tcPr>
                <w:p w14:paraId="3EF949EE" w14:textId="77777777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14:paraId="7C96162F" w14:textId="77777777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14:paraId="24DE0A67" w14:textId="77777777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229" w:type="dxa"/>
                  <w:shd w:val="clear" w:color="auto" w:fill="auto"/>
                </w:tcPr>
                <w:p w14:paraId="7541D8AC" w14:textId="77777777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6F642C" w:rsidRPr="00362645" w14:paraId="2383F128" w14:textId="77777777" w:rsidTr="006F642C">
              <w:tc>
                <w:tcPr>
                  <w:tcW w:w="2648" w:type="dxa"/>
                  <w:shd w:val="clear" w:color="auto" w:fill="auto"/>
                </w:tcPr>
                <w:p w14:paraId="45BA1857" w14:textId="42646CC4" w:rsidR="006F642C" w:rsidRDefault="006F642C" w:rsidP="00D430C5">
                  <w:pPr>
                    <w:spacing w:after="0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Spotřeba zemního plynu v hořáku (m</w:t>
                  </w:r>
                  <w:r w:rsidRPr="006F642C">
                    <w:rPr>
                      <w:rFonts w:ascii="Arial" w:hAnsi="Arial" w:cs="Arial"/>
                      <w:bCs/>
                      <w:vertAlign w:val="superscript"/>
                    </w:rPr>
                    <w:t>3</w:t>
                  </w:r>
                  <w:r>
                    <w:rPr>
                      <w:rFonts w:ascii="Arial" w:hAnsi="Arial" w:cs="Arial"/>
                      <w:bCs/>
                    </w:rPr>
                    <w:t>/h)</w:t>
                  </w:r>
                  <w:r>
                    <w:rPr>
                      <w:rFonts w:ascii="Arial" w:hAnsi="Arial" w:cs="Arial"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290" w:type="dxa"/>
                  <w:shd w:val="clear" w:color="auto" w:fill="auto"/>
                </w:tcPr>
                <w:p w14:paraId="0F448964" w14:textId="77777777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0" w:type="dxa"/>
                  <w:shd w:val="clear" w:color="auto" w:fill="auto"/>
                </w:tcPr>
                <w:p w14:paraId="53577541" w14:textId="77777777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2" w:type="dxa"/>
                  <w:shd w:val="clear" w:color="auto" w:fill="auto"/>
                </w:tcPr>
                <w:p w14:paraId="5D3A13BB" w14:textId="77777777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14:paraId="1813D3F6" w14:textId="77777777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14:paraId="4BB754D7" w14:textId="77777777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229" w:type="dxa"/>
                  <w:shd w:val="clear" w:color="auto" w:fill="auto"/>
                </w:tcPr>
                <w:p w14:paraId="533E9917" w14:textId="77777777" w:rsidR="006F642C" w:rsidRPr="00362645" w:rsidRDefault="006F642C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</w:tr>
          </w:tbl>
          <w:p w14:paraId="0D4D68F7" w14:textId="77777777" w:rsidR="00362645" w:rsidRPr="00362645" w:rsidRDefault="00362645" w:rsidP="00271251">
            <w:pPr>
              <w:rPr>
                <w:rFonts w:ascii="Arial" w:hAnsi="Arial" w:cs="Arial"/>
                <w:bCs/>
              </w:rPr>
            </w:pPr>
          </w:p>
        </w:tc>
      </w:tr>
      <w:tr w:rsidR="00362645" w14:paraId="770433B6" w14:textId="77777777" w:rsidTr="00C25AC2">
        <w:trPr>
          <w:gridBefore w:val="1"/>
          <w:wBefore w:w="283" w:type="dxa"/>
          <w:trHeight w:val="600"/>
        </w:trPr>
        <w:tc>
          <w:tcPr>
            <w:tcW w:w="3163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3BEF57" w14:textId="77777777" w:rsidR="00641E80" w:rsidRDefault="006F642C" w:rsidP="003857DA">
            <w:pPr>
              <w:pStyle w:val="Zkladntextodsazen2"/>
              <w:tabs>
                <w:tab w:val="right" w:pos="2200"/>
                <w:tab w:val="left" w:pos="4600"/>
                <w:tab w:val="left" w:pos="6400"/>
              </w:tabs>
              <w:spacing w:after="0" w:line="240" w:lineRule="auto"/>
              <w:ind w:left="284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641E80">
              <w:rPr>
                <w:rFonts w:ascii="Arial" w:hAnsi="Arial" w:cs="Arial"/>
                <w:bCs/>
                <w:i/>
                <w:sz w:val="18"/>
                <w:szCs w:val="18"/>
              </w:rPr>
              <w:t>Poznámka: 1) spotřeba vztažená k referenčnímu tlaku 101325 Pa, a referenční teplotě 15 °C</w:t>
            </w:r>
            <w:r w:rsidR="00641E80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Pr="00641E80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a ke složení plynu (mol. %): </w:t>
            </w:r>
          </w:p>
          <w:p w14:paraId="4BCEEBD8" w14:textId="7156E914" w:rsidR="00641E80" w:rsidRDefault="006F642C" w:rsidP="003857DA">
            <w:pPr>
              <w:pStyle w:val="Zkladntextodsazen2"/>
              <w:tabs>
                <w:tab w:val="right" w:pos="2200"/>
                <w:tab w:val="left" w:pos="4600"/>
                <w:tab w:val="left" w:pos="6400"/>
              </w:tabs>
              <w:spacing w:after="0" w:line="240" w:lineRule="auto"/>
              <w:ind w:left="284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Methan 97.010; Ethan 1.718;   </w:t>
            </w:r>
            <w:r w:rsidR="003857DA"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Propan </w:t>
            </w:r>
            <w:r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>0.340;  iso-Butan 0.052; n-Butan 0.066; iso-P</w:t>
            </w:r>
            <w:r w:rsidR="003857DA"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entan </w:t>
            </w:r>
            <w:r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0.008; n-Pentan 0.010; </w:t>
            </w:r>
          </w:p>
          <w:p w14:paraId="6CFB7389" w14:textId="5C3AA0BF" w:rsidR="006F642C" w:rsidRPr="00641E80" w:rsidRDefault="006F642C" w:rsidP="003857DA">
            <w:pPr>
              <w:pStyle w:val="Zkladntextodsazen2"/>
              <w:tabs>
                <w:tab w:val="right" w:pos="2200"/>
                <w:tab w:val="left" w:pos="4600"/>
                <w:tab w:val="left" w:pos="6400"/>
              </w:tabs>
              <w:spacing w:after="0" w:line="240" w:lineRule="auto"/>
              <w:ind w:left="284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>C6+</w:t>
            </w:r>
            <w:r w:rsidR="003857DA"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</w:t>
            </w:r>
            <w:r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>0.014</w:t>
            </w:r>
            <w:r w:rsidR="003857DA"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; </w:t>
            </w:r>
            <w:r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>CO</w:t>
            </w:r>
            <w:r w:rsidRPr="00641E80">
              <w:rPr>
                <w:rFonts w:ascii="Arial" w:hAnsi="Arial" w:cs="Arial"/>
                <w:i/>
                <w:sz w:val="18"/>
                <w:szCs w:val="18"/>
                <w:vertAlign w:val="subscript"/>
                <w:lang w:val="en-US"/>
              </w:rPr>
              <w:t>2</w:t>
            </w:r>
            <w:r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0.129</w:t>
            </w:r>
            <w:r w:rsidR="003857DA"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; </w:t>
            </w:r>
            <w:r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>N</w:t>
            </w:r>
            <w:r w:rsidRPr="00641E80">
              <w:rPr>
                <w:rFonts w:ascii="Arial" w:hAnsi="Arial" w:cs="Arial"/>
                <w:i/>
                <w:sz w:val="18"/>
                <w:szCs w:val="18"/>
                <w:vertAlign w:val="subscript"/>
                <w:lang w:val="en-US"/>
              </w:rPr>
              <w:t>2</w:t>
            </w:r>
            <w:r w:rsidR="003857DA" w:rsidRPr="00641E80">
              <w:rPr>
                <w:rFonts w:ascii="Arial" w:hAnsi="Arial" w:cs="Arial"/>
                <w:i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>0.647</w:t>
            </w:r>
            <w:r w:rsidR="003857DA"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; </w:t>
            </w:r>
            <w:r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>O</w:t>
            </w:r>
            <w:r w:rsidRPr="00641E80">
              <w:rPr>
                <w:rFonts w:ascii="Arial" w:hAnsi="Arial" w:cs="Arial"/>
                <w:i/>
                <w:sz w:val="18"/>
                <w:szCs w:val="18"/>
                <w:vertAlign w:val="subscript"/>
                <w:lang w:val="en-US"/>
              </w:rPr>
              <w:t>2</w:t>
            </w:r>
            <w:r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0.007</w:t>
            </w:r>
            <w:r w:rsidR="003857DA"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>.</w:t>
            </w:r>
          </w:p>
          <w:p w14:paraId="1535E077" w14:textId="77777777" w:rsidR="00C25AC2" w:rsidRDefault="00C25AC2" w:rsidP="00C41DFE">
            <w:pPr>
              <w:spacing w:after="0" w:line="360" w:lineRule="auto"/>
              <w:ind w:left="1298" w:hanging="1298"/>
              <w:rPr>
                <w:rFonts w:ascii="Arial" w:hAnsi="Arial" w:cs="Arial"/>
                <w:b/>
              </w:rPr>
            </w:pPr>
          </w:p>
          <w:p w14:paraId="04D85637" w14:textId="77777777" w:rsidR="00D06A6E" w:rsidRDefault="00D06A6E" w:rsidP="00C41DFE">
            <w:pPr>
              <w:spacing w:after="0" w:line="360" w:lineRule="auto"/>
              <w:ind w:left="1298" w:hanging="1298"/>
              <w:rPr>
                <w:rFonts w:ascii="Arial" w:hAnsi="Arial" w:cs="Arial"/>
                <w:b/>
              </w:rPr>
            </w:pPr>
          </w:p>
          <w:p w14:paraId="7A702BB5" w14:textId="77777777" w:rsidR="00D06A6E" w:rsidRDefault="00D06A6E" w:rsidP="00C41DFE">
            <w:pPr>
              <w:spacing w:after="0" w:line="360" w:lineRule="auto"/>
              <w:ind w:left="1298" w:hanging="1298"/>
              <w:rPr>
                <w:rFonts w:ascii="Arial" w:hAnsi="Arial" w:cs="Arial"/>
                <w:b/>
              </w:rPr>
            </w:pPr>
          </w:p>
          <w:p w14:paraId="3C49B3A5" w14:textId="77777777" w:rsidR="00D06A6E" w:rsidRDefault="00D06A6E" w:rsidP="00C41DFE">
            <w:pPr>
              <w:spacing w:after="0" w:line="360" w:lineRule="auto"/>
              <w:ind w:left="1298" w:hanging="1298"/>
              <w:rPr>
                <w:rFonts w:ascii="Arial" w:hAnsi="Arial" w:cs="Arial"/>
                <w:b/>
              </w:rPr>
            </w:pPr>
          </w:p>
          <w:p w14:paraId="727D8234" w14:textId="77777777" w:rsidR="00D06A6E" w:rsidRDefault="00D06A6E" w:rsidP="00C41DFE">
            <w:pPr>
              <w:spacing w:after="0" w:line="360" w:lineRule="auto"/>
              <w:ind w:left="1298" w:hanging="1298"/>
              <w:rPr>
                <w:rFonts w:ascii="Arial" w:hAnsi="Arial" w:cs="Arial"/>
                <w:b/>
              </w:rPr>
            </w:pPr>
          </w:p>
          <w:p w14:paraId="53F8E6BF" w14:textId="77777777" w:rsidR="00D06A6E" w:rsidRDefault="00D06A6E" w:rsidP="00C41DFE">
            <w:pPr>
              <w:spacing w:after="0" w:line="360" w:lineRule="auto"/>
              <w:ind w:left="1298" w:hanging="1298"/>
              <w:rPr>
                <w:rFonts w:ascii="Arial" w:hAnsi="Arial" w:cs="Arial"/>
                <w:b/>
              </w:rPr>
            </w:pPr>
          </w:p>
          <w:p w14:paraId="1FCC67A0" w14:textId="77777777" w:rsidR="009F534F" w:rsidRDefault="009F534F" w:rsidP="00C41DFE">
            <w:pPr>
              <w:spacing w:after="0" w:line="360" w:lineRule="auto"/>
              <w:ind w:left="1298" w:hanging="1298"/>
              <w:rPr>
                <w:rFonts w:ascii="Arial" w:hAnsi="Arial" w:cs="Arial"/>
                <w:b/>
              </w:rPr>
            </w:pPr>
          </w:p>
          <w:p w14:paraId="766BD362" w14:textId="19AAFCFB" w:rsidR="000C4ADE" w:rsidRDefault="003857DA" w:rsidP="00C41DFE">
            <w:pPr>
              <w:spacing w:after="0" w:line="360" w:lineRule="auto"/>
              <w:ind w:left="1298" w:hanging="1298"/>
              <w:rPr>
                <w:rFonts w:ascii="Arial" w:hAnsi="Arial" w:cs="Arial"/>
                <w:b/>
              </w:rPr>
            </w:pPr>
            <w:r w:rsidRPr="00362645">
              <w:rPr>
                <w:rFonts w:ascii="Arial" w:hAnsi="Arial" w:cs="Arial"/>
                <w:b/>
              </w:rPr>
              <w:t>Tab</w:t>
            </w:r>
            <w:r>
              <w:rPr>
                <w:rFonts w:ascii="Arial" w:hAnsi="Arial" w:cs="Arial"/>
                <w:b/>
              </w:rPr>
              <w:t xml:space="preserve">ulka </w:t>
            </w:r>
            <w:r w:rsidR="00C25AC2">
              <w:rPr>
                <w:rFonts w:ascii="Arial" w:hAnsi="Arial" w:cs="Arial"/>
                <w:b/>
              </w:rPr>
              <w:t>3</w:t>
            </w:r>
            <w:r w:rsidRPr="00362645">
              <w:rPr>
                <w:rFonts w:ascii="Arial" w:hAnsi="Arial" w:cs="Arial"/>
                <w:b/>
              </w:rPr>
              <w:t xml:space="preserve"> – G</w:t>
            </w:r>
            <w:r>
              <w:rPr>
                <w:rFonts w:ascii="Arial" w:hAnsi="Arial" w:cs="Arial"/>
                <w:b/>
              </w:rPr>
              <w:t xml:space="preserve">arantované hodnoty </w:t>
            </w:r>
            <w:r w:rsidR="000C4ADE">
              <w:rPr>
                <w:rFonts w:ascii="Arial" w:hAnsi="Arial" w:cs="Arial"/>
                <w:b/>
              </w:rPr>
              <w:t xml:space="preserve">nabízené jednotky </w:t>
            </w:r>
            <w:r>
              <w:rPr>
                <w:rFonts w:ascii="Arial" w:hAnsi="Arial" w:cs="Arial"/>
                <w:b/>
              </w:rPr>
              <w:t>regenerace TEGu</w:t>
            </w:r>
            <w:r w:rsidRPr="0036264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dle </w:t>
            </w:r>
            <w:r w:rsidRPr="003857DA">
              <w:rPr>
                <w:rFonts w:ascii="Arial" w:hAnsi="Arial" w:cs="Arial"/>
                <w:b/>
              </w:rPr>
              <w:t>Technologické</w:t>
            </w:r>
            <w:r w:rsidR="004C40E3">
              <w:rPr>
                <w:rFonts w:ascii="Arial" w:hAnsi="Arial" w:cs="Arial"/>
                <w:b/>
              </w:rPr>
              <w:t>ho</w:t>
            </w:r>
          </w:p>
          <w:p w14:paraId="7E6DB9C7" w14:textId="11A6F9F7" w:rsidR="003857DA" w:rsidRPr="00362645" w:rsidRDefault="003857DA" w:rsidP="000C4ADE">
            <w:pPr>
              <w:spacing w:after="0" w:line="360" w:lineRule="auto"/>
              <w:ind w:left="1298" w:hanging="91"/>
              <w:rPr>
                <w:rFonts w:ascii="Arial" w:hAnsi="Arial" w:cs="Arial"/>
                <w:b/>
              </w:rPr>
            </w:pPr>
            <w:r w:rsidRPr="003857DA">
              <w:rPr>
                <w:rFonts w:ascii="Arial" w:hAnsi="Arial" w:cs="Arial"/>
                <w:b/>
              </w:rPr>
              <w:t xml:space="preserve"> pracovní</w:t>
            </w:r>
            <w:r w:rsidR="004C40E3">
              <w:rPr>
                <w:rFonts w:ascii="Arial" w:hAnsi="Arial" w:cs="Arial"/>
                <w:b/>
              </w:rPr>
              <w:t>ho</w:t>
            </w:r>
            <w:r w:rsidRPr="003857DA">
              <w:rPr>
                <w:rFonts w:ascii="Arial" w:hAnsi="Arial" w:cs="Arial"/>
                <w:b/>
              </w:rPr>
              <w:t xml:space="preserve"> schéma</w:t>
            </w:r>
            <w:r w:rsidR="004C40E3">
              <w:rPr>
                <w:rFonts w:ascii="Arial" w:hAnsi="Arial" w:cs="Arial"/>
                <w:b/>
              </w:rPr>
              <w:t>tu</w:t>
            </w:r>
            <w:r w:rsidRPr="003857DA">
              <w:rPr>
                <w:rFonts w:ascii="Arial" w:hAnsi="Arial" w:cs="Arial"/>
                <w:b/>
              </w:rPr>
              <w:t xml:space="preserve"> sušení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48"/>
              <w:gridCol w:w="2047"/>
              <w:gridCol w:w="2126"/>
              <w:gridCol w:w="1985"/>
            </w:tblGrid>
            <w:tr w:rsidR="003857DA" w:rsidRPr="00362645" w14:paraId="6B0C270D" w14:textId="77777777" w:rsidTr="00887E1E">
              <w:tc>
                <w:tcPr>
                  <w:tcW w:w="2648" w:type="dxa"/>
                  <w:shd w:val="clear" w:color="auto" w:fill="00B0F0"/>
                </w:tcPr>
                <w:p w14:paraId="527D028D" w14:textId="77777777" w:rsidR="003857DA" w:rsidRPr="00362645" w:rsidRDefault="003857DA" w:rsidP="00D430C5">
                  <w:pPr>
                    <w:spacing w:after="0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Průtok TEGu</w:t>
                  </w:r>
                  <w:r w:rsidRPr="00362645">
                    <w:rPr>
                      <w:rFonts w:ascii="Arial" w:hAnsi="Arial" w:cs="Arial"/>
                      <w:bCs/>
                    </w:rPr>
                    <w:t xml:space="preserve"> (</w:t>
                  </w:r>
                  <w:r>
                    <w:rPr>
                      <w:rFonts w:ascii="Arial" w:hAnsi="Arial" w:cs="Arial"/>
                      <w:bCs/>
                    </w:rPr>
                    <w:t>kg/h</w:t>
                  </w:r>
                  <w:r w:rsidRPr="00362645">
                    <w:rPr>
                      <w:rFonts w:ascii="Arial" w:hAnsi="Arial" w:cs="Arial"/>
                      <w:bCs/>
                    </w:rPr>
                    <w:t>)</w:t>
                  </w:r>
                </w:p>
              </w:tc>
              <w:tc>
                <w:tcPr>
                  <w:tcW w:w="2047" w:type="dxa"/>
                  <w:shd w:val="clear" w:color="auto" w:fill="00B0F0"/>
                </w:tcPr>
                <w:p w14:paraId="20D7AD6C" w14:textId="6A0263D1" w:rsidR="003857DA" w:rsidRPr="00362645" w:rsidRDefault="003857DA" w:rsidP="00D430C5">
                  <w:pPr>
                    <w:spacing w:after="0"/>
                    <w:ind w:left="-15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Pracovní bod č.1</w:t>
                  </w:r>
                </w:p>
              </w:tc>
              <w:tc>
                <w:tcPr>
                  <w:tcW w:w="2126" w:type="dxa"/>
                  <w:shd w:val="clear" w:color="auto" w:fill="00B0F0"/>
                </w:tcPr>
                <w:p w14:paraId="0D24C5AE" w14:textId="6A444079" w:rsidR="003857DA" w:rsidRPr="00362645" w:rsidRDefault="003857DA" w:rsidP="00D430C5">
                  <w:pPr>
                    <w:spacing w:after="0"/>
                    <w:ind w:left="-15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Pracovní bod č.5</w:t>
                  </w:r>
                </w:p>
              </w:tc>
              <w:tc>
                <w:tcPr>
                  <w:tcW w:w="1985" w:type="dxa"/>
                  <w:shd w:val="clear" w:color="auto" w:fill="00B0F0"/>
                </w:tcPr>
                <w:p w14:paraId="56C05596" w14:textId="27728E80" w:rsidR="003857DA" w:rsidRPr="00362645" w:rsidRDefault="003857DA" w:rsidP="00D430C5">
                  <w:pPr>
                    <w:spacing w:after="0"/>
                    <w:ind w:left="-15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Pracovní bod č.7</w:t>
                  </w:r>
                </w:p>
              </w:tc>
            </w:tr>
            <w:tr w:rsidR="004C40E3" w:rsidRPr="00362645" w14:paraId="2237BD9D" w14:textId="77777777" w:rsidTr="003857DA">
              <w:tc>
                <w:tcPr>
                  <w:tcW w:w="2648" w:type="dxa"/>
                  <w:shd w:val="clear" w:color="auto" w:fill="auto"/>
                </w:tcPr>
                <w:p w14:paraId="4C4311A3" w14:textId="29C7A660" w:rsidR="004C40E3" w:rsidRPr="00362645" w:rsidRDefault="004C40E3" w:rsidP="00D430C5">
                  <w:pPr>
                    <w:spacing w:after="0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Obsah H</w:t>
                  </w:r>
                  <w:r w:rsidRPr="004C40E3">
                    <w:rPr>
                      <w:rFonts w:ascii="Arial" w:hAnsi="Arial" w:cs="Arial"/>
                      <w:bCs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bCs/>
                    </w:rPr>
                    <w:t>O v TEGu na vstupu (hm.%)</w:t>
                  </w:r>
                </w:p>
              </w:tc>
              <w:tc>
                <w:tcPr>
                  <w:tcW w:w="2047" w:type="dxa"/>
                  <w:shd w:val="clear" w:color="auto" w:fill="auto"/>
                </w:tcPr>
                <w:p w14:paraId="4408740E" w14:textId="70D18250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13590EC3" w14:textId="308131A5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5A9801DD" w14:textId="675A6713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4C40E3" w:rsidRPr="00362645" w14:paraId="5FA674A4" w14:textId="77777777" w:rsidTr="003857DA">
              <w:tc>
                <w:tcPr>
                  <w:tcW w:w="2648" w:type="dxa"/>
                  <w:shd w:val="clear" w:color="auto" w:fill="auto"/>
                </w:tcPr>
                <w:p w14:paraId="4F7204A1" w14:textId="0C80BD71" w:rsidR="004C40E3" w:rsidRPr="00362645" w:rsidRDefault="004C40E3" w:rsidP="00D430C5">
                  <w:pPr>
                    <w:spacing w:after="0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Obsah H</w:t>
                  </w:r>
                  <w:r w:rsidRPr="004C40E3">
                    <w:rPr>
                      <w:rFonts w:ascii="Arial" w:hAnsi="Arial" w:cs="Arial"/>
                      <w:bCs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bCs/>
                    </w:rPr>
                    <w:t>O v TEGu na výstupu</w:t>
                  </w:r>
                  <w:r w:rsidRPr="00362645">
                    <w:rPr>
                      <w:rFonts w:ascii="Arial" w:hAnsi="Arial" w:cs="Arial"/>
                      <w:bCs/>
                    </w:rPr>
                    <w:t xml:space="preserve"> (</w:t>
                  </w:r>
                  <w:r>
                    <w:rPr>
                      <w:rFonts w:ascii="Arial" w:hAnsi="Arial" w:cs="Arial"/>
                      <w:bCs/>
                    </w:rPr>
                    <w:t>hm.%</w:t>
                  </w:r>
                  <w:r w:rsidRPr="00362645">
                    <w:rPr>
                      <w:rFonts w:ascii="Arial" w:hAnsi="Arial" w:cs="Arial"/>
                      <w:bCs/>
                    </w:rPr>
                    <w:t>)</w:t>
                  </w:r>
                </w:p>
              </w:tc>
              <w:tc>
                <w:tcPr>
                  <w:tcW w:w="2047" w:type="dxa"/>
                  <w:shd w:val="clear" w:color="auto" w:fill="auto"/>
                </w:tcPr>
                <w:p w14:paraId="64287119" w14:textId="77777777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7E87B966" w14:textId="77777777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37E07EC8" w14:textId="77777777" w:rsidR="004C40E3" w:rsidRPr="00362645" w:rsidRDefault="004C40E3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3857DA" w:rsidRPr="00362645" w14:paraId="58631794" w14:textId="77777777" w:rsidTr="003857DA">
              <w:tc>
                <w:tcPr>
                  <w:tcW w:w="2648" w:type="dxa"/>
                  <w:shd w:val="clear" w:color="auto" w:fill="auto"/>
                </w:tcPr>
                <w:p w14:paraId="0FD5B323" w14:textId="12DE92D8" w:rsidR="003857DA" w:rsidRPr="006F642C" w:rsidRDefault="003857DA" w:rsidP="00D430C5">
                  <w:pPr>
                    <w:spacing w:after="0"/>
                    <w:rPr>
                      <w:rFonts w:ascii="Arial" w:hAnsi="Arial" w:cs="Arial"/>
                      <w:bCs/>
                      <w:vertAlign w:val="superscript"/>
                    </w:rPr>
                  </w:pPr>
                  <w:r>
                    <w:rPr>
                      <w:rFonts w:ascii="Arial" w:hAnsi="Arial" w:cs="Arial"/>
                      <w:bCs/>
                    </w:rPr>
                    <w:t>Spotřeba zemního plynu v hořáku (m</w:t>
                  </w:r>
                  <w:r w:rsidRPr="006F642C">
                    <w:rPr>
                      <w:rFonts w:ascii="Arial" w:hAnsi="Arial" w:cs="Arial"/>
                      <w:bCs/>
                      <w:vertAlign w:val="superscript"/>
                    </w:rPr>
                    <w:t>3</w:t>
                  </w:r>
                  <w:r>
                    <w:rPr>
                      <w:rFonts w:ascii="Arial" w:hAnsi="Arial" w:cs="Arial"/>
                      <w:bCs/>
                    </w:rPr>
                    <w:t>/h)</w:t>
                  </w:r>
                  <w:r w:rsidR="00841B83">
                    <w:rPr>
                      <w:rFonts w:ascii="Arial" w:hAnsi="Arial" w:cs="Arial"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2047" w:type="dxa"/>
                  <w:shd w:val="clear" w:color="auto" w:fill="auto"/>
                </w:tcPr>
                <w:p w14:paraId="14460D59" w14:textId="77777777" w:rsidR="003857DA" w:rsidRDefault="003857DA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5E7ADBAF" w14:textId="77777777" w:rsidR="003857DA" w:rsidRDefault="003857DA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2A4AA5F0" w14:textId="77777777" w:rsidR="003857DA" w:rsidRDefault="003857DA" w:rsidP="00D430C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</w:tr>
          </w:tbl>
          <w:p w14:paraId="6CC0724A" w14:textId="77777777" w:rsidR="00641E80" w:rsidRDefault="00841B83" w:rsidP="00841B83">
            <w:pPr>
              <w:pStyle w:val="Zkladntextodsazen2"/>
              <w:tabs>
                <w:tab w:val="right" w:pos="2200"/>
                <w:tab w:val="left" w:pos="4600"/>
                <w:tab w:val="left" w:pos="6400"/>
              </w:tabs>
              <w:spacing w:after="0" w:line="240" w:lineRule="auto"/>
              <w:ind w:left="284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641E80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Poznámka: 1) spotřeba vztažená k referenčnímu tlaku 101325 Pa, a referenční teplotě 15 °C a ke složení plynu (mol. %): </w:t>
            </w:r>
          </w:p>
          <w:p w14:paraId="40087964" w14:textId="19520BAC" w:rsidR="00641E80" w:rsidRDefault="00841B83" w:rsidP="00841B83">
            <w:pPr>
              <w:pStyle w:val="Zkladntextodsazen2"/>
              <w:tabs>
                <w:tab w:val="right" w:pos="2200"/>
                <w:tab w:val="left" w:pos="4600"/>
                <w:tab w:val="left" w:pos="6400"/>
              </w:tabs>
              <w:spacing w:after="0" w:line="240" w:lineRule="auto"/>
              <w:ind w:left="284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Methan 97.010; Ethan 1.718;   Propan 0.340;  iso-Butan 0.052; n-Butan 0.066; iso-Pentan 0.008; n-Pentan 0.010; </w:t>
            </w:r>
          </w:p>
          <w:p w14:paraId="17A780F5" w14:textId="2025D2D0" w:rsidR="00841B83" w:rsidRPr="00641E80" w:rsidRDefault="00841B83" w:rsidP="00841B83">
            <w:pPr>
              <w:pStyle w:val="Zkladntextodsazen2"/>
              <w:tabs>
                <w:tab w:val="right" w:pos="2200"/>
                <w:tab w:val="left" w:pos="4600"/>
                <w:tab w:val="left" w:pos="6400"/>
              </w:tabs>
              <w:spacing w:after="0" w:line="240" w:lineRule="auto"/>
              <w:ind w:left="284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>C6+ 0.014; CO</w:t>
            </w:r>
            <w:r w:rsidRPr="00641E80">
              <w:rPr>
                <w:rFonts w:ascii="Arial" w:hAnsi="Arial" w:cs="Arial"/>
                <w:i/>
                <w:sz w:val="18"/>
                <w:szCs w:val="18"/>
                <w:vertAlign w:val="subscript"/>
                <w:lang w:val="en-US"/>
              </w:rPr>
              <w:t>2</w:t>
            </w:r>
            <w:r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0.129; N</w:t>
            </w:r>
            <w:r w:rsidRPr="00641E80">
              <w:rPr>
                <w:rFonts w:ascii="Arial" w:hAnsi="Arial" w:cs="Arial"/>
                <w:i/>
                <w:sz w:val="18"/>
                <w:szCs w:val="18"/>
                <w:vertAlign w:val="subscript"/>
                <w:lang w:val="en-US"/>
              </w:rPr>
              <w:t xml:space="preserve">2 </w:t>
            </w:r>
            <w:r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>0.647; O</w:t>
            </w:r>
            <w:r w:rsidRPr="00641E80">
              <w:rPr>
                <w:rFonts w:ascii="Arial" w:hAnsi="Arial" w:cs="Arial"/>
                <w:i/>
                <w:sz w:val="18"/>
                <w:szCs w:val="18"/>
                <w:vertAlign w:val="subscript"/>
                <w:lang w:val="en-US"/>
              </w:rPr>
              <w:t>2</w:t>
            </w:r>
            <w:r w:rsidRPr="00641E80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0.007.</w:t>
            </w:r>
          </w:p>
          <w:p w14:paraId="3CF701AC" w14:textId="77777777" w:rsidR="001E77E1" w:rsidRDefault="001E77E1" w:rsidP="00C41DFE">
            <w:pPr>
              <w:spacing w:after="0"/>
              <w:ind w:left="510"/>
              <w:rPr>
                <w:rFonts w:ascii="Arial" w:hAnsi="Arial" w:cs="Arial"/>
                <w:bCs/>
              </w:rPr>
            </w:pPr>
          </w:p>
          <w:p w14:paraId="33DB16BE" w14:textId="0EB90FEC" w:rsidR="00362645" w:rsidRPr="00362645" w:rsidRDefault="00362645" w:rsidP="00D9044A">
            <w:pPr>
              <w:spacing w:after="0"/>
              <w:ind w:left="510"/>
              <w:rPr>
                <w:rFonts w:ascii="Arial" w:hAnsi="Arial" w:cs="Arial"/>
                <w:bCs/>
              </w:rPr>
            </w:pPr>
          </w:p>
        </w:tc>
      </w:tr>
      <w:tr w:rsidR="008F308A" w14:paraId="050EF9B5" w14:textId="77777777" w:rsidTr="00C25AC2">
        <w:trPr>
          <w:gridBefore w:val="1"/>
          <w:wBefore w:w="283" w:type="dxa"/>
          <w:trHeight w:val="225"/>
        </w:trPr>
        <w:tc>
          <w:tcPr>
            <w:tcW w:w="3163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1861D7" w14:textId="5AA4BC0F" w:rsidR="00887E1E" w:rsidRDefault="00887E1E" w:rsidP="00887E1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62645">
              <w:rPr>
                <w:rFonts w:ascii="Arial" w:hAnsi="Arial" w:cs="Arial"/>
                <w:b/>
              </w:rPr>
              <w:t>Tab</w:t>
            </w:r>
            <w:r>
              <w:rPr>
                <w:rFonts w:ascii="Arial" w:hAnsi="Arial" w:cs="Arial"/>
                <w:b/>
              </w:rPr>
              <w:t xml:space="preserve">ulka </w:t>
            </w:r>
            <w:r w:rsidR="00C25AC2">
              <w:rPr>
                <w:rFonts w:ascii="Arial" w:hAnsi="Arial" w:cs="Arial"/>
                <w:b/>
              </w:rPr>
              <w:t>4</w:t>
            </w:r>
            <w:r w:rsidRPr="00362645">
              <w:rPr>
                <w:rFonts w:ascii="Arial" w:hAnsi="Arial" w:cs="Arial"/>
                <w:b/>
              </w:rPr>
              <w:t xml:space="preserve"> – G</w:t>
            </w:r>
            <w:r>
              <w:rPr>
                <w:rFonts w:ascii="Arial" w:hAnsi="Arial" w:cs="Arial"/>
                <w:b/>
              </w:rPr>
              <w:t>arantované hodnoty množství vody</w:t>
            </w:r>
            <w:r w:rsidR="000C4AD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 TEGu a plynu (Pracovní body – dle Tabulky 1)</w:t>
            </w:r>
          </w:p>
          <w:p w14:paraId="78A5A099" w14:textId="7E49729A" w:rsidR="00887E1E" w:rsidRPr="00362645" w:rsidRDefault="00887E1E" w:rsidP="008F308A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887E1E" w:rsidRPr="00B91B3E" w14:paraId="1D0E7CF0" w14:textId="77777777" w:rsidTr="00C25AC2">
        <w:tblPrEx>
          <w:jc w:val="center"/>
          <w:tblInd w:w="0" w:type="dxa"/>
        </w:tblPrEx>
        <w:trPr>
          <w:gridBefore w:val="1"/>
          <w:gridAfter w:val="2"/>
          <w:wBefore w:w="283" w:type="dxa"/>
          <w:wAfter w:w="22678" w:type="dxa"/>
          <w:trHeight w:val="315"/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E77C43B" w14:textId="77777777" w:rsidR="00887E1E" w:rsidRPr="00B91B3E" w:rsidRDefault="00887E1E" w:rsidP="00325C82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noWrap/>
            <w:vAlign w:val="bottom"/>
          </w:tcPr>
          <w:p w14:paraId="73AFC846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noWrap/>
            <w:vAlign w:val="bottom"/>
          </w:tcPr>
          <w:p w14:paraId="39A31227" w14:textId="77777777" w:rsidR="00887E1E" w:rsidRPr="00B91B3E" w:rsidRDefault="00887E1E" w:rsidP="00325C82">
            <w:pPr>
              <w:spacing w:after="12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C000"/>
            <w:noWrap/>
            <w:vAlign w:val="bottom"/>
          </w:tcPr>
          <w:p w14:paraId="3FFC2B39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813075E" w14:textId="77777777" w:rsidR="00887E1E" w:rsidRPr="00B91B3E" w:rsidRDefault="00887E1E" w:rsidP="00325C82">
            <w:pPr>
              <w:spacing w:after="12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87E1E" w:rsidRPr="00B91B3E" w14:paraId="06E96501" w14:textId="77777777" w:rsidTr="00C25AC2">
        <w:tblPrEx>
          <w:jc w:val="center"/>
          <w:tblInd w:w="0" w:type="dxa"/>
        </w:tblPrEx>
        <w:trPr>
          <w:gridBefore w:val="1"/>
          <w:gridAfter w:val="2"/>
          <w:wBefore w:w="283" w:type="dxa"/>
          <w:wAfter w:w="22678" w:type="dxa"/>
          <w:trHeight w:val="315"/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  <w:hideMark/>
          </w:tcPr>
          <w:p w14:paraId="5C8B7A1C" w14:textId="77777777" w:rsidR="00887E1E" w:rsidRPr="00B91B3E" w:rsidRDefault="00887E1E" w:rsidP="00325C82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6DD86008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91B3E">
              <w:rPr>
                <w:rFonts w:ascii="Arial" w:hAnsi="Arial" w:cs="Arial"/>
                <w:b/>
                <w:bCs/>
                <w:color w:val="000000"/>
              </w:rPr>
              <w:t>NOVÝ STAV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20E90746" w14:textId="551F2CC5" w:rsidR="00887E1E" w:rsidRPr="00B91B3E" w:rsidRDefault="00841B83" w:rsidP="00841B83">
            <w:pPr>
              <w:spacing w:after="12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Mn</w:t>
            </w:r>
            <w:r w:rsidR="00887E1E" w:rsidRPr="00B91B3E">
              <w:rPr>
                <w:rFonts w:ascii="Arial" w:hAnsi="Arial" w:cs="Arial"/>
                <w:b/>
                <w:bCs/>
                <w:color w:val="000000"/>
              </w:rPr>
              <w:t>ožství vody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14:paraId="26C8BF5B" w14:textId="6F48C532" w:rsidR="00887E1E" w:rsidRPr="00B91B3E" w:rsidRDefault="00841B83" w:rsidP="00325C82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887E1E" w:rsidRPr="00B91B3E">
              <w:rPr>
                <w:rFonts w:ascii="Arial" w:hAnsi="Arial" w:cs="Arial"/>
                <w:b/>
                <w:bCs/>
                <w:color w:val="000000"/>
              </w:rPr>
              <w:t>růtok plynu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  <w:hideMark/>
          </w:tcPr>
          <w:p w14:paraId="7E61BF00" w14:textId="0C6D8D98" w:rsidR="00887E1E" w:rsidRPr="00B91B3E" w:rsidRDefault="00841B83" w:rsidP="00325C82">
            <w:pPr>
              <w:spacing w:after="12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887E1E" w:rsidRPr="00B91B3E">
              <w:rPr>
                <w:rFonts w:ascii="Arial" w:hAnsi="Arial" w:cs="Arial"/>
                <w:b/>
                <w:bCs/>
                <w:color w:val="000000"/>
              </w:rPr>
              <w:t>růtok TEGu</w:t>
            </w:r>
          </w:p>
        </w:tc>
      </w:tr>
      <w:tr w:rsidR="00887E1E" w:rsidRPr="00B91B3E" w14:paraId="1A283BF2" w14:textId="77777777" w:rsidTr="00C25AC2">
        <w:tblPrEx>
          <w:jc w:val="center"/>
          <w:tblInd w:w="0" w:type="dxa"/>
        </w:tblPrEx>
        <w:trPr>
          <w:gridBefore w:val="1"/>
          <w:gridAfter w:val="2"/>
          <w:wBefore w:w="283" w:type="dxa"/>
          <w:wAfter w:w="22678" w:type="dxa"/>
          <w:trHeight w:val="300"/>
          <w:jc w:val="center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49089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BOD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A1F2" w14:textId="0EF22935" w:rsidR="00887E1E" w:rsidRPr="00B91B3E" w:rsidRDefault="00841B83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</w:t>
            </w:r>
            <w:r w:rsidR="00887E1E" w:rsidRPr="00B91B3E">
              <w:rPr>
                <w:rFonts w:ascii="Arial" w:hAnsi="Arial" w:cs="Arial"/>
                <w:color w:val="000000"/>
              </w:rPr>
              <w:t>lak vstupní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BA60" w14:textId="3C402FB0" w:rsidR="00887E1E" w:rsidRPr="00B91B3E" w:rsidRDefault="00841B83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Rel. </w:t>
            </w:r>
            <w:r w:rsidR="00887E1E" w:rsidRPr="00B91B3E">
              <w:rPr>
                <w:rFonts w:ascii="Arial" w:hAnsi="Arial" w:cs="Arial"/>
                <w:color w:val="000000"/>
              </w:rPr>
              <w:t>vlhkost </w:t>
            </w:r>
          </w:p>
        </w:tc>
        <w:tc>
          <w:tcPr>
            <w:tcW w:w="11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B949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1 linka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F924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 xml:space="preserve">suma </w:t>
            </w:r>
            <w:r>
              <w:rPr>
                <w:rFonts w:ascii="Arial" w:hAnsi="Arial" w:cs="Arial"/>
                <w:color w:val="000000"/>
              </w:rPr>
              <w:t>2</w:t>
            </w:r>
            <w:r w:rsidRPr="00B91B3E">
              <w:rPr>
                <w:rFonts w:ascii="Arial" w:hAnsi="Arial" w:cs="Arial"/>
                <w:color w:val="000000"/>
              </w:rPr>
              <w:t xml:space="preserve"> linky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A8D4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1 linka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A32E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1 linka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1792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1 linka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4F92F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1 linka</w:t>
            </w:r>
          </w:p>
        </w:tc>
      </w:tr>
      <w:tr w:rsidR="00887E1E" w:rsidRPr="00B91B3E" w14:paraId="5A7FE618" w14:textId="77777777" w:rsidTr="00C25AC2">
        <w:tblPrEx>
          <w:jc w:val="center"/>
          <w:tblInd w:w="0" w:type="dxa"/>
        </w:tblPrEx>
        <w:trPr>
          <w:gridBefore w:val="1"/>
          <w:gridAfter w:val="2"/>
          <w:wBefore w:w="283" w:type="dxa"/>
          <w:wAfter w:w="22678" w:type="dxa"/>
          <w:trHeight w:val="300"/>
          <w:jc w:val="center"/>
        </w:trPr>
        <w:tc>
          <w:tcPr>
            <w:tcW w:w="69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06B6A" w14:textId="77777777" w:rsidR="00887E1E" w:rsidRPr="00B91B3E" w:rsidRDefault="00887E1E" w:rsidP="00325C82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7357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7C10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5923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8010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vlhký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B276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vlhký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521B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vlhký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853D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suchý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C4E2D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87E1E" w:rsidRPr="00B91B3E" w14:paraId="3FBB40DF" w14:textId="77777777" w:rsidTr="00C25AC2">
        <w:tblPrEx>
          <w:jc w:val="center"/>
          <w:tblInd w:w="0" w:type="dxa"/>
        </w:tblPrEx>
        <w:trPr>
          <w:gridBefore w:val="1"/>
          <w:gridAfter w:val="2"/>
          <w:wBefore w:w="283" w:type="dxa"/>
          <w:wAfter w:w="22678" w:type="dxa"/>
          <w:trHeight w:val="315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B0713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č.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545E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MPag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8CB7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17FC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kg/h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BC750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mil m</w:t>
            </w:r>
            <w:r w:rsidRPr="003F4D7D">
              <w:rPr>
                <w:rFonts w:ascii="Arial" w:hAnsi="Arial" w:cs="Arial"/>
                <w:color w:val="000000"/>
                <w:vertAlign w:val="superscript"/>
              </w:rPr>
              <w:t>3</w:t>
            </w:r>
            <w:r w:rsidRPr="00B91B3E">
              <w:rPr>
                <w:rFonts w:ascii="Arial" w:hAnsi="Arial" w:cs="Arial"/>
                <w:color w:val="000000"/>
              </w:rPr>
              <w:t>/den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F458" w14:textId="620465DB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m</w:t>
            </w:r>
            <w:r w:rsidRPr="00887E1E">
              <w:rPr>
                <w:rFonts w:ascii="Arial" w:hAnsi="Arial" w:cs="Arial"/>
                <w:color w:val="000000"/>
                <w:vertAlign w:val="superscript"/>
              </w:rPr>
              <w:t>3</w:t>
            </w:r>
            <w:r w:rsidRPr="00B91B3E">
              <w:rPr>
                <w:rFonts w:ascii="Arial" w:hAnsi="Arial" w:cs="Arial"/>
                <w:color w:val="000000"/>
              </w:rPr>
              <w:t>/h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BB38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kg/h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38DE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kg/h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8A193" w14:textId="77777777" w:rsidR="00887E1E" w:rsidRPr="00B91B3E" w:rsidRDefault="00887E1E" w:rsidP="00325C82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kg/h</w:t>
            </w:r>
          </w:p>
        </w:tc>
      </w:tr>
      <w:tr w:rsidR="00887E1E" w:rsidRPr="00B91B3E" w14:paraId="6387C4C3" w14:textId="77777777" w:rsidTr="00C25AC2">
        <w:tblPrEx>
          <w:jc w:val="center"/>
          <w:tblInd w:w="0" w:type="dxa"/>
        </w:tblPrEx>
        <w:trPr>
          <w:gridBefore w:val="1"/>
          <w:gridAfter w:val="2"/>
          <w:wBefore w:w="283" w:type="dxa"/>
          <w:wAfter w:w="22678" w:type="dxa"/>
          <w:trHeight w:val="30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474E5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2C69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B353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D68AC" w14:textId="156E68CC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4927" w14:textId="77777777" w:rsidR="00887E1E" w:rsidRPr="00B91B3E" w:rsidRDefault="00887E1E" w:rsidP="00887E1E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43FA1" w14:textId="5C47DDA9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AA86" w14:textId="229C2BC5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FC8E0" w14:textId="14552C96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C9E5F5" w14:textId="7643710E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87E1E" w:rsidRPr="00B91B3E" w14:paraId="056463AC" w14:textId="77777777" w:rsidTr="00C25AC2">
        <w:tblPrEx>
          <w:jc w:val="center"/>
          <w:tblInd w:w="0" w:type="dxa"/>
        </w:tblPrEx>
        <w:trPr>
          <w:gridBefore w:val="1"/>
          <w:gridAfter w:val="2"/>
          <w:wBefore w:w="283" w:type="dxa"/>
          <w:wAfter w:w="22678" w:type="dxa"/>
          <w:trHeight w:val="30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A946818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6A5934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ECFCBA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AA8476E" w14:textId="47B71EF8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C93B53" w14:textId="77777777" w:rsidR="00887E1E" w:rsidRPr="00B91B3E" w:rsidRDefault="00887E1E" w:rsidP="00887E1E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6F5BC5D" w14:textId="5EE7355A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C481420" w14:textId="50C98B06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438EF62" w14:textId="0A935250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274461B0" w14:textId="4C0F85F8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87E1E" w:rsidRPr="00B91B3E" w14:paraId="40B898BD" w14:textId="77777777" w:rsidTr="00C25AC2">
        <w:tblPrEx>
          <w:jc w:val="center"/>
          <w:tblInd w:w="0" w:type="dxa"/>
        </w:tblPrEx>
        <w:trPr>
          <w:gridBefore w:val="1"/>
          <w:gridAfter w:val="2"/>
          <w:wBefore w:w="283" w:type="dxa"/>
          <w:wAfter w:w="22678" w:type="dxa"/>
          <w:trHeight w:val="30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082F1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4000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21EE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290D0" w14:textId="572BE729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3DE0" w14:textId="77777777" w:rsidR="00887E1E" w:rsidRPr="00B91B3E" w:rsidRDefault="00887E1E" w:rsidP="00887E1E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48AB4" w14:textId="298D3E2E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9C413" w14:textId="5D97F48A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3FEF1" w14:textId="1F2B5CE8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B84EED" w14:textId="66F6A52B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87E1E" w:rsidRPr="00B91B3E" w14:paraId="73F7FC50" w14:textId="77777777" w:rsidTr="00C25AC2">
        <w:tblPrEx>
          <w:jc w:val="center"/>
          <w:tblInd w:w="0" w:type="dxa"/>
        </w:tblPrEx>
        <w:trPr>
          <w:gridBefore w:val="1"/>
          <w:gridAfter w:val="2"/>
          <w:wBefore w:w="283" w:type="dxa"/>
          <w:wAfter w:w="22678" w:type="dxa"/>
          <w:trHeight w:val="30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C85ECF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E9DE01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7F685AF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77362B0" w14:textId="4A4FEC48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9DEB29" w14:textId="77777777" w:rsidR="00887E1E" w:rsidRPr="00B91B3E" w:rsidRDefault="00887E1E" w:rsidP="00887E1E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553229D" w14:textId="7792D2A5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163CD03" w14:textId="7BF4C0BB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CBCA138" w14:textId="07C06BD0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B818C81" w14:textId="2A9741B4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87E1E" w:rsidRPr="00B91B3E" w14:paraId="309F9515" w14:textId="77777777" w:rsidTr="00C25AC2">
        <w:tblPrEx>
          <w:jc w:val="center"/>
          <w:tblInd w:w="0" w:type="dxa"/>
        </w:tblPrEx>
        <w:trPr>
          <w:gridBefore w:val="1"/>
          <w:gridAfter w:val="2"/>
          <w:wBefore w:w="283" w:type="dxa"/>
          <w:wAfter w:w="22678" w:type="dxa"/>
          <w:trHeight w:val="30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785E6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6D58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A9ED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EC497" w14:textId="77285E92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8004" w14:textId="77777777" w:rsidR="00887E1E" w:rsidRPr="00B91B3E" w:rsidRDefault="00887E1E" w:rsidP="00887E1E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3E4E8" w14:textId="328BAF31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16EBF" w14:textId="4D0777CC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286C0" w14:textId="076BC8EA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986D22" w14:textId="56A808F0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87E1E" w:rsidRPr="00B91B3E" w14:paraId="67E936D2" w14:textId="77777777" w:rsidTr="00C25AC2">
        <w:tblPrEx>
          <w:jc w:val="center"/>
          <w:tblInd w:w="0" w:type="dxa"/>
        </w:tblPrEx>
        <w:trPr>
          <w:gridBefore w:val="1"/>
          <w:gridAfter w:val="2"/>
          <w:wBefore w:w="283" w:type="dxa"/>
          <w:wAfter w:w="22678" w:type="dxa"/>
          <w:trHeight w:val="30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5271766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7B99CE9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C59666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527955C" w14:textId="62C0EDC4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9996C7" w14:textId="77777777" w:rsidR="00887E1E" w:rsidRPr="00B91B3E" w:rsidRDefault="00887E1E" w:rsidP="00887E1E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13A3E83" w14:textId="0D7FEAAD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27D08D9" w14:textId="5668CCA6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1C93DD4" w14:textId="504A88A4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055D56B" w14:textId="33CCBBB9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87E1E" w:rsidRPr="00B91B3E" w14:paraId="2935B25A" w14:textId="77777777" w:rsidTr="00C25AC2">
        <w:tblPrEx>
          <w:jc w:val="center"/>
          <w:tblInd w:w="0" w:type="dxa"/>
        </w:tblPrEx>
        <w:trPr>
          <w:gridBefore w:val="1"/>
          <w:gridAfter w:val="2"/>
          <w:wBefore w:w="283" w:type="dxa"/>
          <w:wAfter w:w="22678" w:type="dxa"/>
          <w:trHeight w:val="315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90508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EF95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DB5B" w14:textId="7777777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4FCB0" w14:textId="1E6E533E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C27A" w14:textId="77777777" w:rsidR="00887E1E" w:rsidRPr="00B91B3E" w:rsidRDefault="00887E1E" w:rsidP="00887E1E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91B3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7BAA7" w14:textId="7C2468E1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08DEE" w14:textId="3D2629F5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1C791" w14:textId="564556F7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F1D2EE" w14:textId="7F5AB7AD" w:rsidR="00887E1E" w:rsidRPr="00B91B3E" w:rsidRDefault="00887E1E" w:rsidP="00325C82">
            <w:pPr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E77E1" w14:paraId="3016C9DD" w14:textId="77777777" w:rsidTr="00C25AC2">
        <w:trPr>
          <w:gridAfter w:val="1"/>
          <w:wAfter w:w="617" w:type="dxa"/>
          <w:trHeight w:val="225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A322F5" w14:textId="77777777" w:rsidR="001E77E1" w:rsidRDefault="001E77E1" w:rsidP="001E77E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B96923D" w14:textId="77777777" w:rsidR="0064623C" w:rsidRDefault="0064623C" w:rsidP="001E77E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A75071A" w14:textId="77777777" w:rsidR="0064623C" w:rsidRDefault="0064623C" w:rsidP="001E77E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7F52DE2F" w14:textId="77777777" w:rsidR="0064623C" w:rsidRDefault="0064623C" w:rsidP="001E77E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AE680FB" w14:textId="77777777" w:rsidR="00C25AC2" w:rsidRDefault="00C25AC2" w:rsidP="001E77E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7EF0F3A" w14:textId="77777777" w:rsidR="00C25AC2" w:rsidRDefault="00C25AC2" w:rsidP="001E77E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922A12B" w14:textId="77777777" w:rsidR="0064623C" w:rsidRDefault="0064623C" w:rsidP="001E77E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08DBE45" w14:textId="77777777" w:rsidR="0064623C" w:rsidRDefault="0064623C" w:rsidP="001E77E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8C93A21" w14:textId="77777777" w:rsidR="0064623C" w:rsidRDefault="0064623C" w:rsidP="001E77E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AC7CE64" w14:textId="77777777" w:rsidR="0064623C" w:rsidRDefault="0064623C" w:rsidP="001E77E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CA47EBD" w14:textId="77777777" w:rsidR="00D06A6E" w:rsidRDefault="00D06A6E" w:rsidP="00C25AC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7D9F06BA" w14:textId="77777777" w:rsidR="00D06A6E" w:rsidRDefault="00D06A6E" w:rsidP="00C25AC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A8E4C6D" w14:textId="4157C9B1" w:rsidR="001E77E1" w:rsidRPr="00362645" w:rsidRDefault="001E77E1" w:rsidP="00C25AC2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362645">
              <w:rPr>
                <w:rFonts w:ascii="Arial" w:hAnsi="Arial" w:cs="Arial"/>
                <w:b/>
              </w:rPr>
              <w:t>Tab</w:t>
            </w:r>
            <w:r>
              <w:rPr>
                <w:rFonts w:ascii="Arial" w:hAnsi="Arial" w:cs="Arial"/>
                <w:b/>
              </w:rPr>
              <w:t xml:space="preserve">ulka </w:t>
            </w:r>
            <w:r w:rsidR="00C25AC2">
              <w:rPr>
                <w:rFonts w:ascii="Arial" w:hAnsi="Arial" w:cs="Arial"/>
                <w:b/>
              </w:rPr>
              <w:t>5</w:t>
            </w:r>
            <w:r w:rsidRPr="00362645">
              <w:rPr>
                <w:rFonts w:ascii="Arial" w:hAnsi="Arial" w:cs="Arial"/>
                <w:b/>
              </w:rPr>
              <w:t xml:space="preserve"> – G</w:t>
            </w:r>
            <w:r>
              <w:rPr>
                <w:rFonts w:ascii="Arial" w:hAnsi="Arial" w:cs="Arial"/>
                <w:b/>
              </w:rPr>
              <w:t>arantované hodnoty spotřeby zemního plynu (Pracovní body – dle Tabulky 1)</w:t>
            </w:r>
          </w:p>
        </w:tc>
      </w:tr>
      <w:tr w:rsidR="001E77E1" w14:paraId="58B5481B" w14:textId="77777777" w:rsidTr="00C25AC2">
        <w:trPr>
          <w:gridBefore w:val="1"/>
          <w:wBefore w:w="283" w:type="dxa"/>
          <w:trHeight w:val="225"/>
        </w:trPr>
        <w:tc>
          <w:tcPr>
            <w:tcW w:w="3163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E18A24" w14:textId="77777777" w:rsidR="001E77E1" w:rsidRDefault="001E77E1" w:rsidP="001E77E1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tbl>
            <w:tblPr>
              <w:tblW w:w="6981" w:type="dxa"/>
              <w:tblInd w:w="6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0"/>
              <w:gridCol w:w="932"/>
              <w:gridCol w:w="1417"/>
              <w:gridCol w:w="1276"/>
              <w:gridCol w:w="1368"/>
              <w:gridCol w:w="1368"/>
            </w:tblGrid>
            <w:tr w:rsidR="001E77E1" w:rsidRPr="00B91B3E" w14:paraId="0A4B1429" w14:textId="77777777" w:rsidTr="00C33006">
              <w:trPr>
                <w:trHeight w:val="315"/>
              </w:trPr>
              <w:tc>
                <w:tcPr>
                  <w:tcW w:w="6981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92D050"/>
                  <w:noWrap/>
                  <w:vAlign w:val="bottom"/>
                  <w:hideMark/>
                </w:tcPr>
                <w:p w14:paraId="1D7D4DE3" w14:textId="77777777" w:rsidR="001E77E1" w:rsidRPr="00B91B3E" w:rsidRDefault="001E77E1" w:rsidP="001E77E1">
                  <w:pPr>
                    <w:spacing w:after="12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91B3E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  <w:p w14:paraId="6B21C9E4" w14:textId="77777777" w:rsidR="001E77E1" w:rsidRPr="00B91B3E" w:rsidRDefault="001E77E1" w:rsidP="001E77E1">
                  <w:pPr>
                    <w:spacing w:after="120" w:line="240" w:lineRule="auto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En</w:t>
                  </w:r>
                  <w:r w:rsidRPr="00B91B3E">
                    <w:rPr>
                      <w:rFonts w:ascii="Arial" w:hAnsi="Arial" w:cs="Arial"/>
                      <w:b/>
                      <w:bCs/>
                      <w:color w:val="000000"/>
                    </w:rPr>
                    <w:t xml:space="preserve">ergie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do spalovací komory</w:t>
                  </w:r>
                  <w:r w:rsidRPr="00B91B3E">
                    <w:rPr>
                      <w:rFonts w:ascii="Arial" w:hAnsi="Arial" w:cs="Arial"/>
                      <w:b/>
                      <w:bCs/>
                      <w:color w:val="000000"/>
                    </w:rPr>
                    <w:t xml:space="preserve"> (1 linka)</w:t>
                  </w:r>
                </w:p>
              </w:tc>
            </w:tr>
            <w:tr w:rsidR="001E77E1" w:rsidRPr="00B91B3E" w14:paraId="7841BE5D" w14:textId="77777777" w:rsidTr="00C33006">
              <w:trPr>
                <w:trHeight w:val="509"/>
              </w:trPr>
              <w:tc>
                <w:tcPr>
                  <w:tcW w:w="62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5124C2" w14:textId="77777777" w:rsidR="001E77E1" w:rsidRPr="00B91B3E" w:rsidRDefault="001E77E1" w:rsidP="001E77E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B91B3E">
                    <w:rPr>
                      <w:rFonts w:ascii="Arial" w:hAnsi="Arial" w:cs="Arial"/>
                      <w:color w:val="000000"/>
                    </w:rPr>
                    <w:t>BOD</w:t>
                  </w:r>
                </w:p>
              </w:tc>
              <w:tc>
                <w:tcPr>
                  <w:tcW w:w="234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CFC2BB3" w14:textId="77777777" w:rsidR="001E77E1" w:rsidRPr="00B91B3E" w:rsidRDefault="001E77E1" w:rsidP="001E77E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 xml:space="preserve">Průtok </w:t>
                  </w:r>
                  <w:r w:rsidRPr="00B91B3E">
                    <w:rPr>
                      <w:rFonts w:ascii="Arial" w:hAnsi="Arial" w:cs="Arial"/>
                      <w:color w:val="000000"/>
                    </w:rPr>
                    <w:t>ZP pro hořák</w:t>
                  </w:r>
                </w:p>
              </w:tc>
              <w:tc>
                <w:tcPr>
                  <w:tcW w:w="2644" w:type="dxa"/>
                  <w:gridSpan w:val="2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254A5E" w14:textId="77777777" w:rsidR="001E77E1" w:rsidRPr="00B91B3E" w:rsidRDefault="001E77E1" w:rsidP="001E77E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 xml:space="preserve">Průtok </w:t>
                  </w:r>
                  <w:r w:rsidRPr="00B91B3E">
                    <w:rPr>
                      <w:rFonts w:ascii="Arial" w:hAnsi="Arial" w:cs="Arial"/>
                      <w:color w:val="000000"/>
                    </w:rPr>
                    <w:t>brýd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EA2D7E7" w14:textId="77777777" w:rsidR="001E77E1" w:rsidRDefault="001E77E1" w:rsidP="001E77E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 xml:space="preserve">Spalné teplo </w:t>
                  </w:r>
                </w:p>
              </w:tc>
            </w:tr>
            <w:tr w:rsidR="001E77E1" w:rsidRPr="00B91B3E" w14:paraId="7E1C8DB9" w14:textId="77777777" w:rsidTr="00C33006">
              <w:trPr>
                <w:trHeight w:val="509"/>
              </w:trPr>
              <w:tc>
                <w:tcPr>
                  <w:tcW w:w="620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D30E2F6" w14:textId="77777777" w:rsidR="001E77E1" w:rsidRPr="00B91B3E" w:rsidRDefault="001E77E1" w:rsidP="001E77E1">
                  <w:pPr>
                    <w:spacing w:after="120" w:line="240" w:lineRule="auto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234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277F9D82" w14:textId="77777777" w:rsidR="001E77E1" w:rsidRPr="00B91B3E" w:rsidRDefault="001E77E1" w:rsidP="001E77E1">
                  <w:pPr>
                    <w:spacing w:after="120" w:line="240" w:lineRule="auto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2644" w:type="dxa"/>
                  <w:gridSpan w:val="2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CA4929" w14:textId="77777777" w:rsidR="001E77E1" w:rsidRPr="00B91B3E" w:rsidRDefault="001E77E1" w:rsidP="001E77E1">
                  <w:pPr>
                    <w:spacing w:after="120" w:line="240" w:lineRule="auto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6587EF" w14:textId="77777777" w:rsidR="001E77E1" w:rsidRPr="00B91B3E" w:rsidRDefault="001E77E1" w:rsidP="001E77E1">
                  <w:pPr>
                    <w:spacing w:after="120" w:line="240" w:lineRule="auto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brýd (</w:t>
                  </w:r>
                  <w:r w:rsidRPr="00DD57C8">
                    <w:rPr>
                      <w:rFonts w:ascii="Arial" w:hAnsi="Arial" w:cs="Arial"/>
                      <w:i/>
                      <w:color w:val="000000"/>
                    </w:rPr>
                    <w:t>t</w:t>
                  </w:r>
                  <w:r w:rsidRPr="00DD57C8">
                    <w:rPr>
                      <w:rFonts w:ascii="Arial" w:hAnsi="Arial" w:cs="Arial"/>
                      <w:color w:val="000000"/>
                      <w:vertAlign w:val="subscript"/>
                    </w:rPr>
                    <w:t>ref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= 15 °C, </w:t>
                  </w:r>
                  <w:r w:rsidRPr="00DD57C8">
                    <w:rPr>
                      <w:rFonts w:ascii="Arial" w:hAnsi="Arial" w:cs="Arial"/>
                      <w:i/>
                      <w:color w:val="000000"/>
                    </w:rPr>
                    <w:t>P</w:t>
                  </w:r>
                  <w:r w:rsidRPr="00DD57C8">
                    <w:rPr>
                      <w:rFonts w:ascii="Arial" w:hAnsi="Arial" w:cs="Arial"/>
                      <w:color w:val="000000"/>
                      <w:vertAlign w:val="subscript"/>
                    </w:rPr>
                    <w:t>ref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= 101325 Pa)</w:t>
                  </w:r>
                </w:p>
              </w:tc>
            </w:tr>
            <w:tr w:rsidR="001E77E1" w:rsidRPr="00B91B3E" w14:paraId="1E1DC53F" w14:textId="77777777" w:rsidTr="00C33006">
              <w:trPr>
                <w:trHeight w:val="315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75F15D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B91B3E">
                    <w:rPr>
                      <w:rFonts w:ascii="Arial" w:hAnsi="Arial" w:cs="Arial"/>
                      <w:color w:val="000000"/>
                    </w:rPr>
                    <w:t>č.</w:t>
                  </w:r>
                </w:p>
              </w:tc>
              <w:tc>
                <w:tcPr>
                  <w:tcW w:w="9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B939B4" w14:textId="77777777" w:rsidR="001E77E1" w:rsidRPr="00B91B3E" w:rsidRDefault="001E77E1" w:rsidP="001E77E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B91B3E">
                    <w:rPr>
                      <w:rFonts w:ascii="Arial" w:hAnsi="Arial" w:cs="Arial"/>
                      <w:color w:val="000000"/>
                    </w:rPr>
                    <w:t>kg/h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E77BB8" w14:textId="77777777" w:rsidR="001E77E1" w:rsidRPr="00B91B3E" w:rsidRDefault="001E77E1" w:rsidP="001E77E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B91B3E">
                    <w:rPr>
                      <w:rFonts w:ascii="Arial" w:hAnsi="Arial" w:cs="Arial"/>
                      <w:color w:val="000000"/>
                    </w:rPr>
                    <w:t>m</w:t>
                  </w:r>
                  <w:r w:rsidRPr="003F4D7D">
                    <w:rPr>
                      <w:rFonts w:ascii="Arial" w:hAnsi="Arial" w:cs="Arial"/>
                      <w:color w:val="000000"/>
                      <w:vertAlign w:val="superscript"/>
                    </w:rPr>
                    <w:t>3</w:t>
                  </w:r>
                  <w:r w:rsidRPr="00B91B3E">
                    <w:rPr>
                      <w:rFonts w:ascii="Arial" w:hAnsi="Arial" w:cs="Arial"/>
                      <w:color w:val="000000"/>
                    </w:rPr>
                    <w:t>/h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8206B4" w14:textId="77777777" w:rsidR="001E77E1" w:rsidRPr="00B91B3E" w:rsidRDefault="001E77E1" w:rsidP="001E77E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B91B3E">
                    <w:rPr>
                      <w:rFonts w:ascii="Arial" w:hAnsi="Arial" w:cs="Arial"/>
                      <w:color w:val="000000"/>
                    </w:rPr>
                    <w:t>kg/h</w:t>
                  </w: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47FE76" w14:textId="77777777" w:rsidR="001E77E1" w:rsidRPr="00B91B3E" w:rsidRDefault="001E77E1" w:rsidP="001E77E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B91B3E">
                    <w:rPr>
                      <w:rFonts w:ascii="Arial" w:hAnsi="Arial" w:cs="Arial"/>
                      <w:color w:val="000000"/>
                    </w:rPr>
                    <w:t>m</w:t>
                  </w:r>
                  <w:r w:rsidRPr="003F4D7D">
                    <w:rPr>
                      <w:rFonts w:ascii="Arial" w:hAnsi="Arial" w:cs="Arial"/>
                      <w:color w:val="000000"/>
                      <w:vertAlign w:val="superscript"/>
                    </w:rPr>
                    <w:t>3</w:t>
                  </w:r>
                  <w:r w:rsidRPr="00B91B3E">
                    <w:rPr>
                      <w:rFonts w:ascii="Arial" w:hAnsi="Arial" w:cs="Arial"/>
                      <w:color w:val="000000"/>
                    </w:rPr>
                    <w:t>/h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6DF9AAE3" w14:textId="77777777" w:rsidR="001E77E1" w:rsidRPr="00B91B3E" w:rsidRDefault="001E77E1" w:rsidP="001E77E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MJ/m</w:t>
                  </w:r>
                  <w:r w:rsidRPr="00DD57C8">
                    <w:rPr>
                      <w:rFonts w:ascii="Arial" w:hAnsi="Arial" w:cs="Arial"/>
                      <w:color w:val="000000"/>
                      <w:vertAlign w:val="superscript"/>
                    </w:rPr>
                    <w:t>3</w:t>
                  </w:r>
                </w:p>
              </w:tc>
            </w:tr>
            <w:tr w:rsidR="001E77E1" w:rsidRPr="00B91B3E" w14:paraId="364817A2" w14:textId="77777777" w:rsidTr="00C33006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24C23F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B91B3E">
                    <w:rPr>
                      <w:rFonts w:ascii="Arial" w:hAnsi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9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83CEC36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43EC13D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6881108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0D0251E0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14:paraId="2D0BBC6B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1E77E1" w:rsidRPr="00B91B3E" w14:paraId="466A2018" w14:textId="77777777" w:rsidTr="00C33006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06BF75A0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B91B3E">
                    <w:rPr>
                      <w:rFonts w:ascii="Arial" w:hAnsi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9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</w:tcPr>
                <w:p w14:paraId="7A103172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bottom"/>
                </w:tcPr>
                <w:p w14:paraId="5A45D6B4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</w:tcPr>
                <w:p w14:paraId="444A8DA2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bottom"/>
                </w:tcPr>
                <w:p w14:paraId="7B285C4F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</w:tcPr>
                <w:p w14:paraId="566A4872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1E77E1" w:rsidRPr="00B91B3E" w14:paraId="072E90E8" w14:textId="77777777" w:rsidTr="00C33006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5E1B06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B91B3E">
                    <w:rPr>
                      <w:rFonts w:ascii="Arial" w:hAnsi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9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3F9B01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42A6FDF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12972C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33E7909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14:paraId="5EB60018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1E77E1" w:rsidRPr="00B91B3E" w14:paraId="37B29632" w14:textId="77777777" w:rsidTr="00C33006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2079D53F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B91B3E">
                    <w:rPr>
                      <w:rFonts w:ascii="Arial" w:hAnsi="Arial" w:cs="Arial"/>
                      <w:color w:val="000000"/>
                    </w:rPr>
                    <w:t>4</w:t>
                  </w:r>
                </w:p>
              </w:tc>
              <w:tc>
                <w:tcPr>
                  <w:tcW w:w="9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</w:tcPr>
                <w:p w14:paraId="7CF697DE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bottom"/>
                </w:tcPr>
                <w:p w14:paraId="1B2D1284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</w:tcPr>
                <w:p w14:paraId="2B2C16F7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bottom"/>
                </w:tcPr>
                <w:p w14:paraId="5579C05F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</w:tcPr>
                <w:p w14:paraId="3AD5D0A8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1E77E1" w:rsidRPr="00B91B3E" w14:paraId="0E6A5A57" w14:textId="77777777" w:rsidTr="00C33006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38DBD9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B91B3E">
                    <w:rPr>
                      <w:rFonts w:ascii="Arial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9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56EBF2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22A69422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B8DA182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379EB2B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14:paraId="673F9CAC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1E77E1" w:rsidRPr="00B91B3E" w14:paraId="1F2C3DB5" w14:textId="77777777" w:rsidTr="00C33006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211865A4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B91B3E">
                    <w:rPr>
                      <w:rFonts w:ascii="Arial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9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</w:tcPr>
                <w:p w14:paraId="40001A99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bottom"/>
                </w:tcPr>
                <w:p w14:paraId="5F092723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</w:tcPr>
                <w:p w14:paraId="7D2F5575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bottom"/>
                </w:tcPr>
                <w:p w14:paraId="1BEE715A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</w:tcPr>
                <w:p w14:paraId="257F4950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1E77E1" w:rsidRPr="00B91B3E" w14:paraId="4B914ADD" w14:textId="77777777" w:rsidTr="00C33006">
              <w:trPr>
                <w:trHeight w:val="315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4812B4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B91B3E">
                    <w:rPr>
                      <w:rFonts w:ascii="Arial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9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028E50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C1A3D8B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5B7FD54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E7E2E7F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59CA93B4" w14:textId="77777777" w:rsidR="001E77E1" w:rsidRPr="00B91B3E" w:rsidRDefault="001E77E1" w:rsidP="001E77E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14:paraId="1FF1DE66" w14:textId="77777777" w:rsidR="001E77E1" w:rsidRDefault="001E77E1" w:rsidP="001E77E1">
            <w:pPr>
              <w:pStyle w:val="Zkladntextodsazen2"/>
              <w:tabs>
                <w:tab w:val="right" w:pos="2200"/>
                <w:tab w:val="left" w:pos="4600"/>
                <w:tab w:val="left" w:pos="6400"/>
              </w:tabs>
              <w:spacing w:after="0" w:line="240" w:lineRule="auto"/>
              <w:ind w:left="-7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641E80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Poznámka: 1) spotřeba vztažená k referenčnímu tlaku 101325 Pa, a referenční teplotě 15 °C a ke složení plynu (mol. %): </w:t>
            </w:r>
            <w:r w:rsidRPr="00641E80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Methan 97.010; </w:t>
            </w:r>
          </w:p>
          <w:p w14:paraId="1927E93B" w14:textId="77777777" w:rsidR="001E77E1" w:rsidRDefault="001E77E1" w:rsidP="001E77E1">
            <w:pPr>
              <w:pStyle w:val="Zkladntextodsazen2"/>
              <w:tabs>
                <w:tab w:val="right" w:pos="2200"/>
                <w:tab w:val="left" w:pos="4600"/>
                <w:tab w:val="left" w:pos="6400"/>
              </w:tabs>
              <w:spacing w:after="0" w:line="240" w:lineRule="auto"/>
              <w:ind w:left="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641E80">
              <w:rPr>
                <w:rFonts w:ascii="Arial" w:hAnsi="Arial" w:cs="Arial"/>
                <w:i/>
                <w:sz w:val="16"/>
                <w:szCs w:val="16"/>
                <w:lang w:val="en-US"/>
              </w:rPr>
              <w:t>Ethan 1.718;   Propan 0.340;  iso-Butan 0.052; n-Butan 0.066; iso-Pentan 0.008; n-Pentan 0.010; C6+ 0.014; CO</w:t>
            </w:r>
            <w:r w:rsidRPr="00641E80">
              <w:rPr>
                <w:rFonts w:ascii="Arial" w:hAnsi="Arial" w:cs="Arial"/>
                <w:i/>
                <w:sz w:val="16"/>
                <w:szCs w:val="16"/>
                <w:vertAlign w:val="subscript"/>
                <w:lang w:val="en-US"/>
              </w:rPr>
              <w:t>2</w:t>
            </w:r>
            <w:r w:rsidRPr="00641E80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0.129; N</w:t>
            </w:r>
            <w:r w:rsidRPr="00641E80">
              <w:rPr>
                <w:rFonts w:ascii="Arial" w:hAnsi="Arial" w:cs="Arial"/>
                <w:i/>
                <w:sz w:val="16"/>
                <w:szCs w:val="16"/>
                <w:vertAlign w:val="subscript"/>
                <w:lang w:val="en-US"/>
              </w:rPr>
              <w:t xml:space="preserve">2 </w:t>
            </w:r>
            <w:r w:rsidRPr="00641E80">
              <w:rPr>
                <w:rFonts w:ascii="Arial" w:hAnsi="Arial" w:cs="Arial"/>
                <w:i/>
                <w:sz w:val="16"/>
                <w:szCs w:val="16"/>
                <w:lang w:val="en-US"/>
              </w:rPr>
              <w:t>0.647; O</w:t>
            </w:r>
            <w:r w:rsidRPr="00641E80">
              <w:rPr>
                <w:rFonts w:ascii="Arial" w:hAnsi="Arial" w:cs="Arial"/>
                <w:i/>
                <w:sz w:val="16"/>
                <w:szCs w:val="16"/>
                <w:vertAlign w:val="subscript"/>
                <w:lang w:val="en-US"/>
              </w:rPr>
              <w:t>2</w:t>
            </w:r>
            <w:r w:rsidRPr="00641E80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0.007.</w:t>
            </w:r>
          </w:p>
          <w:p w14:paraId="2B2B4903" w14:textId="77777777" w:rsidR="00C25AC2" w:rsidRDefault="00C25AC2" w:rsidP="001E77E1">
            <w:pPr>
              <w:pStyle w:val="Zkladntextodsazen2"/>
              <w:tabs>
                <w:tab w:val="right" w:pos="2200"/>
                <w:tab w:val="left" w:pos="4600"/>
                <w:tab w:val="left" w:pos="6400"/>
              </w:tabs>
              <w:spacing w:after="0" w:line="240" w:lineRule="auto"/>
              <w:ind w:left="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369CC3FE" w14:textId="77777777" w:rsidR="00C25AC2" w:rsidRDefault="00C25AC2" w:rsidP="001E77E1">
            <w:pPr>
              <w:pStyle w:val="Zkladntextodsazen2"/>
              <w:tabs>
                <w:tab w:val="right" w:pos="2200"/>
                <w:tab w:val="left" w:pos="4600"/>
                <w:tab w:val="left" w:pos="6400"/>
              </w:tabs>
              <w:spacing w:after="0" w:line="240" w:lineRule="auto"/>
              <w:ind w:left="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3717C130" w14:textId="77777777" w:rsidR="00C25AC2" w:rsidRDefault="00C25AC2" w:rsidP="00C25AC2">
            <w:pPr>
              <w:spacing w:after="0"/>
              <w:ind w:left="7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Hodnoty z Tabulek  2, 3, 4 a 5 budou prověřeny během garančních zkoušek aparátů po jejich</w:t>
            </w:r>
          </w:p>
          <w:p w14:paraId="255B2714" w14:textId="77777777" w:rsidR="00C25AC2" w:rsidRDefault="00C25AC2" w:rsidP="00C25AC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 instalaci a zprovoznění.</w:t>
            </w:r>
          </w:p>
          <w:p w14:paraId="754AFC12" w14:textId="6CAD59C8" w:rsidR="00C25AC2" w:rsidRPr="001E77E1" w:rsidRDefault="00C25AC2" w:rsidP="001E77E1">
            <w:pPr>
              <w:pStyle w:val="Zkladntextodsazen2"/>
              <w:tabs>
                <w:tab w:val="right" w:pos="2200"/>
                <w:tab w:val="left" w:pos="4600"/>
                <w:tab w:val="left" w:pos="6400"/>
              </w:tabs>
              <w:spacing w:after="0" w:line="240" w:lineRule="auto"/>
              <w:ind w:left="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1E77E1" w14:paraId="2998CA63" w14:textId="77777777" w:rsidTr="00C25AC2">
        <w:trPr>
          <w:gridAfter w:val="1"/>
          <w:wAfter w:w="617" w:type="dxa"/>
          <w:cantSplit/>
          <w:trHeight w:val="74"/>
        </w:trPr>
        <w:tc>
          <w:tcPr>
            <w:tcW w:w="312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352DC6" w14:textId="5343F14D" w:rsidR="0040450E" w:rsidRPr="007F51C4" w:rsidRDefault="0040450E" w:rsidP="0040450E">
            <w:pPr>
              <w:pStyle w:val="stylNadpis1"/>
              <w:numPr>
                <w:ilvl w:val="0"/>
                <w:numId w:val="1"/>
              </w:numPr>
            </w:pPr>
            <w:bookmarkStart w:id="23" w:name="_Toc473540474"/>
            <w:bookmarkStart w:id="24" w:name="_Toc473644519"/>
            <w:r w:rsidRPr="007F51C4">
              <w:t>Předpisy a normy pro zhotovení aparátů a potrubí</w:t>
            </w:r>
            <w:bookmarkEnd w:id="23"/>
            <w:bookmarkEnd w:id="24"/>
          </w:p>
          <w:p w14:paraId="392AF161" w14:textId="67FDEEFD" w:rsidR="0040450E" w:rsidRPr="00571829" w:rsidRDefault="0040450E" w:rsidP="00571829">
            <w:pPr>
              <w:spacing w:after="0"/>
              <w:rPr>
                <w:rFonts w:ascii="Arial" w:hAnsi="Arial" w:cs="Arial"/>
              </w:rPr>
            </w:pPr>
            <w:r w:rsidRPr="00571829">
              <w:rPr>
                <w:rFonts w:ascii="Arial" w:hAnsi="Arial" w:cs="Arial"/>
                <w:b/>
              </w:rPr>
              <w:t>Tlakové nádoby</w:t>
            </w:r>
            <w:r w:rsidRPr="00571829">
              <w:rPr>
                <w:rFonts w:ascii="Arial" w:hAnsi="Arial" w:cs="Arial"/>
              </w:rPr>
              <w:t xml:space="preserve"> tj. kolony i chladiče (vzhledem k přísnější národním předpisům) musí být navrženy,</w:t>
            </w:r>
          </w:p>
          <w:p w14:paraId="0129D15C" w14:textId="412EB719" w:rsidR="0040450E" w:rsidRDefault="0040450E" w:rsidP="0057182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7F51C4">
              <w:rPr>
                <w:rFonts w:ascii="Arial" w:hAnsi="Arial" w:cs="Arial"/>
              </w:rPr>
              <w:t>konstruov</w:t>
            </w:r>
            <w:r>
              <w:rPr>
                <w:rFonts w:ascii="Arial" w:hAnsi="Arial" w:cs="Arial"/>
              </w:rPr>
              <w:t>ány</w:t>
            </w:r>
            <w:r w:rsidRPr="007F51C4">
              <w:rPr>
                <w:rFonts w:ascii="Arial" w:hAnsi="Arial" w:cs="Arial"/>
              </w:rPr>
              <w:t xml:space="preserve"> a vyrob</w:t>
            </w:r>
            <w:r>
              <w:rPr>
                <w:rFonts w:ascii="Arial" w:hAnsi="Arial" w:cs="Arial"/>
              </w:rPr>
              <w:t>eny</w:t>
            </w:r>
            <w:r w:rsidRPr="007F51C4">
              <w:rPr>
                <w:rFonts w:ascii="Arial" w:hAnsi="Arial" w:cs="Arial"/>
              </w:rPr>
              <w:t xml:space="preserve"> ve smyslu následujících norem:</w:t>
            </w:r>
          </w:p>
          <w:p w14:paraId="3A37293A" w14:textId="77777777" w:rsidR="00571829" w:rsidRPr="007F51C4" w:rsidRDefault="00571829" w:rsidP="00571829">
            <w:pPr>
              <w:spacing w:after="0"/>
              <w:rPr>
                <w:rFonts w:ascii="Arial" w:hAnsi="Arial" w:cs="Arial"/>
              </w:rPr>
            </w:pPr>
          </w:p>
          <w:p w14:paraId="3C517463" w14:textId="77777777" w:rsidR="0040450E" w:rsidRPr="007F51C4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ČSN EN 764-2 Tlaková zařízení – Část 2: Veličiny, značky a jednotky</w:t>
            </w:r>
          </w:p>
          <w:p w14:paraId="1BEADC20" w14:textId="77777777" w:rsidR="0040450E" w:rsidRPr="007F51C4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ČSN EN 764-3 Tlaková zařízení – Část 3: Definice zúčastněných stran</w:t>
            </w:r>
          </w:p>
          <w:p w14:paraId="1C0B749F" w14:textId="77777777" w:rsidR="0040450E" w:rsidRPr="007F51C4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ČSN EN 764-7 Tlaková zařízení – Část 7: Bezpečnostní systémy pro netopená tlaková zařízení</w:t>
            </w:r>
          </w:p>
          <w:p w14:paraId="71321C8C" w14:textId="36AD55AD" w:rsidR="0040450E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ČSN EN 764-5 Tlaková zařízení – Část 5: Dokumenty kontroly materi</w:t>
            </w:r>
            <w:r>
              <w:rPr>
                <w:rFonts w:ascii="Arial" w:hAnsi="Arial" w:cs="Arial"/>
              </w:rPr>
              <w:t>á</w:t>
            </w:r>
            <w:r w:rsidRPr="007F51C4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ů</w:t>
            </w:r>
            <w:r w:rsidRPr="007F51C4">
              <w:rPr>
                <w:rFonts w:ascii="Arial" w:hAnsi="Arial" w:cs="Arial"/>
              </w:rPr>
              <w:t xml:space="preserve"> a shoda s</w:t>
            </w:r>
            <w:r>
              <w:rPr>
                <w:rFonts w:ascii="Arial" w:hAnsi="Arial" w:cs="Arial"/>
              </w:rPr>
              <w:t> </w:t>
            </w:r>
            <w:r w:rsidRPr="007F51C4">
              <w:rPr>
                <w:rFonts w:ascii="Arial" w:hAnsi="Arial" w:cs="Arial"/>
              </w:rPr>
              <w:t>materiálovou</w:t>
            </w:r>
          </w:p>
          <w:p w14:paraId="7E85A5B0" w14:textId="2A7E13E2" w:rsidR="0040450E" w:rsidRPr="007F51C4" w:rsidRDefault="0040450E" w:rsidP="0040450E">
            <w:pPr>
              <w:pStyle w:val="Odstavecseseznamem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 specifikací</w:t>
            </w:r>
          </w:p>
          <w:p w14:paraId="1B295395" w14:textId="77777777" w:rsidR="0040450E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ČSN EN 764-4 Tlaková zařízení – Část 4: Zpracování technických dodacích podmínek pro kovové</w:t>
            </w:r>
          </w:p>
          <w:p w14:paraId="68325E66" w14:textId="1B784B4E" w:rsidR="0040450E" w:rsidRPr="007F51C4" w:rsidRDefault="0040450E" w:rsidP="0040450E">
            <w:pPr>
              <w:pStyle w:val="Odstavecseseznamem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 materiály</w:t>
            </w:r>
          </w:p>
          <w:p w14:paraId="6F5C6CDB" w14:textId="77777777" w:rsidR="0040450E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ČSN EN 764-1 Tlaková zařízení – Část 1: Tlak, teplota, objem, jmenovitá světlost</w:t>
            </w:r>
          </w:p>
          <w:p w14:paraId="47C90CC9" w14:textId="77777777" w:rsidR="0040450E" w:rsidRPr="007F51C4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ČSN EN 13445-5 Netopené tlakové nádoby – Kontrola a zkoušení</w:t>
            </w:r>
          </w:p>
          <w:p w14:paraId="06FC6559" w14:textId="77777777" w:rsidR="0040450E" w:rsidRPr="007F51C4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ČSN 690010-4.1 Tlakové nádoby stabilní. Technická pravidla. Výpočet pevnosti.  Úvodní část</w:t>
            </w:r>
          </w:p>
          <w:p w14:paraId="53237F1D" w14:textId="77777777" w:rsidR="00571829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ČSN 690010-4.5 Tlakové nádoby stabilní. Technická pravidla. Výpočet pevnosti. Válcové části</w:t>
            </w:r>
          </w:p>
          <w:p w14:paraId="7BB4EE90" w14:textId="13D04CAF" w:rsidR="0040450E" w:rsidRPr="0040450E" w:rsidRDefault="0040450E" w:rsidP="00571829">
            <w:pPr>
              <w:pStyle w:val="Odstavecseseznamem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 nádoby</w:t>
            </w:r>
          </w:p>
          <w:p w14:paraId="7D40998D" w14:textId="77777777" w:rsidR="0040450E" w:rsidRPr="007F51C4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ČSN 690010-4.7 Tlakové nádoby stabilní. Technická pravidla. Výpočet pevnosti. Klenutá dna nádob</w:t>
            </w:r>
          </w:p>
          <w:p w14:paraId="2CF104EA" w14:textId="77777777" w:rsidR="0040450E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ČSN 690010-9.1 Tlakové nádoby stabilní. Technická pravidla. Konzervace a nátěry. Část 9.1: </w:t>
            </w:r>
          </w:p>
          <w:p w14:paraId="324FB082" w14:textId="35564645" w:rsidR="0040450E" w:rsidRPr="007F51C4" w:rsidRDefault="0040450E" w:rsidP="0040450E">
            <w:pPr>
              <w:pStyle w:val="Odstavecseseznamem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Základní ustanovení</w:t>
            </w:r>
          </w:p>
          <w:p w14:paraId="0D8D1BD5" w14:textId="77777777" w:rsidR="0040450E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ČSN 690010-6.1 Tlakové nádoby stabilní. Technická pravidla. Výroba. Část 6.1: Základní požadavky</w:t>
            </w:r>
          </w:p>
          <w:p w14:paraId="36332F7D" w14:textId="797166A9" w:rsidR="0040450E" w:rsidRPr="007F51C4" w:rsidRDefault="0040450E" w:rsidP="0040450E">
            <w:pPr>
              <w:pStyle w:val="Odstavecseseznamem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 na výrobu</w:t>
            </w:r>
          </w:p>
          <w:p w14:paraId="7A3E2BD8" w14:textId="77777777" w:rsidR="0040450E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ČSN 690010-6.3 Tlakové nádoby stabilní. Technická pravidla. Výroba. Část 6.3: Součinitel hodnoty</w:t>
            </w:r>
          </w:p>
          <w:p w14:paraId="64B19417" w14:textId="3E250623" w:rsidR="0040450E" w:rsidRPr="007F51C4" w:rsidRDefault="0040450E" w:rsidP="0040450E">
            <w:pPr>
              <w:pStyle w:val="Odstavecseseznamem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 svarového spoje</w:t>
            </w:r>
          </w:p>
          <w:p w14:paraId="5716ACD1" w14:textId="77777777" w:rsidR="0040450E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ČSN 690010-7.1 Tlakové nádoby stabilní. Technická pravidla. Zkoušení a dokumentace. Část 7.1: </w:t>
            </w:r>
          </w:p>
          <w:p w14:paraId="0B8B33B7" w14:textId="1BF0A5AB" w:rsidR="0040450E" w:rsidRPr="007F51C4" w:rsidRDefault="0040450E" w:rsidP="0040450E">
            <w:pPr>
              <w:pStyle w:val="Odstavecseseznamem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Stavební a první tlaková zkouška</w:t>
            </w:r>
          </w:p>
          <w:p w14:paraId="44387341" w14:textId="3D5D6CDF" w:rsidR="0040450E" w:rsidRPr="0040450E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ČSN 690010-7.2 Tlakové nádoby stabilní. Technická pravidla. Zkoušení. Část 7.2: Pasport</w:t>
            </w:r>
          </w:p>
          <w:p w14:paraId="4EA73E4E" w14:textId="77777777" w:rsidR="0040450E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Nařízení vlády </w:t>
            </w:r>
            <w:r w:rsidRPr="009600C6">
              <w:rPr>
                <w:rFonts w:ascii="Arial" w:hAnsi="Arial" w:cs="Arial"/>
              </w:rPr>
              <w:t>219/2016Sb.</w:t>
            </w:r>
          </w:p>
          <w:p w14:paraId="010E1CC4" w14:textId="77777777" w:rsidR="0040450E" w:rsidRPr="007F51C4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7F51C4">
              <w:rPr>
                <w:rFonts w:ascii="Arial" w:hAnsi="Arial" w:cs="Arial"/>
              </w:rPr>
              <w:t>yhl. ČBÚ č. 392/2003 Sb</w:t>
            </w:r>
            <w:r>
              <w:rPr>
                <w:rFonts w:ascii="Arial" w:hAnsi="Arial" w:cs="Arial"/>
              </w:rPr>
              <w:t>.</w:t>
            </w:r>
          </w:p>
          <w:p w14:paraId="15724A4C" w14:textId="77777777" w:rsidR="0040450E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Certifikaci dle </w:t>
            </w:r>
            <w:r w:rsidRPr="009600C6">
              <w:rPr>
                <w:rFonts w:ascii="Arial" w:hAnsi="Arial" w:cs="Arial"/>
              </w:rPr>
              <w:t>PED 2014/68/EU</w:t>
            </w:r>
            <w:r w:rsidRPr="007F51C4">
              <w:rPr>
                <w:rFonts w:ascii="Arial" w:hAnsi="Arial" w:cs="Arial"/>
              </w:rPr>
              <w:t xml:space="preserve"> doplněnou dle ČSN 69 0010-7.2</w:t>
            </w:r>
          </w:p>
          <w:p w14:paraId="4D57B6E7" w14:textId="77777777" w:rsidR="0040450E" w:rsidRPr="007F51C4" w:rsidRDefault="0040450E" w:rsidP="0040450E">
            <w:pPr>
              <w:pStyle w:val="Odstavecseseznamem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TPG 201 01 Plynová zařízení na podzemních zásobnících plynu</w:t>
            </w:r>
            <w:r>
              <w:rPr>
                <w:rFonts w:ascii="Arial" w:hAnsi="Arial" w:cs="Arial"/>
              </w:rPr>
              <w:t>.</w:t>
            </w:r>
          </w:p>
          <w:p w14:paraId="534232E2" w14:textId="77777777" w:rsidR="00C820ED" w:rsidRDefault="0040450E" w:rsidP="00C820ED">
            <w:pPr>
              <w:spacing w:after="12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Pro budoucí pr</w:t>
            </w:r>
            <w:r>
              <w:rPr>
                <w:rFonts w:ascii="Arial" w:hAnsi="Arial" w:cs="Arial"/>
              </w:rPr>
              <w:t>ovoz tlakových nádob, tj. kolon</w:t>
            </w:r>
            <w:r w:rsidRPr="007F51C4">
              <w:rPr>
                <w:rFonts w:ascii="Arial" w:hAnsi="Arial" w:cs="Arial"/>
              </w:rPr>
              <w:t xml:space="preserve"> i </w:t>
            </w:r>
            <w:r>
              <w:rPr>
                <w:rFonts w:ascii="Arial" w:hAnsi="Arial" w:cs="Arial"/>
              </w:rPr>
              <w:t>chladičů</w:t>
            </w:r>
            <w:r w:rsidRPr="007F51C4">
              <w:rPr>
                <w:rFonts w:ascii="Arial" w:hAnsi="Arial" w:cs="Arial"/>
              </w:rPr>
              <w:t>, musí být splněny další požadavky technické</w:t>
            </w:r>
          </w:p>
          <w:p w14:paraId="38E7FFE7" w14:textId="2ADBACC3" w:rsidR="0040450E" w:rsidRPr="007F51C4" w:rsidRDefault="0040450E" w:rsidP="00C820ED">
            <w:pPr>
              <w:spacing w:after="12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normy ČSN 69 0012 Tlakové nádoby stabilní. Provozní požadavky a případně další navazující předpisy</w:t>
            </w:r>
            <w:r>
              <w:rPr>
                <w:rFonts w:ascii="Arial" w:hAnsi="Arial" w:cs="Arial"/>
              </w:rPr>
              <w:t>.</w:t>
            </w:r>
          </w:p>
          <w:p w14:paraId="37512459" w14:textId="77777777" w:rsidR="0040450E" w:rsidRPr="007F51C4" w:rsidRDefault="0040450E" w:rsidP="00C820ED">
            <w:pPr>
              <w:spacing w:after="12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Plošiny a žebříky ČSN EN ISO14</w:t>
            </w:r>
            <w:r>
              <w:rPr>
                <w:rFonts w:ascii="Arial" w:hAnsi="Arial" w:cs="Arial"/>
              </w:rPr>
              <w:t> </w:t>
            </w:r>
            <w:r w:rsidRPr="007F51C4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.</w:t>
            </w:r>
          </w:p>
          <w:p w14:paraId="3EEC4598" w14:textId="77777777" w:rsidR="0040450E" w:rsidRPr="007F51C4" w:rsidRDefault="0040450E" w:rsidP="004045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C.2 </w:t>
            </w:r>
            <w:r w:rsidRPr="007F51C4">
              <w:rPr>
                <w:rFonts w:ascii="Arial" w:hAnsi="Arial" w:cs="Arial"/>
                <w:b/>
              </w:rPr>
              <w:t>Potrubí</w:t>
            </w:r>
          </w:p>
          <w:p w14:paraId="0936BB34" w14:textId="77777777" w:rsidR="0040450E" w:rsidRPr="007F51C4" w:rsidRDefault="0040450E" w:rsidP="004045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Musí být </w:t>
            </w:r>
            <w:r w:rsidRPr="007F51C4">
              <w:rPr>
                <w:rFonts w:ascii="Arial" w:hAnsi="Arial" w:cs="Arial"/>
              </w:rPr>
              <w:t>prov</w:t>
            </w:r>
            <w:r>
              <w:rPr>
                <w:rFonts w:ascii="Arial" w:hAnsi="Arial" w:cs="Arial"/>
              </w:rPr>
              <w:t xml:space="preserve">edeno </w:t>
            </w:r>
            <w:r w:rsidRPr="007F51C4">
              <w:rPr>
                <w:rFonts w:ascii="Arial" w:hAnsi="Arial" w:cs="Arial"/>
              </w:rPr>
              <w:t>dle:</w:t>
            </w:r>
          </w:p>
          <w:p w14:paraId="13B86B59" w14:textId="77777777" w:rsidR="0040450E" w:rsidRPr="007F51C4" w:rsidRDefault="0040450E" w:rsidP="0040450E">
            <w:pPr>
              <w:spacing w:after="120"/>
              <w:rPr>
                <w:rFonts w:ascii="Arial" w:hAnsi="Arial" w:cs="Arial"/>
              </w:rPr>
            </w:pPr>
            <w:r w:rsidRPr="009600C6">
              <w:rPr>
                <w:rFonts w:ascii="Arial" w:hAnsi="Arial" w:cs="Arial"/>
              </w:rPr>
              <w:t>PED 2014/68/EU</w:t>
            </w:r>
            <w:r>
              <w:rPr>
                <w:rFonts w:ascii="Arial" w:hAnsi="Arial" w:cs="Arial"/>
              </w:rPr>
              <w:t xml:space="preserve"> </w:t>
            </w:r>
            <w:r w:rsidRPr="00AE3A05">
              <w:rPr>
                <w:rFonts w:ascii="Arial" w:hAnsi="Arial" w:cs="Arial"/>
              </w:rPr>
              <w:t>a Nařízení vlády č. 219/2016Sb.</w:t>
            </w:r>
          </w:p>
          <w:p w14:paraId="6149BFDF" w14:textId="77777777" w:rsidR="00C820ED" w:rsidRDefault="0040450E" w:rsidP="0040450E">
            <w:pPr>
              <w:spacing w:after="12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ČSN EN 1594 Zásobování plynem – Plynovody s nejvyšším provozním tlakem nad 16 bar – Funkční</w:t>
            </w:r>
          </w:p>
          <w:p w14:paraId="24FAE450" w14:textId="47B8854E" w:rsidR="0040450E" w:rsidRPr="007F51C4" w:rsidRDefault="0040450E" w:rsidP="0040450E">
            <w:pPr>
              <w:spacing w:after="12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požadavky. </w:t>
            </w:r>
          </w:p>
          <w:p w14:paraId="4815A6A1" w14:textId="77777777" w:rsidR="0040450E" w:rsidRDefault="0040450E" w:rsidP="0040450E">
            <w:pPr>
              <w:spacing w:after="12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TPG 201 01 Plynová zařízení na podzemních zásobnících plynu.</w:t>
            </w:r>
          </w:p>
          <w:p w14:paraId="23467E23" w14:textId="77777777" w:rsidR="00C820ED" w:rsidRDefault="0040450E" w:rsidP="0040450E">
            <w:pPr>
              <w:pStyle w:val="Prosttext"/>
              <w:spacing w:after="120"/>
              <w:rPr>
                <w:rFonts w:ascii="Arial" w:hAnsi="Arial" w:cs="Arial"/>
              </w:rPr>
            </w:pPr>
            <w:r w:rsidRPr="00AE3A05">
              <w:rPr>
                <w:rFonts w:ascii="Arial" w:hAnsi="Arial" w:cs="Arial"/>
              </w:rPr>
              <w:t>Veškerá tlaková a bezpečnostní výstroj, pokud je rovněž součástí dodávky (tj. zejména uzavírací/</w:t>
            </w:r>
          </w:p>
          <w:p w14:paraId="79470B60" w14:textId="77777777" w:rsidR="00C820ED" w:rsidRDefault="0040450E" w:rsidP="0040450E">
            <w:pPr>
              <w:pStyle w:val="Prosttext"/>
              <w:spacing w:after="120"/>
              <w:rPr>
                <w:rFonts w:ascii="Arial" w:hAnsi="Arial" w:cs="Arial"/>
              </w:rPr>
            </w:pPr>
            <w:r w:rsidRPr="00AE3A05">
              <w:rPr>
                <w:rFonts w:ascii="Arial" w:hAnsi="Arial" w:cs="Arial"/>
              </w:rPr>
              <w:t xml:space="preserve">odpouštěcí armatury, pojišťovací ventily, atd.) musí splňovat požadavky PED 2014/68/EU, resp. </w:t>
            </w:r>
          </w:p>
          <w:p w14:paraId="01A658F7" w14:textId="358C684C" w:rsidR="0040450E" w:rsidRPr="00AE3A05" w:rsidRDefault="0040450E" w:rsidP="0040450E">
            <w:pPr>
              <w:pStyle w:val="Prosttext"/>
              <w:spacing w:after="120"/>
              <w:rPr>
                <w:rFonts w:ascii="Arial" w:hAnsi="Arial" w:cs="Arial"/>
              </w:rPr>
            </w:pPr>
            <w:r w:rsidRPr="00AE3A05">
              <w:rPr>
                <w:rFonts w:ascii="Arial" w:hAnsi="Arial" w:cs="Arial"/>
              </w:rPr>
              <w:t>NV 219/2016Sb.</w:t>
            </w:r>
          </w:p>
          <w:p w14:paraId="65AFB37A" w14:textId="77777777" w:rsidR="0040450E" w:rsidRPr="007F51C4" w:rsidRDefault="0040450E" w:rsidP="0040450E">
            <w:pPr>
              <w:spacing w:after="12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Poznámka</w:t>
            </w:r>
            <w:r>
              <w:rPr>
                <w:rFonts w:ascii="Arial" w:hAnsi="Arial" w:cs="Arial"/>
              </w:rPr>
              <w:t xml:space="preserve"> ke kap. C.1 a C.2</w:t>
            </w:r>
            <w:r w:rsidRPr="007F51C4">
              <w:rPr>
                <w:rFonts w:ascii="Arial" w:hAnsi="Arial" w:cs="Arial"/>
              </w:rPr>
              <w:t xml:space="preserve">: uvedené předpisy </w:t>
            </w:r>
            <w:r>
              <w:rPr>
                <w:rFonts w:ascii="Arial" w:hAnsi="Arial" w:cs="Arial"/>
              </w:rPr>
              <w:t xml:space="preserve">musí být </w:t>
            </w:r>
            <w:r w:rsidRPr="007F51C4">
              <w:rPr>
                <w:rFonts w:ascii="Arial" w:hAnsi="Arial" w:cs="Arial"/>
              </w:rPr>
              <w:t>použ</w:t>
            </w:r>
            <w:r>
              <w:rPr>
                <w:rFonts w:ascii="Arial" w:hAnsi="Arial" w:cs="Arial"/>
              </w:rPr>
              <w:t>ity</w:t>
            </w:r>
            <w:r w:rsidRPr="007F51C4">
              <w:rPr>
                <w:rFonts w:ascii="Arial" w:hAnsi="Arial" w:cs="Arial"/>
              </w:rPr>
              <w:t xml:space="preserve"> v platném znění.</w:t>
            </w:r>
          </w:p>
          <w:p w14:paraId="20852E8F" w14:textId="77777777" w:rsidR="0040450E" w:rsidRPr="007F51C4" w:rsidRDefault="0040450E" w:rsidP="0040450E">
            <w:pPr>
              <w:pStyle w:val="stylNadpis1"/>
              <w:numPr>
                <w:ilvl w:val="0"/>
                <w:numId w:val="1"/>
              </w:numPr>
            </w:pPr>
            <w:bookmarkStart w:id="25" w:name="_Toc473540475"/>
            <w:bookmarkStart w:id="26" w:name="_Toc473644520"/>
            <w:r w:rsidRPr="007F51C4">
              <w:t>Nátěrový systém a barevné řešení</w:t>
            </w:r>
            <w:bookmarkEnd w:id="25"/>
            <w:bookmarkEnd w:id="26"/>
          </w:p>
          <w:p w14:paraId="2CA4E10F" w14:textId="77777777" w:rsidR="00C820ED" w:rsidRDefault="0040450E" w:rsidP="00C820ED">
            <w:pPr>
              <w:spacing w:after="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Nátěrový systém bude obdobný se stávajícím systémem tj. na otryskaný povrch potrubí a aparátů</w:t>
            </w:r>
          </w:p>
          <w:p w14:paraId="767A85E6" w14:textId="77777777" w:rsidR="00C820ED" w:rsidRDefault="0040450E" w:rsidP="00C820ED">
            <w:pPr>
              <w:spacing w:after="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(na stupeň Sa 2,5 dle ČSN ISO 8501-1) zbavený prachu a odmaštěný bude použit vysokosušinový nátěr</w:t>
            </w:r>
          </w:p>
          <w:p w14:paraId="607C934A" w14:textId="77777777" w:rsidR="00C820ED" w:rsidRDefault="0040450E" w:rsidP="00C820ED">
            <w:pPr>
              <w:spacing w:after="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na bázi epoxidu nebo polyuretanu ve třech vrstvách v tloušťkách dle výrobce barev s tím, že minimální </w:t>
            </w:r>
          </w:p>
          <w:p w14:paraId="352C7429" w14:textId="77777777" w:rsidR="00C820ED" w:rsidRDefault="0040450E" w:rsidP="00C820ED">
            <w:pPr>
              <w:spacing w:after="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předpokládaná životnost nátěru je 15 let. </w:t>
            </w:r>
            <w:r>
              <w:rPr>
                <w:rFonts w:ascii="Arial" w:hAnsi="Arial" w:cs="Arial"/>
              </w:rPr>
              <w:t>Nátěr musí být určený pro korozní prostředí – kategorie C4 dle</w:t>
            </w:r>
          </w:p>
          <w:p w14:paraId="3057DDB8" w14:textId="7C5E97B6" w:rsidR="0040450E" w:rsidRPr="007F51C4" w:rsidRDefault="0040450E" w:rsidP="00C820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ČSN ISO 12944-2. </w:t>
            </w:r>
            <w:r w:rsidRPr="007F51C4">
              <w:rPr>
                <w:rFonts w:ascii="Arial" w:hAnsi="Arial" w:cs="Arial"/>
              </w:rPr>
              <w:t>Garantovaná životnost 8 let.</w:t>
            </w:r>
          </w:p>
          <w:p w14:paraId="35E1B768" w14:textId="77777777" w:rsidR="0040450E" w:rsidRPr="007F51C4" w:rsidRDefault="0040450E" w:rsidP="0040450E">
            <w:p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Z důvodu kontroly je vhodné pro mezivrstvu použít odlišný odstín.</w:t>
            </w:r>
          </w:p>
          <w:p w14:paraId="2F45E946" w14:textId="2FEDBCBF" w:rsidR="0040450E" w:rsidRPr="007F51C4" w:rsidRDefault="0040450E" w:rsidP="0040450E">
            <w:p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Odstín vrchní vrstvy nátěru bude RAL 9006 u potrubí plynu </w:t>
            </w:r>
            <w:r w:rsidR="004936A3">
              <w:rPr>
                <w:rFonts w:ascii="Arial" w:hAnsi="Arial" w:cs="Arial"/>
              </w:rPr>
              <w:t>ve žluté barvě</w:t>
            </w:r>
            <w:r w:rsidRPr="007F51C4">
              <w:rPr>
                <w:rFonts w:ascii="Arial" w:hAnsi="Arial" w:cs="Arial"/>
              </w:rPr>
              <w:t xml:space="preserve"> dle TPG 201 01.</w:t>
            </w:r>
          </w:p>
          <w:p w14:paraId="2812E9C3" w14:textId="77777777" w:rsidR="0040450E" w:rsidRDefault="0040450E" w:rsidP="0040450E">
            <w:pPr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Potrubí </w:t>
            </w:r>
            <w:r>
              <w:rPr>
                <w:rFonts w:ascii="Arial" w:hAnsi="Arial" w:cs="Arial"/>
              </w:rPr>
              <w:t>TEGu</w:t>
            </w:r>
            <w:r w:rsidRPr="007F51C4">
              <w:rPr>
                <w:rFonts w:ascii="Arial" w:hAnsi="Arial" w:cs="Arial"/>
              </w:rPr>
              <w:t xml:space="preserve"> bude hnědé dle TPG 201 01.</w:t>
            </w:r>
          </w:p>
          <w:p w14:paraId="32BCAEF5" w14:textId="30CA7ABA" w:rsidR="009A0112" w:rsidRPr="007F51C4" w:rsidRDefault="009A0112" w:rsidP="004045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Soupis nátěrů potrubí musí být v souladu s </w:t>
            </w:r>
            <w:r w:rsidRPr="009A0112">
              <w:rPr>
                <w:rFonts w:ascii="Arial" w:hAnsi="Arial" w:cs="Arial"/>
              </w:rPr>
              <w:t>0755_PS_0161_204_0_Nátěrový systém</w:t>
            </w:r>
            <w:r>
              <w:rPr>
                <w:rFonts w:ascii="Arial" w:hAnsi="Arial" w:cs="Arial"/>
              </w:rPr>
              <w:t>.xls (Příloha č.</w:t>
            </w:r>
            <w:r w:rsidR="00D06A6E">
              <w:rPr>
                <w:rFonts w:ascii="Arial" w:hAnsi="Arial" w:cs="Arial"/>
              </w:rPr>
              <w:t>33)</w:t>
            </w:r>
            <w:r>
              <w:rPr>
                <w:rFonts w:ascii="Arial" w:hAnsi="Arial" w:cs="Arial"/>
              </w:rPr>
              <w:t xml:space="preserve"> </w:t>
            </w:r>
          </w:p>
          <w:p w14:paraId="789EB4AE" w14:textId="77777777" w:rsidR="0040450E" w:rsidRPr="007F51C4" w:rsidRDefault="0040450E" w:rsidP="0040450E">
            <w:pPr>
              <w:pStyle w:val="stylNadpis1"/>
              <w:numPr>
                <w:ilvl w:val="0"/>
                <w:numId w:val="1"/>
              </w:numPr>
            </w:pPr>
            <w:bookmarkStart w:id="27" w:name="_Toc473540476"/>
            <w:bookmarkStart w:id="28" w:name="_Toc473644521"/>
            <w:r w:rsidRPr="007F51C4">
              <w:t>Tepelné izolace</w:t>
            </w:r>
            <w:bookmarkEnd w:id="27"/>
            <w:bookmarkEnd w:id="28"/>
          </w:p>
          <w:p w14:paraId="6D090413" w14:textId="5CCD8F3B" w:rsidR="00C820ED" w:rsidRDefault="0040450E" w:rsidP="004936A3">
            <w:p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Izolace </w:t>
            </w:r>
            <w:r w:rsidR="00C820ED">
              <w:rPr>
                <w:rFonts w:ascii="Arial" w:hAnsi="Arial" w:cs="Arial"/>
                <w:bCs/>
              </w:rPr>
              <w:t>sou</w:t>
            </w:r>
            <w:r w:rsidR="00571829">
              <w:rPr>
                <w:rFonts w:ascii="Arial" w:hAnsi="Arial" w:cs="Arial"/>
                <w:bCs/>
              </w:rPr>
              <w:t>č</w:t>
            </w:r>
            <w:r w:rsidR="00C820ED">
              <w:rPr>
                <w:rFonts w:ascii="Arial" w:hAnsi="Arial" w:cs="Arial"/>
                <w:bCs/>
              </w:rPr>
              <w:t xml:space="preserve">ástí </w:t>
            </w:r>
            <w:r w:rsidR="00571829">
              <w:rPr>
                <w:rFonts w:ascii="Arial" w:hAnsi="Arial" w:cs="Arial"/>
                <w:bCs/>
              </w:rPr>
              <w:t>b</w:t>
            </w:r>
            <w:r w:rsidR="00C820ED">
              <w:rPr>
                <w:rFonts w:ascii="Arial" w:hAnsi="Arial" w:cs="Arial"/>
                <w:bCs/>
              </w:rPr>
              <w:t>alené jednotky regenerace TEGu</w:t>
            </w:r>
            <w:r>
              <w:rPr>
                <w:rFonts w:ascii="Arial" w:hAnsi="Arial" w:cs="Arial"/>
                <w:bCs/>
              </w:rPr>
              <w:t xml:space="preserve"> provede dle návrhu uvedeného v DPS vítěz</w:t>
            </w:r>
          </w:p>
          <w:p w14:paraId="5D9E4ED5" w14:textId="77777777" w:rsidR="00C820ED" w:rsidRDefault="0040450E" w:rsidP="004936A3">
            <w:p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výběrového řízení na instalaci a zprovoznění technologie sušení PZP Štramberk. </w:t>
            </w:r>
          </w:p>
          <w:p w14:paraId="3F40B50A" w14:textId="77777777" w:rsidR="00C820ED" w:rsidRDefault="00C820ED" w:rsidP="004936A3">
            <w:p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Kotel, výměníky a filtry</w:t>
            </w:r>
            <w:r w:rsidR="0040450E">
              <w:rPr>
                <w:rFonts w:ascii="Arial" w:hAnsi="Arial" w:cs="Arial"/>
                <w:bCs/>
              </w:rPr>
              <w:t xml:space="preserve"> však musí být v rámci jejich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40450E">
              <w:rPr>
                <w:rFonts w:ascii="Arial" w:hAnsi="Arial" w:cs="Arial"/>
                <w:bCs/>
              </w:rPr>
              <w:t xml:space="preserve">dodávky vybaveny patkami pro montáž izolace, </w:t>
            </w:r>
          </w:p>
          <w:p w14:paraId="7B86650D" w14:textId="09B4B275" w:rsidR="0040450E" w:rsidRDefault="0040450E" w:rsidP="004936A3">
            <w:p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viz Příloha č.</w:t>
            </w:r>
            <w:r w:rsidR="00C820ED">
              <w:rPr>
                <w:rFonts w:ascii="Arial" w:hAnsi="Arial" w:cs="Arial"/>
                <w:bCs/>
              </w:rPr>
              <w:t>7</w:t>
            </w:r>
            <w:r w:rsidRPr="00362645">
              <w:rPr>
                <w:rFonts w:ascii="Arial" w:hAnsi="Arial" w:cs="Arial"/>
                <w:bCs/>
              </w:rPr>
              <w:t>.</w:t>
            </w:r>
          </w:p>
          <w:p w14:paraId="2F636694" w14:textId="523C116A" w:rsidR="009A0112" w:rsidRPr="007F51C4" w:rsidRDefault="009A0112" w:rsidP="004936A3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Izolace potrubí musí být v souladu s </w:t>
            </w:r>
            <w:r w:rsidRPr="009A0112">
              <w:rPr>
                <w:rFonts w:ascii="Arial" w:hAnsi="Arial" w:cs="Arial"/>
                <w:bCs/>
              </w:rPr>
              <w:t>0755_PS_0161_280_0_Soupis izolací</w:t>
            </w:r>
            <w:r>
              <w:rPr>
                <w:rFonts w:ascii="Arial" w:hAnsi="Arial" w:cs="Arial"/>
                <w:bCs/>
              </w:rPr>
              <w:t>.xls (Příloha č.</w:t>
            </w:r>
            <w:r w:rsidR="00D06A6E">
              <w:rPr>
                <w:rFonts w:ascii="Arial" w:hAnsi="Arial" w:cs="Arial"/>
                <w:bCs/>
              </w:rPr>
              <w:t>34)</w:t>
            </w:r>
          </w:p>
          <w:p w14:paraId="6DDFAF03" w14:textId="77777777" w:rsidR="0040450E" w:rsidRPr="007F51C4" w:rsidRDefault="0040450E" w:rsidP="0040450E">
            <w:pPr>
              <w:pStyle w:val="stylNadpis1"/>
              <w:numPr>
                <w:ilvl w:val="0"/>
                <w:numId w:val="1"/>
              </w:numPr>
            </w:pPr>
            <w:bookmarkStart w:id="29" w:name="_Toc473540477"/>
            <w:bookmarkStart w:id="30" w:name="_Toc473644522"/>
            <w:r w:rsidRPr="007F51C4">
              <w:t>Požadavky na průkaz kvality</w:t>
            </w:r>
            <w:bookmarkEnd w:id="29"/>
            <w:bookmarkEnd w:id="30"/>
          </w:p>
          <w:p w14:paraId="295EA3D2" w14:textId="77777777" w:rsidR="00571829" w:rsidRDefault="0040450E" w:rsidP="004936A3">
            <w:pPr>
              <w:spacing w:after="0"/>
              <w:rPr>
                <w:rFonts w:ascii="Arial" w:hAnsi="Arial" w:cs="Arial"/>
              </w:rPr>
            </w:pPr>
            <w:r w:rsidRPr="00AF17A8">
              <w:rPr>
                <w:rFonts w:ascii="Arial" w:hAnsi="Arial" w:cs="Arial"/>
              </w:rPr>
              <w:t>Tlakové nádoby, které jsou předmětem technické specifikace (resp. předmětem dodávky</w:t>
            </w:r>
            <w:r w:rsidR="00571829">
              <w:rPr>
                <w:rFonts w:ascii="Arial" w:hAnsi="Arial" w:cs="Arial"/>
              </w:rPr>
              <w:t>,</w:t>
            </w:r>
            <w:r w:rsidRPr="00AF17A8">
              <w:rPr>
                <w:rFonts w:ascii="Arial" w:hAnsi="Arial" w:cs="Arial"/>
              </w:rPr>
              <w:t xml:space="preserve"> na kterou</w:t>
            </w:r>
          </w:p>
          <w:p w14:paraId="1DFDF7BD" w14:textId="77777777" w:rsidR="00571829" w:rsidRDefault="0040450E" w:rsidP="004936A3">
            <w:pPr>
              <w:spacing w:after="0"/>
              <w:rPr>
                <w:rFonts w:ascii="Arial" w:hAnsi="Arial" w:cs="Arial"/>
              </w:rPr>
            </w:pPr>
            <w:r w:rsidRPr="00AF17A8">
              <w:rPr>
                <w:rFonts w:ascii="Arial" w:hAnsi="Arial" w:cs="Arial"/>
              </w:rPr>
              <w:t>je vypisováno výběrového řízení), musí být navrženy, vyrobeny, výrobcem odzkoušeny, vybaveny</w:t>
            </w:r>
          </w:p>
          <w:p w14:paraId="1277F5CB" w14:textId="77777777" w:rsidR="00571829" w:rsidRDefault="0040450E" w:rsidP="004936A3">
            <w:pPr>
              <w:spacing w:after="0"/>
              <w:rPr>
                <w:rFonts w:ascii="Arial" w:hAnsi="Arial" w:cs="Arial"/>
              </w:rPr>
            </w:pPr>
            <w:r w:rsidRPr="00AF17A8">
              <w:rPr>
                <w:rFonts w:ascii="Arial" w:hAnsi="Arial" w:cs="Arial"/>
              </w:rPr>
              <w:t>technickou dokumentací a dodány v souladu s požadavky PED 2014/68/EU, resp. NV 219/2016Sb.</w:t>
            </w:r>
          </w:p>
          <w:p w14:paraId="59EAB21B" w14:textId="77777777" w:rsidR="00571829" w:rsidRDefault="0040450E" w:rsidP="004936A3">
            <w:pPr>
              <w:spacing w:after="0"/>
              <w:rPr>
                <w:rFonts w:ascii="Arial" w:hAnsi="Arial" w:cs="Arial"/>
              </w:rPr>
            </w:pPr>
            <w:r w:rsidRPr="00AF17A8">
              <w:rPr>
                <w:rFonts w:ascii="Arial" w:hAnsi="Arial" w:cs="Arial"/>
              </w:rPr>
              <w:t>Technická (průvodní) dokumentace pro každou tlakovou nádobu musí být vyhotovena v souladu s</w:t>
            </w:r>
          </w:p>
          <w:p w14:paraId="3949F9B4" w14:textId="0D94E2D3" w:rsidR="0040450E" w:rsidRPr="00AF17A8" w:rsidRDefault="0040450E" w:rsidP="004936A3">
            <w:pPr>
              <w:spacing w:after="0"/>
              <w:rPr>
                <w:rFonts w:ascii="Arial" w:hAnsi="Arial" w:cs="Arial"/>
              </w:rPr>
            </w:pPr>
            <w:r w:rsidRPr="00AF17A8">
              <w:rPr>
                <w:rFonts w:ascii="Arial" w:hAnsi="Arial" w:cs="Arial"/>
              </w:rPr>
              <w:t xml:space="preserve">požadavky ČSN 690010-7.2 a PED 2014/68/EU, resp. NV 219/2016Sb. </w:t>
            </w:r>
          </w:p>
          <w:p w14:paraId="1E953AF5" w14:textId="77777777" w:rsidR="00571829" w:rsidRDefault="0040450E" w:rsidP="00571829">
            <w:pPr>
              <w:spacing w:after="12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Kvalita provedených prací bude sledována a kontrolována již v průběhu prací. Jedná se zejména </w:t>
            </w:r>
          </w:p>
          <w:p w14:paraId="3D1833C7" w14:textId="77777777" w:rsidR="00571829" w:rsidRDefault="0040450E" w:rsidP="004936A3">
            <w:pPr>
              <w:spacing w:after="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o dodržení dodavatelem navržených a odběratelem odsouhlasených technologických postupů na </w:t>
            </w:r>
          </w:p>
          <w:p w14:paraId="65FD52B8" w14:textId="64871DC7" w:rsidR="0040450E" w:rsidRPr="007F51C4" w:rsidRDefault="0040450E" w:rsidP="004936A3">
            <w:pPr>
              <w:spacing w:after="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svařování, nátěry atd.</w:t>
            </w:r>
          </w:p>
          <w:p w14:paraId="4BC1137A" w14:textId="5C36B3DF" w:rsidR="00571829" w:rsidRDefault="0040450E" w:rsidP="004936A3">
            <w:pPr>
              <w:spacing w:after="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Kvalita svářecích prací bude doložena 100%</w:t>
            </w:r>
            <w:r>
              <w:rPr>
                <w:rFonts w:ascii="Arial" w:hAnsi="Arial" w:cs="Arial"/>
              </w:rPr>
              <w:t>-ní</w:t>
            </w:r>
            <w:r w:rsidRPr="007F51C4">
              <w:rPr>
                <w:rFonts w:ascii="Arial" w:hAnsi="Arial" w:cs="Arial"/>
              </w:rPr>
              <w:t xml:space="preserve"> vizuální a nedestruktivní kontrolou všech svarů (RT-I)</w:t>
            </w:r>
          </w:p>
          <w:p w14:paraId="425B3F00" w14:textId="4AC74840" w:rsidR="0040450E" w:rsidRDefault="0040450E" w:rsidP="004936A3">
            <w:pPr>
              <w:spacing w:after="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a následnou tlakovou pevnostní a těsnostní zkouškou dle </w:t>
            </w:r>
            <w:r w:rsidR="009F534F">
              <w:rPr>
                <w:rFonts w:ascii="Arial" w:hAnsi="Arial" w:cs="Arial"/>
              </w:rPr>
              <w:t>ČSN EN 13 445-5</w:t>
            </w:r>
            <w:r w:rsidRPr="007F51C4">
              <w:rPr>
                <w:rFonts w:ascii="Arial" w:hAnsi="Arial" w:cs="Arial"/>
              </w:rPr>
              <w:t>.</w:t>
            </w:r>
          </w:p>
          <w:p w14:paraId="50CBF8DE" w14:textId="77777777" w:rsidR="009F534F" w:rsidRDefault="0040450E" w:rsidP="004936A3">
            <w:pPr>
              <w:spacing w:after="0"/>
              <w:rPr>
                <w:rFonts w:ascii="Arial" w:hAnsi="Arial" w:cs="Arial"/>
              </w:rPr>
            </w:pPr>
            <w:r w:rsidRPr="00AF17A8">
              <w:rPr>
                <w:rFonts w:ascii="Arial" w:hAnsi="Arial" w:cs="Arial"/>
              </w:rPr>
              <w:t>Provedení tlakových nádob musí umožnit provádění periodických</w:t>
            </w:r>
            <w:r w:rsidR="009F534F">
              <w:rPr>
                <w:rFonts w:ascii="Arial" w:hAnsi="Arial" w:cs="Arial"/>
              </w:rPr>
              <w:t xml:space="preserve"> </w:t>
            </w:r>
            <w:r w:rsidRPr="00AF17A8">
              <w:rPr>
                <w:rFonts w:ascii="Arial" w:hAnsi="Arial" w:cs="Arial"/>
              </w:rPr>
              <w:t>vnitřních revizí v souladu s ČSN 690012</w:t>
            </w:r>
          </w:p>
          <w:p w14:paraId="4B25A890" w14:textId="4A6C6947" w:rsidR="009F534F" w:rsidRDefault="0040450E" w:rsidP="004936A3">
            <w:pPr>
              <w:spacing w:after="0"/>
              <w:rPr>
                <w:rFonts w:ascii="Arial" w:hAnsi="Arial" w:cs="Arial"/>
              </w:rPr>
            </w:pPr>
            <w:r w:rsidRPr="00AF17A8">
              <w:rPr>
                <w:rFonts w:ascii="Arial" w:hAnsi="Arial" w:cs="Arial"/>
              </w:rPr>
              <w:t>a v souladu s vyhl. 392/2003Sb. a dále musí umožnit bezpečné</w:t>
            </w:r>
            <w:r w:rsidR="009F534F">
              <w:rPr>
                <w:rFonts w:ascii="Arial" w:hAnsi="Arial" w:cs="Arial"/>
              </w:rPr>
              <w:t xml:space="preserve"> </w:t>
            </w:r>
            <w:r w:rsidRPr="00AF17A8">
              <w:rPr>
                <w:rFonts w:ascii="Arial" w:hAnsi="Arial" w:cs="Arial"/>
              </w:rPr>
              <w:t>provedení výchozí revize s</w:t>
            </w:r>
            <w:r w:rsidR="009F534F">
              <w:rPr>
                <w:rFonts w:ascii="Arial" w:hAnsi="Arial" w:cs="Arial"/>
              </w:rPr>
              <w:t> </w:t>
            </w:r>
            <w:r w:rsidRPr="00AF17A8">
              <w:rPr>
                <w:rFonts w:ascii="Arial" w:hAnsi="Arial" w:cs="Arial"/>
              </w:rPr>
              <w:t>tlakovou</w:t>
            </w:r>
          </w:p>
          <w:p w14:paraId="1E3ACC40" w14:textId="77777777" w:rsidR="009F534F" w:rsidRDefault="0040450E" w:rsidP="004936A3">
            <w:pPr>
              <w:spacing w:after="0"/>
              <w:rPr>
                <w:rFonts w:ascii="Arial" w:hAnsi="Arial" w:cs="Arial"/>
              </w:rPr>
            </w:pPr>
            <w:r w:rsidRPr="00AF17A8">
              <w:rPr>
                <w:rFonts w:ascii="Arial" w:hAnsi="Arial" w:cs="Arial"/>
              </w:rPr>
              <w:t>zkouškou vodou a periodických revizí s tlakovou zkouškou vodou</w:t>
            </w:r>
            <w:r w:rsidR="009F534F">
              <w:rPr>
                <w:rFonts w:ascii="Arial" w:hAnsi="Arial" w:cs="Arial"/>
              </w:rPr>
              <w:t xml:space="preserve"> </w:t>
            </w:r>
            <w:r w:rsidRPr="00AF17A8">
              <w:rPr>
                <w:rFonts w:ascii="Arial" w:hAnsi="Arial" w:cs="Arial"/>
              </w:rPr>
              <w:t>v souladu s požadavky ČSN 690012</w:t>
            </w:r>
          </w:p>
          <w:p w14:paraId="418CBAE4" w14:textId="1D4B197B" w:rsidR="0040450E" w:rsidRPr="00AF17A8" w:rsidRDefault="0040450E" w:rsidP="004936A3">
            <w:pPr>
              <w:spacing w:after="0"/>
              <w:rPr>
                <w:rFonts w:ascii="Arial" w:hAnsi="Arial" w:cs="Arial"/>
              </w:rPr>
            </w:pPr>
            <w:r w:rsidRPr="00AF17A8">
              <w:rPr>
                <w:rFonts w:ascii="Arial" w:hAnsi="Arial" w:cs="Arial"/>
              </w:rPr>
              <w:t>a v souladu s požadavky vyhl. 392/2003Sb.</w:t>
            </w:r>
          </w:p>
          <w:p w14:paraId="487C6496" w14:textId="77777777" w:rsidR="00571829" w:rsidRDefault="0040450E" w:rsidP="004936A3">
            <w:pPr>
              <w:spacing w:after="0"/>
              <w:rPr>
                <w:rFonts w:ascii="Arial" w:hAnsi="Arial" w:cs="Arial"/>
              </w:rPr>
            </w:pPr>
            <w:r w:rsidRPr="00AF17A8">
              <w:rPr>
                <w:rFonts w:ascii="Arial" w:hAnsi="Arial" w:cs="Arial"/>
              </w:rPr>
              <w:t>Stavební a první tlaková zkouška musí být provedena v souladu s ČSN 690010-7.1. Tyto zkoušky provádí</w:t>
            </w:r>
          </w:p>
          <w:p w14:paraId="4EEA9924" w14:textId="00926C5F" w:rsidR="0040450E" w:rsidRPr="00AF17A8" w:rsidRDefault="0040450E" w:rsidP="004936A3">
            <w:pPr>
              <w:spacing w:after="0"/>
              <w:rPr>
                <w:rFonts w:ascii="Arial" w:hAnsi="Arial" w:cs="Arial"/>
              </w:rPr>
            </w:pPr>
            <w:r w:rsidRPr="00AF17A8">
              <w:rPr>
                <w:rFonts w:ascii="Arial" w:hAnsi="Arial" w:cs="Arial"/>
              </w:rPr>
              <w:t>v souladu s ČSN 690010-7.1 vý</w:t>
            </w:r>
            <w:r w:rsidR="009F534F">
              <w:rPr>
                <w:rFonts w:ascii="Arial" w:hAnsi="Arial" w:cs="Arial"/>
              </w:rPr>
              <w:t>robce tlakových nádob.</w:t>
            </w:r>
          </w:p>
          <w:p w14:paraId="4D95D52E" w14:textId="77777777" w:rsidR="00571829" w:rsidRDefault="0040450E" w:rsidP="004936A3">
            <w:pPr>
              <w:spacing w:after="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Veškeré práce při montáži potrubí musí být prováděny v souladu s ČSN EN </w:t>
            </w:r>
            <w:smartTag w:uri="urn:schemas-microsoft-com:office:smarttags" w:element="metricconverter">
              <w:smartTagPr>
                <w:attr w:name="ProductID" w:val="1594 a"/>
              </w:smartTagPr>
              <w:r w:rsidRPr="007F51C4">
                <w:rPr>
                  <w:rFonts w:ascii="Arial" w:hAnsi="Arial" w:cs="Arial"/>
                </w:rPr>
                <w:t>1594 a</w:t>
              </w:r>
            </w:smartTag>
            <w:r w:rsidRPr="007F51C4">
              <w:rPr>
                <w:rFonts w:ascii="Arial" w:hAnsi="Arial" w:cs="Arial"/>
              </w:rPr>
              <w:t xml:space="preserve"> TPG G 201 01.</w:t>
            </w:r>
          </w:p>
          <w:p w14:paraId="259912D2" w14:textId="77777777" w:rsidR="00571829" w:rsidRDefault="0040450E" w:rsidP="004936A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Tlakovou zkoušku je dovoleno provádět pouze vodou. Je zakázáno provádět tlakovou zkoušku plynným</w:t>
            </w:r>
          </w:p>
          <w:p w14:paraId="1901CB87" w14:textId="3FFB4B2B" w:rsidR="0040450E" w:rsidRPr="007F51C4" w:rsidRDefault="0040450E" w:rsidP="004936A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médiem.</w:t>
            </w:r>
          </w:p>
          <w:p w14:paraId="74E9BE86" w14:textId="77777777" w:rsidR="0040450E" w:rsidRPr="007F51C4" w:rsidRDefault="0040450E" w:rsidP="00571829">
            <w:pPr>
              <w:spacing w:after="12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 xml:space="preserve">Veškeré technologické postupy při montáži musí být schváleny objednatelem. </w:t>
            </w:r>
          </w:p>
          <w:p w14:paraId="523BC6CC" w14:textId="77777777" w:rsidR="00571829" w:rsidRDefault="0040450E" w:rsidP="00571829">
            <w:pPr>
              <w:spacing w:after="12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Kvalita nátěrů bude kontrolována vizuálně, měřením tlouštěk nátěrů a odtrhovými zkouškami</w:t>
            </w:r>
          </w:p>
          <w:p w14:paraId="463F1BA2" w14:textId="77B29C7F" w:rsidR="0040450E" w:rsidRPr="007F51C4" w:rsidRDefault="0040450E" w:rsidP="00571829">
            <w:pPr>
              <w:spacing w:after="12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jednotlivých vrstev nátěrů.</w:t>
            </w:r>
          </w:p>
          <w:p w14:paraId="5409131E" w14:textId="77777777" w:rsidR="00571829" w:rsidRDefault="0040450E" w:rsidP="00571829">
            <w:pPr>
              <w:spacing w:after="12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Dále je nutné dbát na čistotu vnitřních povrchů aparátu a po provedení montážních prací provést</w:t>
            </w:r>
          </w:p>
          <w:p w14:paraId="7E13E08D" w14:textId="536963F0" w:rsidR="0040450E" w:rsidRPr="007F51C4" w:rsidRDefault="0040450E" w:rsidP="00571829">
            <w:pPr>
              <w:spacing w:after="120"/>
              <w:rPr>
                <w:rFonts w:ascii="Arial" w:hAnsi="Arial" w:cs="Arial"/>
              </w:rPr>
            </w:pPr>
            <w:r w:rsidRPr="007F51C4">
              <w:rPr>
                <w:rFonts w:ascii="Arial" w:hAnsi="Arial" w:cs="Arial"/>
              </w:rPr>
              <w:t>proplachy všech prostor aparátu s následným vysušením.</w:t>
            </w:r>
          </w:p>
          <w:p w14:paraId="5447C041" w14:textId="77777777" w:rsidR="00571829" w:rsidRDefault="0040450E" w:rsidP="00571829">
            <w:pPr>
              <w:spacing w:after="120"/>
              <w:rPr>
                <w:rFonts w:ascii="Arial" w:hAnsi="Arial" w:cs="Arial"/>
                <w:b/>
              </w:rPr>
            </w:pPr>
            <w:bookmarkStart w:id="31" w:name="_Toc473292857"/>
            <w:r w:rsidRPr="000175AC">
              <w:rPr>
                <w:rFonts w:ascii="Arial" w:hAnsi="Arial" w:cs="Arial"/>
                <w:b/>
              </w:rPr>
              <w:t>O všech provedených kontrolách budou vyhotoveny příslušné protokoly a před napuštěním</w:t>
            </w:r>
          </w:p>
          <w:p w14:paraId="5B9A8518" w14:textId="3765CDD6" w:rsidR="0040450E" w:rsidRPr="000175AC" w:rsidRDefault="0040450E" w:rsidP="00571829">
            <w:pPr>
              <w:spacing w:after="120"/>
              <w:rPr>
                <w:rFonts w:ascii="Arial" w:hAnsi="Arial" w:cs="Arial"/>
                <w:b/>
              </w:rPr>
            </w:pPr>
            <w:r w:rsidRPr="000175AC">
              <w:rPr>
                <w:rFonts w:ascii="Arial" w:hAnsi="Arial" w:cs="Arial"/>
                <w:b/>
              </w:rPr>
              <w:t>plynu do zařízení bude vyhotovena výchozí revize.</w:t>
            </w:r>
            <w:bookmarkEnd w:id="31"/>
          </w:p>
          <w:p w14:paraId="0F545C4B" w14:textId="77777777" w:rsidR="0040450E" w:rsidRPr="0040450E" w:rsidRDefault="0040450E" w:rsidP="0040450E">
            <w:pPr>
              <w:rPr>
                <w:rFonts w:ascii="Arial" w:hAnsi="Arial" w:cs="Arial"/>
              </w:rPr>
            </w:pPr>
          </w:p>
          <w:p w14:paraId="0901C014" w14:textId="3C6AD0DE" w:rsidR="001E77E1" w:rsidRDefault="001E77E1" w:rsidP="001E77E1">
            <w:pPr>
              <w:pStyle w:val="stylNadpis1"/>
              <w:numPr>
                <w:ilvl w:val="0"/>
                <w:numId w:val="1"/>
              </w:numPr>
            </w:pPr>
            <w:bookmarkStart w:id="32" w:name="_Toc473644523"/>
            <w:r>
              <w:t>PŘÍLOHY</w:t>
            </w:r>
            <w:bookmarkEnd w:id="32"/>
          </w:p>
          <w:p w14:paraId="68673783" w14:textId="578028CB" w:rsidR="001E77E1" w:rsidRDefault="001E77E1" w:rsidP="001E77E1">
            <w:pPr>
              <w:pStyle w:val="Odstavecseseznamem"/>
              <w:numPr>
                <w:ilvl w:val="0"/>
                <w:numId w:val="42"/>
              </w:numPr>
              <w:spacing w:after="120" w:line="240" w:lineRule="auto"/>
              <w:ind w:left="306" w:hanging="3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Strojně-technologické schéma Sušení plynu, výkres.č. 0755-CF-0131-101/0, Intecha, 01/2017.</w:t>
            </w:r>
          </w:p>
          <w:p w14:paraId="5AC97D52" w14:textId="77777777" w:rsidR="001E77E1" w:rsidRDefault="001E77E1" w:rsidP="001E77E1">
            <w:pPr>
              <w:pStyle w:val="Odstavecseseznamem"/>
              <w:numPr>
                <w:ilvl w:val="0"/>
                <w:numId w:val="42"/>
              </w:numPr>
              <w:spacing w:after="120" w:line="240" w:lineRule="auto"/>
              <w:ind w:left="306" w:hanging="3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Strojně-technologické schéma Regenerace TEG 1, výkres.č. 0755-CF-0132-102/0, Intecha, 01/2017.</w:t>
            </w:r>
          </w:p>
          <w:p w14:paraId="7ED99FBB" w14:textId="77777777" w:rsidR="001E77E1" w:rsidRDefault="001E77E1" w:rsidP="001E77E1">
            <w:pPr>
              <w:pStyle w:val="Odstavecseseznamem"/>
              <w:numPr>
                <w:ilvl w:val="0"/>
                <w:numId w:val="42"/>
              </w:numPr>
              <w:spacing w:after="120" w:line="240" w:lineRule="auto"/>
              <w:ind w:left="306" w:hanging="3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Strojně-technologické schéma Regenerace TEG 2, výkres.č. 0755-CF-0132-103/0, Intecha, 01/2017.</w:t>
            </w:r>
          </w:p>
          <w:p w14:paraId="7DD1CD2E" w14:textId="77777777" w:rsidR="001E77E1" w:rsidRDefault="001E77E1" w:rsidP="001E77E1">
            <w:pPr>
              <w:pStyle w:val="Odstavecseseznamem"/>
              <w:numPr>
                <w:ilvl w:val="0"/>
                <w:numId w:val="42"/>
              </w:numPr>
              <w:spacing w:after="120" w:line="240" w:lineRule="auto"/>
              <w:ind w:left="306" w:hanging="3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Technologické schéma sušení, Pracovní bod 1, výkres č. 0755-CB-0000-101/0, Intecha, 01/2017.</w:t>
            </w:r>
          </w:p>
          <w:p w14:paraId="74B94E7A" w14:textId="77777777" w:rsidR="001E77E1" w:rsidRDefault="001E77E1" w:rsidP="001E77E1">
            <w:pPr>
              <w:pStyle w:val="Odstavecseseznamem"/>
              <w:numPr>
                <w:ilvl w:val="0"/>
                <w:numId w:val="42"/>
              </w:numPr>
              <w:spacing w:after="120" w:line="240" w:lineRule="auto"/>
              <w:ind w:left="306" w:hanging="3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Technologické schéma sušení, Pracovní bod 5, výkres č. 0755-CB-0000-102/0, Intecha, 01/2017.</w:t>
            </w:r>
          </w:p>
          <w:p w14:paraId="04048666" w14:textId="77777777" w:rsidR="001E77E1" w:rsidRPr="00413379" w:rsidRDefault="001E77E1" w:rsidP="001E77E1">
            <w:pPr>
              <w:pStyle w:val="Odstavecseseznamem"/>
              <w:numPr>
                <w:ilvl w:val="0"/>
                <w:numId w:val="42"/>
              </w:numPr>
              <w:spacing w:after="120" w:line="240" w:lineRule="auto"/>
              <w:ind w:left="306" w:hanging="3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Technologické schéma sušení, Pracovní bod 7, výkres č. 0755-CB-0000-103/0, Intecha, 01/2017.</w:t>
            </w:r>
          </w:p>
          <w:p w14:paraId="3CA4B612" w14:textId="77777777" w:rsidR="001E77E1" w:rsidRDefault="001E77E1" w:rsidP="001E77E1">
            <w:pPr>
              <w:pStyle w:val="Odstavecseseznamem"/>
              <w:numPr>
                <w:ilvl w:val="0"/>
                <w:numId w:val="42"/>
              </w:numPr>
              <w:spacing w:after="120" w:line="240" w:lineRule="auto"/>
              <w:ind w:left="306" w:hanging="3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Balená jednotka regenerace PA01A/B, Doc.No.: 0755-CT-0132-PA01, Intecha 9.01.2017.</w:t>
            </w:r>
          </w:p>
          <w:p w14:paraId="48A70309" w14:textId="77777777" w:rsidR="001E77E1" w:rsidRDefault="001E77E1" w:rsidP="001E77E1">
            <w:pPr>
              <w:pStyle w:val="Odstavecseseznamem"/>
              <w:numPr>
                <w:ilvl w:val="0"/>
                <w:numId w:val="42"/>
              </w:numPr>
              <w:spacing w:after="120" w:line="240" w:lineRule="auto"/>
              <w:ind w:left="306" w:hanging="3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Strojní dispozice – Regenerace – půdorys a pohledy “Q“, “R“, Doc.No. 0755-CD-0132-101/0,</w:t>
            </w:r>
          </w:p>
          <w:p w14:paraId="15E9A12A" w14:textId="4A2C3D98" w:rsidR="001E77E1" w:rsidRDefault="001E77E1" w:rsidP="001E77E1">
            <w:pPr>
              <w:pStyle w:val="Odstavecseseznamem"/>
              <w:spacing w:after="120" w:line="240" w:lineRule="auto"/>
              <w:ind w:left="3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Intecha 01/2017.</w:t>
            </w:r>
          </w:p>
          <w:p w14:paraId="319F211A" w14:textId="28A1A80E" w:rsidR="001E77E1" w:rsidRDefault="001E77E1" w:rsidP="001E77E1">
            <w:pPr>
              <w:pStyle w:val="Odstavecseseznamem"/>
              <w:numPr>
                <w:ilvl w:val="0"/>
                <w:numId w:val="42"/>
              </w:numPr>
              <w:spacing w:after="120" w:line="240" w:lineRule="auto"/>
              <w:ind w:left="306" w:hanging="3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Strojní dispozice – Regenerace – izopohled, Doc.No. 0755-CD-0132-102/0, Intecha 01/2017.</w:t>
            </w:r>
          </w:p>
          <w:p w14:paraId="1E43DB72" w14:textId="77777777" w:rsidR="001E77E1" w:rsidRDefault="001E77E1" w:rsidP="001E77E1">
            <w:pPr>
              <w:pStyle w:val="Odstavecseseznamem"/>
              <w:numPr>
                <w:ilvl w:val="0"/>
                <w:numId w:val="42"/>
              </w:numPr>
              <w:spacing w:after="120" w:line="240" w:lineRule="auto"/>
              <w:ind w:left="306" w:hanging="3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eastAsia="cs-CZ"/>
              </w:rPr>
              <w:t>Stanovení vnějších vlivů, Protokol č. AE 075500/0130/R0 o určení vnějších vlivů dle</w:t>
            </w:r>
          </w:p>
          <w:p w14:paraId="7849BAFF" w14:textId="2C46551E" w:rsidR="001E77E1" w:rsidRDefault="001E77E1" w:rsidP="001E77E1">
            <w:pPr>
              <w:pStyle w:val="Odstavecseseznamem"/>
              <w:spacing w:after="120" w:line="240" w:lineRule="auto"/>
              <w:ind w:left="306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cs-CZ"/>
              </w:rPr>
              <w:t xml:space="preserve"> ČSN 33 2000-5-51 ed.3, Intecha, 01/2017.</w:t>
            </w:r>
          </w:p>
          <w:p w14:paraId="5CB8E1E6" w14:textId="4048B74D" w:rsidR="001E77E1" w:rsidRDefault="001E77E1" w:rsidP="001E77E1">
            <w:pPr>
              <w:pStyle w:val="Odstavecseseznamem"/>
              <w:numPr>
                <w:ilvl w:val="0"/>
                <w:numId w:val="42"/>
              </w:numPr>
              <w:spacing w:after="120" w:line="240" w:lineRule="auto"/>
              <w:ind w:left="306" w:hanging="306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cs-CZ"/>
              </w:rPr>
              <w:t>Určení nebezpečných zón, Výkres č.0755-CZ-0130-101, Intecha, 01/2017.</w:t>
            </w:r>
          </w:p>
          <w:p w14:paraId="6ABC1EE2" w14:textId="77777777" w:rsidR="0064623C" w:rsidRDefault="001E77E1" w:rsidP="0064623C">
            <w:pPr>
              <w:pStyle w:val="Odstavecseseznamem"/>
              <w:numPr>
                <w:ilvl w:val="0"/>
                <w:numId w:val="42"/>
              </w:numPr>
              <w:spacing w:after="120" w:line="240" w:lineRule="auto"/>
              <w:ind w:left="306" w:hanging="306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cs-CZ"/>
              </w:rPr>
              <w:t xml:space="preserve"> Požárně bezpečnostní řešení, Intecha, 12/2016.</w:t>
            </w:r>
          </w:p>
          <w:p w14:paraId="3D35CE55" w14:textId="77777777" w:rsidR="0064623C" w:rsidRDefault="0064623C" w:rsidP="0064623C">
            <w:pPr>
              <w:pStyle w:val="Odstavecseseznamem"/>
              <w:numPr>
                <w:ilvl w:val="0"/>
                <w:numId w:val="42"/>
              </w:numPr>
              <w:spacing w:after="120" w:line="240" w:lineRule="auto"/>
              <w:ind w:left="306" w:hanging="306"/>
              <w:rPr>
                <w:rFonts w:ascii="Arial" w:hAnsi="Arial" w:cs="Arial"/>
              </w:rPr>
            </w:pPr>
            <w:r w:rsidRPr="0064623C">
              <w:rPr>
                <w:rFonts w:ascii="Arial" w:hAnsi="Arial" w:cs="Arial"/>
              </w:rPr>
              <w:t>Potrubní dispozice – Regenerace – izopohled, Doc.no. 0755-PD-0161-204_0, Intecha 01/2017.</w:t>
            </w:r>
          </w:p>
          <w:p w14:paraId="49120483" w14:textId="2589D69B" w:rsidR="0064623C" w:rsidRPr="0064623C" w:rsidRDefault="0064623C" w:rsidP="0064623C">
            <w:pPr>
              <w:pStyle w:val="Odstavecseseznamem"/>
              <w:numPr>
                <w:ilvl w:val="0"/>
                <w:numId w:val="42"/>
              </w:numPr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64623C">
              <w:rPr>
                <w:rFonts w:ascii="Arial" w:hAnsi="Arial" w:cs="Arial"/>
              </w:rPr>
              <w:t>0755_PS_0161_240_0_Soupis ručních armatur.xls.0</w:t>
            </w:r>
          </w:p>
          <w:p w14:paraId="57774FE6" w14:textId="708CFD66" w:rsidR="0064623C" w:rsidRPr="0064623C" w:rsidRDefault="0064623C" w:rsidP="0064623C">
            <w:pPr>
              <w:pStyle w:val="Odstavecseseznamem"/>
              <w:numPr>
                <w:ilvl w:val="0"/>
                <w:numId w:val="42"/>
              </w:numPr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64623C">
              <w:rPr>
                <w:rFonts w:ascii="Arial" w:hAnsi="Arial" w:cs="Arial"/>
              </w:rPr>
              <w:t>755_PS_0161_241_0_Specifikace uzavíracích armatur.xls.</w:t>
            </w:r>
          </w:p>
          <w:p w14:paraId="174113D5" w14:textId="77777777" w:rsidR="0064623C" w:rsidRPr="00762829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762829">
              <w:rPr>
                <w:rFonts w:ascii="Arial" w:hAnsi="Arial" w:cs="Arial"/>
              </w:rPr>
              <w:t>0755_PS_0161_242_0_Soupis nových dálkových armatur.xls</w:t>
            </w:r>
            <w:r>
              <w:rPr>
                <w:rFonts w:ascii="Arial" w:hAnsi="Arial" w:cs="Arial"/>
              </w:rPr>
              <w:t>.</w:t>
            </w:r>
          </w:p>
          <w:p w14:paraId="36A28DB9" w14:textId="77777777" w:rsidR="0064623C" w:rsidRPr="00762829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762829">
              <w:rPr>
                <w:rFonts w:ascii="Arial" w:hAnsi="Arial" w:cs="Arial"/>
              </w:rPr>
              <w:t>0755_PS_0161_243_0_Soupis poj. Armatur.</w:t>
            </w:r>
            <w:r>
              <w:rPr>
                <w:rFonts w:ascii="Arial" w:hAnsi="Arial" w:cs="Arial"/>
              </w:rPr>
              <w:t>xls.</w:t>
            </w:r>
          </w:p>
          <w:p w14:paraId="1523C6A7" w14:textId="77777777" w:rsidR="0064623C" w:rsidRPr="00762829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762829">
              <w:rPr>
                <w:rFonts w:ascii="Arial" w:hAnsi="Arial" w:cs="Arial"/>
              </w:rPr>
              <w:t>0755_PS_0161_210_0_Soupis potrubí a přísluš.</w:t>
            </w:r>
            <w:r>
              <w:rPr>
                <w:rFonts w:ascii="Arial" w:hAnsi="Arial" w:cs="Arial"/>
              </w:rPr>
              <w:t>xls</w:t>
            </w:r>
            <w:r w:rsidRPr="00762829">
              <w:rPr>
                <w:rFonts w:ascii="Arial" w:hAnsi="Arial" w:cs="Arial"/>
              </w:rPr>
              <w:t>.</w:t>
            </w:r>
          </w:p>
          <w:p w14:paraId="1888C358" w14:textId="77777777" w:rsidR="0064623C" w:rsidRPr="00762829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762829">
              <w:rPr>
                <w:rFonts w:ascii="Arial" w:hAnsi="Arial" w:cs="Arial"/>
              </w:rPr>
              <w:t>0755_PC_0161_202_0_Rozsah zkoušení svarů.xls.</w:t>
            </w:r>
          </w:p>
          <w:p w14:paraId="51BAD62B" w14:textId="77777777" w:rsidR="0064623C" w:rsidRPr="00762829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762829">
              <w:rPr>
                <w:rFonts w:ascii="Arial" w:hAnsi="Arial" w:cs="Arial"/>
              </w:rPr>
              <w:t>0755_PS_0132_091_0_Soupis profilového materiálu.xls.</w:t>
            </w:r>
          </w:p>
          <w:p w14:paraId="07B7093D" w14:textId="77777777" w:rsidR="0064623C" w:rsidRPr="00762829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762829">
              <w:rPr>
                <w:rFonts w:ascii="Arial" w:hAnsi="Arial" w:cs="Arial"/>
              </w:rPr>
              <w:t>0755_PS_0161_201_0_Seznam větví.xls.</w:t>
            </w:r>
          </w:p>
          <w:p w14:paraId="13EA25EE" w14:textId="77777777" w:rsidR="0064623C" w:rsidRPr="00CC7715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CC7715">
              <w:rPr>
                <w:rFonts w:ascii="Arial" w:hAnsi="Arial" w:cs="Arial"/>
              </w:rPr>
              <w:t>Soupis obvodů je uveden v souboru: 0755_ME_0171_201_0.xls.</w:t>
            </w:r>
          </w:p>
          <w:p w14:paraId="18BDDADA" w14:textId="77777777" w:rsidR="0064623C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CC7715">
              <w:rPr>
                <w:rFonts w:ascii="Arial" w:hAnsi="Arial" w:cs="Arial"/>
              </w:rPr>
              <w:t>Funkční logické a blokové diagramy musí být dle: 0755_MH_0171_101_04_0.pdf</w:t>
            </w:r>
            <w:r>
              <w:rPr>
                <w:rFonts w:ascii="Arial" w:hAnsi="Arial" w:cs="Arial"/>
              </w:rPr>
              <w:t xml:space="preserve">. </w:t>
            </w:r>
          </w:p>
          <w:p w14:paraId="4681AA4C" w14:textId="77777777" w:rsidR="0064623C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CC7715">
              <w:rPr>
                <w:rFonts w:ascii="Arial" w:hAnsi="Arial" w:cs="Arial"/>
              </w:rPr>
              <w:t xml:space="preserve">Funkční logické a blokové diagramy 0755_MH_0171_101_05_0.pdf. </w:t>
            </w:r>
          </w:p>
          <w:p w14:paraId="776EFBEC" w14:textId="77777777" w:rsidR="0064623C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CC7715">
              <w:rPr>
                <w:rFonts w:ascii="Arial" w:hAnsi="Arial" w:cs="Arial"/>
              </w:rPr>
              <w:t>Funkční logické a blokové diagramy 0755_MH_0171_101_06_0.pdf</w:t>
            </w:r>
            <w:r>
              <w:rPr>
                <w:rFonts w:ascii="Arial" w:hAnsi="Arial" w:cs="Arial"/>
              </w:rPr>
              <w:t xml:space="preserve">. </w:t>
            </w:r>
          </w:p>
          <w:p w14:paraId="77C39686" w14:textId="77777777" w:rsidR="0064623C" w:rsidRPr="00CC7715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CC7715">
              <w:rPr>
                <w:rFonts w:ascii="Arial" w:hAnsi="Arial" w:cs="Arial"/>
              </w:rPr>
              <w:t>Funkční logické a blokové diagramy 0755_MH_0171_101_07_0</w:t>
            </w:r>
            <w:r>
              <w:rPr>
                <w:rFonts w:ascii="Arial" w:hAnsi="Arial" w:cs="Arial"/>
              </w:rPr>
              <w:t>.pdf</w:t>
            </w:r>
            <w:r w:rsidRPr="00CC7715">
              <w:rPr>
                <w:rFonts w:ascii="Arial" w:hAnsi="Arial" w:cs="Arial"/>
              </w:rPr>
              <w:t>.</w:t>
            </w:r>
          </w:p>
          <w:p w14:paraId="25729462" w14:textId="77777777" w:rsidR="0064623C" w:rsidRPr="00CC7715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CC7715">
              <w:rPr>
                <w:rFonts w:ascii="Arial" w:hAnsi="Arial" w:cs="Arial"/>
              </w:rPr>
              <w:t>Seznam kabelů je uveden v souboru: 0755_MK_0171_101_201</w:t>
            </w:r>
            <w:r>
              <w:rPr>
                <w:rFonts w:ascii="Arial" w:hAnsi="Arial" w:cs="Arial"/>
              </w:rPr>
              <w:t>.pdf</w:t>
            </w:r>
            <w:r w:rsidRPr="00CC7715">
              <w:rPr>
                <w:rFonts w:ascii="Arial" w:hAnsi="Arial" w:cs="Arial"/>
              </w:rPr>
              <w:t>.</w:t>
            </w:r>
          </w:p>
          <w:p w14:paraId="37B33743" w14:textId="77777777" w:rsidR="0064623C" w:rsidRPr="00CC7715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CC7715">
              <w:rPr>
                <w:rFonts w:ascii="Arial" w:hAnsi="Arial" w:cs="Arial"/>
              </w:rPr>
              <w:t>Montážní náčrtek On/Of armatury s blokovacím ventilem je uvedena v souboru: C010CZ</w:t>
            </w:r>
            <w:r>
              <w:rPr>
                <w:rFonts w:ascii="Arial" w:hAnsi="Arial" w:cs="Arial"/>
              </w:rPr>
              <w:t xml:space="preserve">.pdf. </w:t>
            </w:r>
          </w:p>
          <w:p w14:paraId="715BE000" w14:textId="77777777" w:rsidR="0064623C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CC7715">
              <w:rPr>
                <w:rFonts w:ascii="Arial" w:hAnsi="Arial" w:cs="Arial"/>
              </w:rPr>
              <w:t>Montážní náčrtek regulačního ventilu s E/P pozicionérem je uveden v souboru: C001CZ.pdf.</w:t>
            </w:r>
          </w:p>
          <w:p w14:paraId="6CAD57F5" w14:textId="77777777" w:rsidR="0064623C" w:rsidRPr="00CC7715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CC7715">
              <w:rPr>
                <w:rFonts w:ascii="Arial" w:hAnsi="Arial" w:cs="Arial"/>
              </w:rPr>
              <w:t>Montážní náčrtek on/off armatury je uveden v souboru: C012CZ</w:t>
            </w:r>
            <w:r>
              <w:rPr>
                <w:rFonts w:ascii="Arial" w:hAnsi="Arial" w:cs="Arial"/>
              </w:rPr>
              <w:t>.pdf</w:t>
            </w:r>
            <w:r w:rsidRPr="00CC7715">
              <w:rPr>
                <w:rFonts w:ascii="Arial" w:hAnsi="Arial" w:cs="Arial"/>
              </w:rPr>
              <w:t>.</w:t>
            </w:r>
          </w:p>
          <w:p w14:paraId="51144ADD" w14:textId="77777777" w:rsidR="0064623C" w:rsidRPr="00CC7715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CC7715">
              <w:rPr>
                <w:rFonts w:ascii="Arial" w:hAnsi="Arial" w:cs="Arial"/>
              </w:rPr>
              <w:t>Montážní náčrtek místního měření tlaku je uveden v souboru: P126CZ</w:t>
            </w:r>
            <w:r>
              <w:rPr>
                <w:rFonts w:ascii="Arial" w:hAnsi="Arial" w:cs="Arial"/>
              </w:rPr>
              <w:t>.pdf.</w:t>
            </w:r>
          </w:p>
          <w:p w14:paraId="1288D9AD" w14:textId="77777777" w:rsidR="0064623C" w:rsidRDefault="0064623C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CC7715">
              <w:rPr>
                <w:rFonts w:ascii="Arial" w:hAnsi="Arial" w:cs="Arial"/>
              </w:rPr>
              <w:t>Montážní náčrtek místního měření teploty je uveden v souboru: T009CZ</w:t>
            </w:r>
            <w:r>
              <w:rPr>
                <w:rFonts w:ascii="Arial" w:hAnsi="Arial" w:cs="Arial"/>
              </w:rPr>
              <w:t>.pdf</w:t>
            </w:r>
            <w:r w:rsidRPr="00CC7715">
              <w:rPr>
                <w:rFonts w:ascii="Arial" w:hAnsi="Arial" w:cs="Arial"/>
              </w:rPr>
              <w:t>.</w:t>
            </w:r>
          </w:p>
          <w:p w14:paraId="5E09C8FE" w14:textId="3870AAB1" w:rsidR="00D06A6E" w:rsidRDefault="00D06A6E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9A0112">
              <w:rPr>
                <w:rFonts w:ascii="Arial" w:hAnsi="Arial" w:cs="Arial"/>
              </w:rPr>
              <w:t>0755_PS_0161_204_0_Nátěrový systém</w:t>
            </w:r>
            <w:r>
              <w:rPr>
                <w:rFonts w:ascii="Arial" w:hAnsi="Arial" w:cs="Arial"/>
              </w:rPr>
              <w:t>.xls</w:t>
            </w:r>
          </w:p>
          <w:p w14:paraId="0C7001CD" w14:textId="21DFA8EC" w:rsidR="00D06A6E" w:rsidRPr="00CC7715" w:rsidRDefault="00D06A6E" w:rsidP="0064623C">
            <w:pPr>
              <w:pStyle w:val="Odstavecseseznamem"/>
              <w:numPr>
                <w:ilvl w:val="0"/>
                <w:numId w:val="42"/>
              </w:numPr>
              <w:tabs>
                <w:tab w:val="left" w:pos="284"/>
                <w:tab w:val="left" w:pos="709"/>
                <w:tab w:val="left" w:pos="1418"/>
                <w:tab w:val="left" w:pos="2268"/>
                <w:tab w:val="left" w:pos="4536"/>
              </w:tabs>
              <w:spacing w:after="120" w:line="240" w:lineRule="auto"/>
              <w:ind w:left="355" w:hanging="284"/>
              <w:rPr>
                <w:rFonts w:ascii="Arial" w:hAnsi="Arial" w:cs="Arial"/>
              </w:rPr>
            </w:pPr>
            <w:r w:rsidRPr="009A0112">
              <w:rPr>
                <w:rFonts w:ascii="Arial" w:hAnsi="Arial" w:cs="Arial"/>
                <w:bCs/>
              </w:rPr>
              <w:t>0755_PS_0161_280_0_Soupis izolací</w:t>
            </w:r>
            <w:r>
              <w:rPr>
                <w:rFonts w:ascii="Arial" w:hAnsi="Arial" w:cs="Arial"/>
                <w:bCs/>
              </w:rPr>
              <w:t>.xls.</w:t>
            </w:r>
          </w:p>
          <w:p w14:paraId="66918E04" w14:textId="77777777" w:rsidR="0064623C" w:rsidRPr="0064623C" w:rsidRDefault="0064623C" w:rsidP="0064623C">
            <w:pPr>
              <w:spacing w:after="120" w:line="240" w:lineRule="auto"/>
              <w:rPr>
                <w:rFonts w:ascii="Arial" w:hAnsi="Arial" w:cs="Arial"/>
              </w:rPr>
            </w:pPr>
          </w:p>
          <w:p w14:paraId="512D6084" w14:textId="77777777" w:rsidR="00CC7715" w:rsidRPr="00CC7715" w:rsidRDefault="00CC7715" w:rsidP="00CC7715">
            <w:pPr>
              <w:spacing w:after="120" w:line="240" w:lineRule="auto"/>
              <w:rPr>
                <w:rFonts w:ascii="Arial" w:hAnsi="Arial" w:cs="Arial"/>
              </w:rPr>
            </w:pPr>
          </w:p>
          <w:p w14:paraId="40C59FA9" w14:textId="77777777" w:rsidR="001E77E1" w:rsidRPr="005C4E20" w:rsidRDefault="001E77E1" w:rsidP="001E77E1">
            <w:pPr>
              <w:rPr>
                <w:lang w:eastAsia="cs-CZ"/>
              </w:rPr>
            </w:pPr>
          </w:p>
          <w:p w14:paraId="3D9C2088" w14:textId="77777777" w:rsidR="001E77E1" w:rsidRDefault="001E77E1" w:rsidP="001E77E1">
            <w:pPr>
              <w:rPr>
                <w:rFonts w:cs="Arial"/>
                <w:b/>
                <w:bCs/>
              </w:rPr>
            </w:pPr>
          </w:p>
        </w:tc>
      </w:tr>
      <w:tr w:rsidR="001E77E1" w14:paraId="3BD422F1" w14:textId="77777777" w:rsidTr="00C25AC2">
        <w:trPr>
          <w:gridBefore w:val="1"/>
          <w:wBefore w:w="283" w:type="dxa"/>
          <w:trHeight w:val="225"/>
        </w:trPr>
        <w:tc>
          <w:tcPr>
            <w:tcW w:w="3163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990EA8" w14:textId="77777777" w:rsidR="001E77E1" w:rsidRDefault="001E77E1" w:rsidP="001E77E1">
            <w:pPr>
              <w:rPr>
                <w:rFonts w:cs="Arial"/>
              </w:rPr>
            </w:pPr>
          </w:p>
        </w:tc>
      </w:tr>
    </w:tbl>
    <w:p w14:paraId="21D04BAE" w14:textId="25084650" w:rsidR="00B82DAC" w:rsidRDefault="00B82DAC" w:rsidP="003317D3">
      <w:pPr>
        <w:pStyle w:val="stylTextkapitoly"/>
      </w:pPr>
    </w:p>
    <w:sectPr w:rsidR="00B82DAC" w:rsidSect="000D2C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3CEED" w14:textId="77777777" w:rsidR="00761F5A" w:rsidRDefault="00761F5A" w:rsidP="000D2C5A">
      <w:pPr>
        <w:spacing w:after="0" w:line="240" w:lineRule="auto"/>
      </w:pPr>
      <w:r>
        <w:separator/>
      </w:r>
    </w:p>
  </w:endnote>
  <w:endnote w:type="continuationSeparator" w:id="0">
    <w:p w14:paraId="1AB89961" w14:textId="77777777" w:rsidR="00761F5A" w:rsidRDefault="00761F5A" w:rsidP="000D2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BA7B7" w14:textId="77777777" w:rsidR="00915630" w:rsidRDefault="0091563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6D199" w14:textId="77777777" w:rsidR="00761F5A" w:rsidRDefault="00761F5A" w:rsidP="0064042C">
    <w:pPr>
      <w:pStyle w:val="Stylpoznmka"/>
    </w:pPr>
    <w:r>
      <w:t>Schváleno pro výběrové řízení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387D2" w14:textId="77777777" w:rsidR="00915630" w:rsidRDefault="0091563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C30389" w14:textId="77777777" w:rsidR="00761F5A" w:rsidRDefault="00761F5A" w:rsidP="000D2C5A">
      <w:pPr>
        <w:spacing w:after="0" w:line="240" w:lineRule="auto"/>
      </w:pPr>
      <w:r>
        <w:separator/>
      </w:r>
    </w:p>
  </w:footnote>
  <w:footnote w:type="continuationSeparator" w:id="0">
    <w:p w14:paraId="42AE797A" w14:textId="77777777" w:rsidR="00761F5A" w:rsidRDefault="00761F5A" w:rsidP="000D2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00CAE" w14:textId="77777777" w:rsidR="00915630" w:rsidRDefault="0091563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1A67F" w14:textId="77777777" w:rsidR="00761F5A" w:rsidRDefault="00761F5A">
    <w:pPr>
      <w:pStyle w:val="Zhlav"/>
    </w:pPr>
  </w:p>
  <w:tbl>
    <w:tblPr>
      <w:tblW w:w="932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093"/>
      <w:gridCol w:w="4420"/>
      <w:gridCol w:w="1123"/>
      <w:gridCol w:w="1685"/>
    </w:tblGrid>
    <w:tr w:rsidR="00761F5A" w:rsidRPr="008F27C3" w14:paraId="621395B0" w14:textId="77777777" w:rsidTr="00C14C26">
      <w:trPr>
        <w:trHeight w:hRule="exact" w:val="284"/>
      </w:trPr>
      <w:tc>
        <w:tcPr>
          <w:tcW w:w="2093" w:type="dxa"/>
          <w:vMerge w:val="restart"/>
          <w:tcBorders>
            <w:top w:val="nil"/>
            <w:left w:val="nil"/>
            <w:right w:val="single" w:sz="18" w:space="0" w:color="FFFFFF"/>
          </w:tcBorders>
          <w:vAlign w:val="center"/>
        </w:tcPr>
        <w:p w14:paraId="739D349E" w14:textId="442DBBFD" w:rsidR="00761F5A" w:rsidRDefault="00761F5A" w:rsidP="000D2C5A">
          <w:pPr>
            <w:pStyle w:val="stylText"/>
          </w:pPr>
          <w:r>
            <w:t>innogy</w:t>
          </w:r>
        </w:p>
        <w:p w14:paraId="70F89379" w14:textId="77777777" w:rsidR="00761F5A" w:rsidRPr="00046775" w:rsidRDefault="00761F5A" w:rsidP="000D2C5A">
          <w:pPr>
            <w:pStyle w:val="stylText"/>
            <w:rPr>
              <w:rStyle w:val="StylodlienSpol"/>
            </w:rPr>
          </w:pPr>
          <w:r>
            <w:t>Gas Storage, s.r.o.</w:t>
          </w:r>
        </w:p>
      </w:tc>
      <w:tc>
        <w:tcPr>
          <w:tcW w:w="4420" w:type="dxa"/>
          <w:vMerge w:val="restart"/>
          <w:tcBorders>
            <w:top w:val="nil"/>
            <w:left w:val="single" w:sz="18" w:space="0" w:color="FFFFFF"/>
            <w:right w:val="single" w:sz="18" w:space="0" w:color="FFFFFF"/>
          </w:tcBorders>
          <w:vAlign w:val="center"/>
        </w:tcPr>
        <w:p w14:paraId="0B3E6F63" w14:textId="53E2742C" w:rsidR="00761F5A" w:rsidRPr="008F27C3" w:rsidRDefault="00761F5A" w:rsidP="000D2C5A">
          <w:pPr>
            <w:pStyle w:val="Stylnzevdokvzhlav"/>
          </w:pPr>
          <w:r>
            <w:t>Technická specifikace</w:t>
          </w:r>
        </w:p>
      </w:tc>
      <w:tc>
        <w:tcPr>
          <w:tcW w:w="1123" w:type="dxa"/>
          <w:tcBorders>
            <w:top w:val="nil"/>
            <w:left w:val="single" w:sz="18" w:space="0" w:color="FFFFFF"/>
            <w:right w:val="single" w:sz="18" w:space="0" w:color="FFFFFF"/>
          </w:tcBorders>
          <w:vAlign w:val="center"/>
        </w:tcPr>
        <w:p w14:paraId="7543E820" w14:textId="77777777" w:rsidR="00761F5A" w:rsidRPr="008F27C3" w:rsidRDefault="00761F5A" w:rsidP="000D2C5A">
          <w:pPr>
            <w:pStyle w:val="stylText"/>
          </w:pPr>
          <w:r>
            <w:t>Revize</w:t>
          </w:r>
          <w:r w:rsidRPr="008F27C3">
            <w:t>:</w:t>
          </w:r>
        </w:p>
      </w:tc>
      <w:tc>
        <w:tcPr>
          <w:tcW w:w="1685" w:type="dxa"/>
          <w:tcBorders>
            <w:top w:val="nil"/>
            <w:left w:val="single" w:sz="18" w:space="0" w:color="FFFFFF"/>
            <w:right w:val="nil"/>
          </w:tcBorders>
          <w:vAlign w:val="center"/>
        </w:tcPr>
        <w:p w14:paraId="492D188C" w14:textId="77777777" w:rsidR="00761F5A" w:rsidRPr="008F27C3" w:rsidRDefault="00761F5A" w:rsidP="007014F2">
          <w:pPr>
            <w:pStyle w:val="stylText"/>
          </w:pPr>
          <w:r>
            <w:t>00</w:t>
          </w:r>
        </w:p>
      </w:tc>
    </w:tr>
    <w:tr w:rsidR="00761F5A" w:rsidRPr="008F27C3" w14:paraId="09620792" w14:textId="77777777" w:rsidTr="00C14C26">
      <w:trPr>
        <w:trHeight w:hRule="exact" w:val="340"/>
      </w:trPr>
      <w:tc>
        <w:tcPr>
          <w:tcW w:w="2093" w:type="dxa"/>
          <w:vMerge/>
          <w:tcBorders>
            <w:left w:val="nil"/>
            <w:right w:val="single" w:sz="18" w:space="0" w:color="FFFFFF"/>
          </w:tcBorders>
          <w:vAlign w:val="center"/>
        </w:tcPr>
        <w:p w14:paraId="2462712F" w14:textId="77777777" w:rsidR="00761F5A" w:rsidRPr="008F27C3" w:rsidRDefault="00761F5A" w:rsidP="000D2C5A">
          <w:pPr>
            <w:pStyle w:val="stylText"/>
          </w:pPr>
        </w:p>
      </w:tc>
      <w:tc>
        <w:tcPr>
          <w:tcW w:w="4420" w:type="dxa"/>
          <w:vMerge/>
          <w:tcBorders>
            <w:left w:val="single" w:sz="18" w:space="0" w:color="FFFFFF"/>
            <w:right w:val="single" w:sz="18" w:space="0" w:color="FFFFFF"/>
          </w:tcBorders>
          <w:vAlign w:val="center"/>
        </w:tcPr>
        <w:p w14:paraId="6F9CCF4B" w14:textId="77777777" w:rsidR="00761F5A" w:rsidRPr="008F27C3" w:rsidRDefault="00761F5A" w:rsidP="000D2C5A">
          <w:pPr>
            <w:pStyle w:val="stylText"/>
          </w:pPr>
        </w:p>
      </w:tc>
      <w:tc>
        <w:tcPr>
          <w:tcW w:w="1123" w:type="dxa"/>
          <w:tcBorders>
            <w:left w:val="single" w:sz="18" w:space="0" w:color="FFFFFF"/>
            <w:right w:val="single" w:sz="18" w:space="0" w:color="FFFFFF"/>
          </w:tcBorders>
          <w:vAlign w:val="center"/>
        </w:tcPr>
        <w:p w14:paraId="6DC96B6D" w14:textId="77777777" w:rsidR="00761F5A" w:rsidRPr="00C14C26" w:rsidRDefault="00761F5A" w:rsidP="000D2C5A">
          <w:pPr>
            <w:pStyle w:val="stylText"/>
          </w:pPr>
          <w:r w:rsidRPr="00C14C26">
            <w:t>Strana:</w:t>
          </w:r>
        </w:p>
      </w:tc>
      <w:tc>
        <w:tcPr>
          <w:tcW w:w="1685" w:type="dxa"/>
          <w:tcBorders>
            <w:left w:val="single" w:sz="18" w:space="0" w:color="FFFFFF"/>
            <w:right w:val="nil"/>
          </w:tcBorders>
          <w:vAlign w:val="center"/>
        </w:tcPr>
        <w:p w14:paraId="632B261D" w14:textId="77777777" w:rsidR="00761F5A" w:rsidRPr="00C14C26" w:rsidRDefault="00761F5A" w:rsidP="000D2C5A">
          <w:pPr>
            <w:pStyle w:val="stylText"/>
          </w:pPr>
          <w:r w:rsidRPr="00C14C26">
            <w:fldChar w:fldCharType="begin"/>
          </w:r>
          <w:r w:rsidRPr="00C14C26">
            <w:instrText xml:space="preserve"> PAGE </w:instrText>
          </w:r>
          <w:r w:rsidRPr="00C14C26">
            <w:fldChar w:fldCharType="separate"/>
          </w:r>
          <w:r w:rsidR="00915630">
            <w:rPr>
              <w:noProof/>
            </w:rPr>
            <w:t>20</w:t>
          </w:r>
          <w:r w:rsidRPr="00C14C26">
            <w:rPr>
              <w:noProof/>
            </w:rPr>
            <w:fldChar w:fldCharType="end"/>
          </w:r>
          <w:r w:rsidRPr="00C14C26">
            <w:t xml:space="preserve"> / </w:t>
          </w:r>
          <w:r w:rsidR="00915630">
            <w:fldChar w:fldCharType="begin"/>
          </w:r>
          <w:r w:rsidR="00915630">
            <w:instrText xml:space="preserve"> NUMPAGES </w:instrText>
          </w:r>
          <w:r w:rsidR="00915630">
            <w:fldChar w:fldCharType="separate"/>
          </w:r>
          <w:r w:rsidR="00915630">
            <w:rPr>
              <w:noProof/>
            </w:rPr>
            <w:t>20</w:t>
          </w:r>
          <w:r w:rsidR="00915630">
            <w:rPr>
              <w:noProof/>
            </w:rPr>
            <w:fldChar w:fldCharType="end"/>
          </w:r>
        </w:p>
      </w:tc>
    </w:tr>
    <w:tr w:rsidR="00761F5A" w:rsidRPr="008F27C3" w14:paraId="4CF5E4E6" w14:textId="77777777" w:rsidTr="00107C62">
      <w:trPr>
        <w:trHeight w:hRule="exact" w:val="668"/>
      </w:trPr>
      <w:tc>
        <w:tcPr>
          <w:tcW w:w="2093" w:type="dxa"/>
          <w:tcBorders>
            <w:left w:val="nil"/>
            <w:right w:val="single" w:sz="18" w:space="0" w:color="FFFFFF"/>
          </w:tcBorders>
          <w:vAlign w:val="center"/>
        </w:tcPr>
        <w:p w14:paraId="10C92822" w14:textId="77777777" w:rsidR="00761F5A" w:rsidRPr="008F27C3" w:rsidRDefault="00761F5A" w:rsidP="000D2C5A">
          <w:pPr>
            <w:pStyle w:val="stylText"/>
            <w:rPr>
              <w:rStyle w:val="Stylzvraznntun"/>
            </w:rPr>
          </w:pPr>
          <w:r>
            <w:rPr>
              <w:rStyle w:val="Stylzvraznntun"/>
            </w:rPr>
            <w:t>Projekt</w:t>
          </w:r>
        </w:p>
      </w:tc>
      <w:tc>
        <w:tcPr>
          <w:tcW w:w="4420" w:type="dxa"/>
          <w:tcBorders>
            <w:left w:val="single" w:sz="18" w:space="0" w:color="FFFFFF"/>
            <w:right w:val="single" w:sz="18" w:space="0" w:color="FFFFFF"/>
          </w:tcBorders>
          <w:vAlign w:val="center"/>
        </w:tcPr>
        <w:p w14:paraId="10156DC1" w14:textId="7579C681" w:rsidR="00761F5A" w:rsidRPr="008F27C3" w:rsidRDefault="00761F5A" w:rsidP="00CA7F6B">
          <w:pPr>
            <w:pStyle w:val="stylText"/>
          </w:pPr>
          <w:r>
            <w:t>Dodávka regenerátorů triethylen glykolu pro PZP Štramberk</w:t>
          </w:r>
        </w:p>
      </w:tc>
      <w:tc>
        <w:tcPr>
          <w:tcW w:w="1123" w:type="dxa"/>
          <w:tcBorders>
            <w:left w:val="single" w:sz="18" w:space="0" w:color="FFFFFF"/>
            <w:right w:val="single" w:sz="18" w:space="0" w:color="FFFFFF"/>
          </w:tcBorders>
          <w:vAlign w:val="center"/>
        </w:tcPr>
        <w:p w14:paraId="212050F1" w14:textId="77777777" w:rsidR="00761F5A" w:rsidRPr="00C14C26" w:rsidRDefault="00761F5A" w:rsidP="000D2C5A">
          <w:pPr>
            <w:pStyle w:val="stylText"/>
          </w:pPr>
          <w:r w:rsidRPr="00C14C26">
            <w:t>Vydáno:</w:t>
          </w:r>
        </w:p>
      </w:tc>
      <w:tc>
        <w:tcPr>
          <w:tcW w:w="1685" w:type="dxa"/>
          <w:tcBorders>
            <w:left w:val="single" w:sz="18" w:space="0" w:color="FFFFFF"/>
            <w:right w:val="nil"/>
          </w:tcBorders>
          <w:vAlign w:val="center"/>
        </w:tcPr>
        <w:p w14:paraId="6FCE007E" w14:textId="671558C5" w:rsidR="00761F5A" w:rsidRPr="00C14C26" w:rsidRDefault="00761F5A" w:rsidP="002422E9">
          <w:pPr>
            <w:pStyle w:val="stylText"/>
          </w:pPr>
          <w:r>
            <w:t>01.02</w:t>
          </w:r>
          <w:r w:rsidRPr="00C14C26">
            <w:t>.201</w:t>
          </w:r>
          <w:r>
            <w:t>7</w:t>
          </w:r>
        </w:p>
      </w:tc>
    </w:tr>
  </w:tbl>
  <w:p w14:paraId="105B209A" w14:textId="77777777" w:rsidR="00761F5A" w:rsidRDefault="00761F5A">
    <w:pPr>
      <w:pStyle w:val="Zhlav"/>
    </w:pPr>
  </w:p>
  <w:p w14:paraId="12FE6DA5" w14:textId="77777777" w:rsidR="00761F5A" w:rsidRDefault="00761F5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6E37D" w14:textId="6254A2CE" w:rsidR="00915630" w:rsidRPr="00915630" w:rsidRDefault="00915630">
    <w:pPr>
      <w:pStyle w:val="Zhlav"/>
      <w:rPr>
        <w:b/>
      </w:rPr>
    </w:pPr>
    <w:bookmarkStart w:id="33" w:name="_GoBack"/>
    <w:r w:rsidRPr="00915630">
      <w:rPr>
        <w:b/>
      </w:rPr>
      <w:t>Příloha č. 1</w:t>
    </w:r>
    <w:bookmarkEnd w:id="3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351FA"/>
    <w:multiLevelType w:val="hybridMultilevel"/>
    <w:tmpl w:val="291693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924FA"/>
    <w:multiLevelType w:val="hybridMultilevel"/>
    <w:tmpl w:val="181688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1A348AFC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1A348AFC">
      <w:start w:val="3"/>
      <w:numFmt w:val="bullet"/>
      <w:lvlText w:val="-"/>
      <w:lvlJc w:val="left"/>
      <w:pPr>
        <w:ind w:left="2160" w:hanging="180"/>
      </w:pPr>
      <w:rPr>
        <w:rFonts w:ascii="Arial Narrow" w:eastAsia="Calibri" w:hAnsi="Arial Narrow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C7B70"/>
    <w:multiLevelType w:val="multilevel"/>
    <w:tmpl w:val="99C218E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201"/>
        </w:tabs>
        <w:ind w:left="1844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"/>
        </w:tabs>
        <w:ind w:left="3164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FE45DDE"/>
    <w:multiLevelType w:val="hybridMultilevel"/>
    <w:tmpl w:val="DC426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E15BE"/>
    <w:multiLevelType w:val="hybridMultilevel"/>
    <w:tmpl w:val="C50866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56A9B"/>
    <w:multiLevelType w:val="multilevel"/>
    <w:tmpl w:val="0B5E6444"/>
    <w:lvl w:ilvl="0">
      <w:start w:val="39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1859CD"/>
    <w:multiLevelType w:val="hybridMultilevel"/>
    <w:tmpl w:val="78864D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E3CF1"/>
    <w:multiLevelType w:val="multilevel"/>
    <w:tmpl w:val="61F434A4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8" w15:restartNumberingAfterBreak="0">
    <w:nsid w:val="26D27F81"/>
    <w:multiLevelType w:val="multilevel"/>
    <w:tmpl w:val="8FF058D6"/>
    <w:lvl w:ilvl="0">
      <w:start w:val="1"/>
      <w:numFmt w:val="upperLetter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stylNadpis2"/>
      <w:lvlText w:val="%1.%2"/>
      <w:lvlJc w:val="left"/>
      <w:pPr>
        <w:tabs>
          <w:tab w:val="num" w:pos="2201"/>
        </w:tabs>
        <w:ind w:left="1844" w:firstLine="0"/>
      </w:pPr>
      <w:rPr>
        <w:rFonts w:hint="default"/>
      </w:rPr>
    </w:lvl>
    <w:lvl w:ilvl="2">
      <w:start w:val="1"/>
      <w:numFmt w:val="decimal"/>
      <w:pStyle w:val="stylNadpis3"/>
      <w:lvlText w:val="%1.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pStyle w:val="stylNadpis4"/>
      <w:lvlText w:val="%1.%2.%3.%4"/>
      <w:lvlJc w:val="left"/>
      <w:pPr>
        <w:tabs>
          <w:tab w:val="num" w:pos="1702"/>
        </w:tabs>
        <w:ind w:left="1702" w:firstLine="0"/>
      </w:pPr>
      <w:rPr>
        <w:rFonts w:hint="default"/>
      </w:rPr>
    </w:lvl>
    <w:lvl w:ilvl="4">
      <w:start w:val="1"/>
      <w:numFmt w:val="decimal"/>
      <w:pStyle w:val="stylNadpis5"/>
      <w:lvlText w:val="%1.%2.%3.%4.%5"/>
      <w:lvlJc w:val="left"/>
      <w:pPr>
        <w:tabs>
          <w:tab w:val="num" w:pos="284"/>
        </w:tabs>
        <w:ind w:left="3164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2713348A"/>
    <w:multiLevelType w:val="hybridMultilevel"/>
    <w:tmpl w:val="78864D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B6960"/>
    <w:multiLevelType w:val="hybridMultilevel"/>
    <w:tmpl w:val="C35C3A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2228A"/>
    <w:multiLevelType w:val="hybridMultilevel"/>
    <w:tmpl w:val="78864D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21026"/>
    <w:multiLevelType w:val="multilevel"/>
    <w:tmpl w:val="89B69BCE"/>
    <w:lvl w:ilvl="0">
      <w:start w:val="1"/>
      <w:numFmt w:val="upperRoman"/>
      <w:lvlText w:val="%1."/>
      <w:lvlJc w:val="righ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3" w15:restartNumberingAfterBreak="0">
    <w:nsid w:val="2C625508"/>
    <w:multiLevelType w:val="hybridMultilevel"/>
    <w:tmpl w:val="291693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B4C49"/>
    <w:multiLevelType w:val="hybridMultilevel"/>
    <w:tmpl w:val="FF3063C6"/>
    <w:lvl w:ilvl="0" w:tplc="94A626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85468"/>
    <w:multiLevelType w:val="hybridMultilevel"/>
    <w:tmpl w:val="EB7A2832"/>
    <w:lvl w:ilvl="0" w:tplc="0ADAAD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A057D0"/>
    <w:multiLevelType w:val="hybridMultilevel"/>
    <w:tmpl w:val="163A2A18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D6972"/>
    <w:multiLevelType w:val="hybridMultilevel"/>
    <w:tmpl w:val="0EF666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45099"/>
    <w:multiLevelType w:val="hybridMultilevel"/>
    <w:tmpl w:val="78864D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85685"/>
    <w:multiLevelType w:val="hybridMultilevel"/>
    <w:tmpl w:val="6B4EE6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9D20DB"/>
    <w:multiLevelType w:val="hybridMultilevel"/>
    <w:tmpl w:val="EF762996"/>
    <w:lvl w:ilvl="0" w:tplc="8EFAA3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E389A"/>
    <w:multiLevelType w:val="hybridMultilevel"/>
    <w:tmpl w:val="464AD2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7E4BAB"/>
    <w:multiLevelType w:val="hybridMultilevel"/>
    <w:tmpl w:val="0D04C83E"/>
    <w:lvl w:ilvl="0" w:tplc="7714B930">
      <w:start w:val="1"/>
      <w:numFmt w:val="bullet"/>
      <w:lvlText w:val=""/>
      <w:lvlJc w:val="left"/>
      <w:pPr>
        <w:ind w:left="-4350" w:hanging="360"/>
      </w:pPr>
      <w:rPr>
        <w:rFonts w:ascii="Wingdings" w:eastAsiaTheme="minorHAns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-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-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-21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-14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-7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-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</w:abstractNum>
  <w:abstractNum w:abstractNumId="23" w15:restartNumberingAfterBreak="0">
    <w:nsid w:val="43FD13C0"/>
    <w:multiLevelType w:val="multilevel"/>
    <w:tmpl w:val="793A09A8"/>
    <w:styleLink w:val="Stylseznamsymbolseznam"/>
    <w:lvl w:ilvl="0">
      <w:start w:val="1"/>
      <w:numFmt w:val="bullet"/>
      <w:pStyle w:val="Stylseznamsymbol"/>
      <w:lvlText w:val="▪"/>
      <w:lvlJc w:val="left"/>
      <w:pPr>
        <w:tabs>
          <w:tab w:val="num" w:pos="360"/>
        </w:tabs>
        <w:ind w:left="360" w:hanging="320"/>
      </w:pPr>
      <w:rPr>
        <w:rFonts w:ascii="Sylfaen" w:hAnsi="Sylfaen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Sylfaen" w:hAnsi="Sylfae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EC4077E"/>
    <w:multiLevelType w:val="multilevel"/>
    <w:tmpl w:val="793A09A8"/>
    <w:numStyleLink w:val="Stylseznamsymbolseznam"/>
  </w:abstractNum>
  <w:abstractNum w:abstractNumId="25" w15:restartNumberingAfterBreak="0">
    <w:nsid w:val="525E2006"/>
    <w:multiLevelType w:val="hybridMultilevel"/>
    <w:tmpl w:val="6FD82B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12441"/>
    <w:multiLevelType w:val="multilevel"/>
    <w:tmpl w:val="FE9647F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Sylfaen" w:hAnsi="Sylfae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56774FDE"/>
    <w:multiLevelType w:val="hybridMultilevel"/>
    <w:tmpl w:val="41527A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E40FAD"/>
    <w:multiLevelType w:val="hybridMultilevel"/>
    <w:tmpl w:val="18803F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31364B"/>
    <w:multiLevelType w:val="multilevel"/>
    <w:tmpl w:val="386616E6"/>
    <w:lvl w:ilvl="0">
      <w:start w:val="39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E5117B0"/>
    <w:multiLevelType w:val="multilevel"/>
    <w:tmpl w:val="ECDEB1D4"/>
    <w:lvl w:ilvl="0">
      <w:start w:val="39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F145860"/>
    <w:multiLevelType w:val="hybridMultilevel"/>
    <w:tmpl w:val="EA183C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9779F"/>
    <w:multiLevelType w:val="multilevel"/>
    <w:tmpl w:val="E22404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3" w15:restartNumberingAfterBreak="0">
    <w:nsid w:val="66551713"/>
    <w:multiLevelType w:val="hybridMultilevel"/>
    <w:tmpl w:val="9C281C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26C14"/>
    <w:multiLevelType w:val="hybridMultilevel"/>
    <w:tmpl w:val="0A584CE2"/>
    <w:lvl w:ilvl="0" w:tplc="1A348AFC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5309E3"/>
    <w:multiLevelType w:val="multilevel"/>
    <w:tmpl w:val="730C1AE6"/>
    <w:lvl w:ilvl="0">
      <w:start w:val="1"/>
      <w:numFmt w:val="decimal"/>
      <w:pStyle w:val="Odstavec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sz w:val="22"/>
      </w:rPr>
    </w:lvl>
    <w:lvl w:ilvl="1">
      <w:start w:val="1"/>
      <w:numFmt w:val="decimal"/>
      <w:pStyle w:val="Odstavec2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99E1A96"/>
    <w:multiLevelType w:val="multilevel"/>
    <w:tmpl w:val="221E40C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AA9121D"/>
    <w:multiLevelType w:val="hybridMultilevel"/>
    <w:tmpl w:val="5D447E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95D74"/>
    <w:multiLevelType w:val="multilevel"/>
    <w:tmpl w:val="02C0D542"/>
    <w:lvl w:ilvl="0">
      <w:start w:val="39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49A7EAB"/>
    <w:multiLevelType w:val="hybridMultilevel"/>
    <w:tmpl w:val="78864D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DB243A"/>
    <w:multiLevelType w:val="multilevel"/>
    <w:tmpl w:val="1604EF7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2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Sylfaen" w:hAnsi="Sylfae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69F0EA6"/>
    <w:multiLevelType w:val="singleLevel"/>
    <w:tmpl w:val="6E260D30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42" w15:restartNumberingAfterBreak="0">
    <w:nsid w:val="77A43142"/>
    <w:multiLevelType w:val="multilevel"/>
    <w:tmpl w:val="EBACEDCC"/>
    <w:lvl w:ilvl="0">
      <w:start w:val="39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B2F1EBC"/>
    <w:multiLevelType w:val="hybridMultilevel"/>
    <w:tmpl w:val="78864D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17AE4"/>
    <w:multiLevelType w:val="multilevel"/>
    <w:tmpl w:val="A484D928"/>
    <w:lvl w:ilvl="0">
      <w:start w:val="39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D6E4BC8"/>
    <w:multiLevelType w:val="hybridMultilevel"/>
    <w:tmpl w:val="1C9E39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A92150"/>
    <w:multiLevelType w:val="hybridMultilevel"/>
    <w:tmpl w:val="E67839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DB6CBF"/>
    <w:multiLevelType w:val="hybridMultilevel"/>
    <w:tmpl w:val="3D149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24"/>
  </w:num>
  <w:num w:numId="4">
    <w:abstractNumId w:val="26"/>
  </w:num>
  <w:num w:numId="5">
    <w:abstractNumId w:val="40"/>
  </w:num>
  <w:num w:numId="6">
    <w:abstractNumId w:val="35"/>
  </w:num>
  <w:num w:numId="7">
    <w:abstractNumId w:val="27"/>
  </w:num>
  <w:num w:numId="8">
    <w:abstractNumId w:val="0"/>
  </w:num>
  <w:num w:numId="9">
    <w:abstractNumId w:val="4"/>
  </w:num>
  <w:num w:numId="10">
    <w:abstractNumId w:val="34"/>
  </w:num>
  <w:num w:numId="11">
    <w:abstractNumId w:val="13"/>
  </w:num>
  <w:num w:numId="12">
    <w:abstractNumId w:val="1"/>
  </w:num>
  <w:num w:numId="13">
    <w:abstractNumId w:val="31"/>
  </w:num>
  <w:num w:numId="14">
    <w:abstractNumId w:val="16"/>
  </w:num>
  <w:num w:numId="15">
    <w:abstractNumId w:val="14"/>
  </w:num>
  <w:num w:numId="16">
    <w:abstractNumId w:val="17"/>
  </w:num>
  <w:num w:numId="17">
    <w:abstractNumId w:val="22"/>
  </w:num>
  <w:num w:numId="18">
    <w:abstractNumId w:val="36"/>
  </w:num>
  <w:num w:numId="19">
    <w:abstractNumId w:val="44"/>
  </w:num>
  <w:num w:numId="20">
    <w:abstractNumId w:val="12"/>
  </w:num>
  <w:num w:numId="21">
    <w:abstractNumId w:val="42"/>
  </w:num>
  <w:num w:numId="22">
    <w:abstractNumId w:val="5"/>
  </w:num>
  <w:num w:numId="23">
    <w:abstractNumId w:val="38"/>
  </w:num>
  <w:num w:numId="24">
    <w:abstractNumId w:val="29"/>
  </w:num>
  <w:num w:numId="25">
    <w:abstractNumId w:val="30"/>
  </w:num>
  <w:num w:numId="26">
    <w:abstractNumId w:val="32"/>
  </w:num>
  <w:num w:numId="27">
    <w:abstractNumId w:val="7"/>
  </w:num>
  <w:num w:numId="28">
    <w:abstractNumId w:val="45"/>
  </w:num>
  <w:num w:numId="29">
    <w:abstractNumId w:val="3"/>
  </w:num>
  <w:num w:numId="30">
    <w:abstractNumId w:val="47"/>
  </w:num>
  <w:num w:numId="31">
    <w:abstractNumId w:val="33"/>
  </w:num>
  <w:num w:numId="32">
    <w:abstractNumId w:val="19"/>
  </w:num>
  <w:num w:numId="33">
    <w:abstractNumId w:val="46"/>
  </w:num>
  <w:num w:numId="34">
    <w:abstractNumId w:val="18"/>
  </w:num>
  <w:num w:numId="35">
    <w:abstractNumId w:val="39"/>
  </w:num>
  <w:num w:numId="36">
    <w:abstractNumId w:val="43"/>
  </w:num>
  <w:num w:numId="37">
    <w:abstractNumId w:val="6"/>
  </w:num>
  <w:num w:numId="38">
    <w:abstractNumId w:val="10"/>
  </w:num>
  <w:num w:numId="39">
    <w:abstractNumId w:val="25"/>
  </w:num>
  <w:num w:numId="40">
    <w:abstractNumId w:val="15"/>
  </w:num>
  <w:num w:numId="41">
    <w:abstractNumId w:val="20"/>
  </w:num>
  <w:num w:numId="42">
    <w:abstractNumId w:val="37"/>
  </w:num>
  <w:num w:numId="43">
    <w:abstractNumId w:val="2"/>
  </w:num>
  <w:num w:numId="44">
    <w:abstractNumId w:val="41"/>
  </w:num>
  <w:num w:numId="45">
    <w:abstractNumId w:val="21"/>
  </w:num>
  <w:num w:numId="46">
    <w:abstractNumId w:val="11"/>
  </w:num>
  <w:num w:numId="47">
    <w:abstractNumId w:val="9"/>
  </w:num>
  <w:num w:numId="48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C2"/>
    <w:rsid w:val="00003E4F"/>
    <w:rsid w:val="00005560"/>
    <w:rsid w:val="000061D3"/>
    <w:rsid w:val="000118C3"/>
    <w:rsid w:val="00015BA1"/>
    <w:rsid w:val="0002517F"/>
    <w:rsid w:val="00027453"/>
    <w:rsid w:val="00027FCE"/>
    <w:rsid w:val="00032A6D"/>
    <w:rsid w:val="00034FDA"/>
    <w:rsid w:val="00035F19"/>
    <w:rsid w:val="0004284E"/>
    <w:rsid w:val="000504CF"/>
    <w:rsid w:val="00050C89"/>
    <w:rsid w:val="000525D9"/>
    <w:rsid w:val="00055126"/>
    <w:rsid w:val="00057642"/>
    <w:rsid w:val="000658F5"/>
    <w:rsid w:val="00072412"/>
    <w:rsid w:val="000775BC"/>
    <w:rsid w:val="00081338"/>
    <w:rsid w:val="00094286"/>
    <w:rsid w:val="000A1441"/>
    <w:rsid w:val="000A3312"/>
    <w:rsid w:val="000A50E0"/>
    <w:rsid w:val="000A6E18"/>
    <w:rsid w:val="000B7020"/>
    <w:rsid w:val="000B70E4"/>
    <w:rsid w:val="000C2F1D"/>
    <w:rsid w:val="000C3353"/>
    <w:rsid w:val="000C4ADE"/>
    <w:rsid w:val="000C518B"/>
    <w:rsid w:val="000D2C5A"/>
    <w:rsid w:val="000E06B1"/>
    <w:rsid w:val="000E397C"/>
    <w:rsid w:val="000F5634"/>
    <w:rsid w:val="0010046C"/>
    <w:rsid w:val="00102B70"/>
    <w:rsid w:val="00104D00"/>
    <w:rsid w:val="00107C62"/>
    <w:rsid w:val="00116370"/>
    <w:rsid w:val="00122AF9"/>
    <w:rsid w:val="00122FD9"/>
    <w:rsid w:val="00122FF3"/>
    <w:rsid w:val="0012481C"/>
    <w:rsid w:val="00125D77"/>
    <w:rsid w:val="00135672"/>
    <w:rsid w:val="00156F18"/>
    <w:rsid w:val="001577C8"/>
    <w:rsid w:val="00160046"/>
    <w:rsid w:val="00167F01"/>
    <w:rsid w:val="00173AE5"/>
    <w:rsid w:val="00175783"/>
    <w:rsid w:val="0018001B"/>
    <w:rsid w:val="00181EBC"/>
    <w:rsid w:val="0018787A"/>
    <w:rsid w:val="00187D7C"/>
    <w:rsid w:val="00190595"/>
    <w:rsid w:val="001B149D"/>
    <w:rsid w:val="001B58F4"/>
    <w:rsid w:val="001C7DDF"/>
    <w:rsid w:val="001D266C"/>
    <w:rsid w:val="001D7481"/>
    <w:rsid w:val="001E507A"/>
    <w:rsid w:val="001E621D"/>
    <w:rsid w:val="001E68B9"/>
    <w:rsid w:val="001E77E1"/>
    <w:rsid w:val="001F10E1"/>
    <w:rsid w:val="001F420B"/>
    <w:rsid w:val="001F47A5"/>
    <w:rsid w:val="001F61C2"/>
    <w:rsid w:val="001F6A8D"/>
    <w:rsid w:val="0021350A"/>
    <w:rsid w:val="00215107"/>
    <w:rsid w:val="00216F95"/>
    <w:rsid w:val="002310CC"/>
    <w:rsid w:val="0023411D"/>
    <w:rsid w:val="002422E9"/>
    <w:rsid w:val="00247C3B"/>
    <w:rsid w:val="0025241B"/>
    <w:rsid w:val="002638A1"/>
    <w:rsid w:val="0026598F"/>
    <w:rsid w:val="00265991"/>
    <w:rsid w:val="00266EFE"/>
    <w:rsid w:val="00267CD7"/>
    <w:rsid w:val="00271251"/>
    <w:rsid w:val="00273B38"/>
    <w:rsid w:val="002747D5"/>
    <w:rsid w:val="00281B00"/>
    <w:rsid w:val="00290AD9"/>
    <w:rsid w:val="00293C92"/>
    <w:rsid w:val="00293FF5"/>
    <w:rsid w:val="00295D53"/>
    <w:rsid w:val="002A3225"/>
    <w:rsid w:val="002A5AE0"/>
    <w:rsid w:val="002B0544"/>
    <w:rsid w:val="002B2B83"/>
    <w:rsid w:val="002B65A4"/>
    <w:rsid w:val="002C388D"/>
    <w:rsid w:val="002C5D78"/>
    <w:rsid w:val="002D6900"/>
    <w:rsid w:val="002E1613"/>
    <w:rsid w:val="002E3EA4"/>
    <w:rsid w:val="002E3F06"/>
    <w:rsid w:val="002E5279"/>
    <w:rsid w:val="002E6A03"/>
    <w:rsid w:val="00300EB9"/>
    <w:rsid w:val="0030391E"/>
    <w:rsid w:val="00305AAC"/>
    <w:rsid w:val="00307107"/>
    <w:rsid w:val="00313192"/>
    <w:rsid w:val="00315407"/>
    <w:rsid w:val="003155E4"/>
    <w:rsid w:val="00321F0D"/>
    <w:rsid w:val="00325C82"/>
    <w:rsid w:val="003306C9"/>
    <w:rsid w:val="003317D3"/>
    <w:rsid w:val="00337795"/>
    <w:rsid w:val="0034397F"/>
    <w:rsid w:val="00343B06"/>
    <w:rsid w:val="00362645"/>
    <w:rsid w:val="00380DF1"/>
    <w:rsid w:val="00382250"/>
    <w:rsid w:val="003853C9"/>
    <w:rsid w:val="003857DA"/>
    <w:rsid w:val="00386B39"/>
    <w:rsid w:val="003A32FB"/>
    <w:rsid w:val="003B4661"/>
    <w:rsid w:val="003B6FE1"/>
    <w:rsid w:val="003B72F0"/>
    <w:rsid w:val="003C115D"/>
    <w:rsid w:val="003C785D"/>
    <w:rsid w:val="003D0B83"/>
    <w:rsid w:val="003D16FC"/>
    <w:rsid w:val="003D33DA"/>
    <w:rsid w:val="003D5055"/>
    <w:rsid w:val="003D5427"/>
    <w:rsid w:val="003F132F"/>
    <w:rsid w:val="003F4D7D"/>
    <w:rsid w:val="003F682A"/>
    <w:rsid w:val="0040450E"/>
    <w:rsid w:val="004078AA"/>
    <w:rsid w:val="00411484"/>
    <w:rsid w:val="00413379"/>
    <w:rsid w:val="00422970"/>
    <w:rsid w:val="0042497E"/>
    <w:rsid w:val="00424EC6"/>
    <w:rsid w:val="00432919"/>
    <w:rsid w:val="00443B1D"/>
    <w:rsid w:val="00443F81"/>
    <w:rsid w:val="00444EF2"/>
    <w:rsid w:val="00446BE4"/>
    <w:rsid w:val="00447CE9"/>
    <w:rsid w:val="00450181"/>
    <w:rsid w:val="00451814"/>
    <w:rsid w:val="00454403"/>
    <w:rsid w:val="004612C0"/>
    <w:rsid w:val="00470D64"/>
    <w:rsid w:val="0047152B"/>
    <w:rsid w:val="004811F3"/>
    <w:rsid w:val="004843A1"/>
    <w:rsid w:val="004846EF"/>
    <w:rsid w:val="00490A74"/>
    <w:rsid w:val="00491DD2"/>
    <w:rsid w:val="00491EA2"/>
    <w:rsid w:val="004936A3"/>
    <w:rsid w:val="004A4E3D"/>
    <w:rsid w:val="004A723B"/>
    <w:rsid w:val="004B0589"/>
    <w:rsid w:val="004C055C"/>
    <w:rsid w:val="004C40E3"/>
    <w:rsid w:val="004C5BAA"/>
    <w:rsid w:val="004C6387"/>
    <w:rsid w:val="004C7379"/>
    <w:rsid w:val="004E4BD8"/>
    <w:rsid w:val="004F5410"/>
    <w:rsid w:val="004F6CE6"/>
    <w:rsid w:val="005001DC"/>
    <w:rsid w:val="00506282"/>
    <w:rsid w:val="005101FF"/>
    <w:rsid w:val="0051118F"/>
    <w:rsid w:val="00512686"/>
    <w:rsid w:val="00513753"/>
    <w:rsid w:val="0052560A"/>
    <w:rsid w:val="00530175"/>
    <w:rsid w:val="005322F0"/>
    <w:rsid w:val="005342D7"/>
    <w:rsid w:val="00534499"/>
    <w:rsid w:val="00536AF3"/>
    <w:rsid w:val="0054089C"/>
    <w:rsid w:val="00554FC0"/>
    <w:rsid w:val="00556A36"/>
    <w:rsid w:val="00566163"/>
    <w:rsid w:val="005666C8"/>
    <w:rsid w:val="00570CB4"/>
    <w:rsid w:val="00571829"/>
    <w:rsid w:val="0057249C"/>
    <w:rsid w:val="005735A1"/>
    <w:rsid w:val="005766CA"/>
    <w:rsid w:val="00580F4F"/>
    <w:rsid w:val="005928F5"/>
    <w:rsid w:val="005928FA"/>
    <w:rsid w:val="00593804"/>
    <w:rsid w:val="005942F1"/>
    <w:rsid w:val="005A04B8"/>
    <w:rsid w:val="005A1414"/>
    <w:rsid w:val="005A22DF"/>
    <w:rsid w:val="005B0381"/>
    <w:rsid w:val="005B2EA0"/>
    <w:rsid w:val="005B2F2E"/>
    <w:rsid w:val="005C3B49"/>
    <w:rsid w:val="005C4E20"/>
    <w:rsid w:val="005C7D2D"/>
    <w:rsid w:val="005D1E6F"/>
    <w:rsid w:val="005D5826"/>
    <w:rsid w:val="005F0593"/>
    <w:rsid w:val="005F0DBB"/>
    <w:rsid w:val="005F1606"/>
    <w:rsid w:val="0060340F"/>
    <w:rsid w:val="006075F3"/>
    <w:rsid w:val="0061522B"/>
    <w:rsid w:val="006161B1"/>
    <w:rsid w:val="00624231"/>
    <w:rsid w:val="006353E2"/>
    <w:rsid w:val="0064042C"/>
    <w:rsid w:val="00641E80"/>
    <w:rsid w:val="00644AEB"/>
    <w:rsid w:val="0064623C"/>
    <w:rsid w:val="00646852"/>
    <w:rsid w:val="00647FB7"/>
    <w:rsid w:val="0065496F"/>
    <w:rsid w:val="00661AB3"/>
    <w:rsid w:val="00666BF5"/>
    <w:rsid w:val="00667A4F"/>
    <w:rsid w:val="006754E3"/>
    <w:rsid w:val="006758B1"/>
    <w:rsid w:val="00682115"/>
    <w:rsid w:val="006851DD"/>
    <w:rsid w:val="00690C99"/>
    <w:rsid w:val="00693832"/>
    <w:rsid w:val="00694F49"/>
    <w:rsid w:val="006B0E50"/>
    <w:rsid w:val="006B1336"/>
    <w:rsid w:val="006C3F3C"/>
    <w:rsid w:val="006C7B12"/>
    <w:rsid w:val="006D413C"/>
    <w:rsid w:val="006E1B1B"/>
    <w:rsid w:val="006E6614"/>
    <w:rsid w:val="006E7EF4"/>
    <w:rsid w:val="006F1974"/>
    <w:rsid w:val="006F5563"/>
    <w:rsid w:val="006F642C"/>
    <w:rsid w:val="006F73DB"/>
    <w:rsid w:val="007014F2"/>
    <w:rsid w:val="007065CE"/>
    <w:rsid w:val="00710C65"/>
    <w:rsid w:val="0071146E"/>
    <w:rsid w:val="00723532"/>
    <w:rsid w:val="007322A8"/>
    <w:rsid w:val="007328D6"/>
    <w:rsid w:val="00741713"/>
    <w:rsid w:val="00743428"/>
    <w:rsid w:val="00750CC4"/>
    <w:rsid w:val="00752124"/>
    <w:rsid w:val="0075594C"/>
    <w:rsid w:val="00761F5A"/>
    <w:rsid w:val="00762829"/>
    <w:rsid w:val="00770427"/>
    <w:rsid w:val="00770E11"/>
    <w:rsid w:val="0079326C"/>
    <w:rsid w:val="007937CE"/>
    <w:rsid w:val="007B6AD7"/>
    <w:rsid w:val="007C354D"/>
    <w:rsid w:val="007D02B7"/>
    <w:rsid w:val="007E2839"/>
    <w:rsid w:val="007E3279"/>
    <w:rsid w:val="007E3BE8"/>
    <w:rsid w:val="007E3C60"/>
    <w:rsid w:val="007E45B1"/>
    <w:rsid w:val="007E494F"/>
    <w:rsid w:val="007E5641"/>
    <w:rsid w:val="007F113C"/>
    <w:rsid w:val="00802132"/>
    <w:rsid w:val="0080753D"/>
    <w:rsid w:val="0081064D"/>
    <w:rsid w:val="00812C3F"/>
    <w:rsid w:val="00813D59"/>
    <w:rsid w:val="00815D3C"/>
    <w:rsid w:val="00824431"/>
    <w:rsid w:val="0083003C"/>
    <w:rsid w:val="0083614C"/>
    <w:rsid w:val="00837569"/>
    <w:rsid w:val="00837A93"/>
    <w:rsid w:val="00840527"/>
    <w:rsid w:val="00841AA5"/>
    <w:rsid w:val="00841B83"/>
    <w:rsid w:val="00851FCD"/>
    <w:rsid w:val="00853464"/>
    <w:rsid w:val="00862C5A"/>
    <w:rsid w:val="00863D1C"/>
    <w:rsid w:val="00865E16"/>
    <w:rsid w:val="008667E4"/>
    <w:rsid w:val="00870224"/>
    <w:rsid w:val="0087137D"/>
    <w:rsid w:val="008728C2"/>
    <w:rsid w:val="00872AE8"/>
    <w:rsid w:val="0087608F"/>
    <w:rsid w:val="00881542"/>
    <w:rsid w:val="00881D95"/>
    <w:rsid w:val="00887E1E"/>
    <w:rsid w:val="00890627"/>
    <w:rsid w:val="00897097"/>
    <w:rsid w:val="008A0C53"/>
    <w:rsid w:val="008B384B"/>
    <w:rsid w:val="008D052F"/>
    <w:rsid w:val="008D29B0"/>
    <w:rsid w:val="008D2D4C"/>
    <w:rsid w:val="008D4CEF"/>
    <w:rsid w:val="008E5603"/>
    <w:rsid w:val="008F308A"/>
    <w:rsid w:val="008F4BAF"/>
    <w:rsid w:val="00907D30"/>
    <w:rsid w:val="00914421"/>
    <w:rsid w:val="00915630"/>
    <w:rsid w:val="0094073B"/>
    <w:rsid w:val="0094083B"/>
    <w:rsid w:val="00950C0C"/>
    <w:rsid w:val="0095533A"/>
    <w:rsid w:val="00965D8D"/>
    <w:rsid w:val="00973EA1"/>
    <w:rsid w:val="0098364D"/>
    <w:rsid w:val="00984E48"/>
    <w:rsid w:val="00994C1C"/>
    <w:rsid w:val="009A0112"/>
    <w:rsid w:val="009A5D63"/>
    <w:rsid w:val="009A7AF3"/>
    <w:rsid w:val="009C5830"/>
    <w:rsid w:val="009D2614"/>
    <w:rsid w:val="009E5583"/>
    <w:rsid w:val="009E7E58"/>
    <w:rsid w:val="009F099B"/>
    <w:rsid w:val="009F534F"/>
    <w:rsid w:val="009F59B8"/>
    <w:rsid w:val="009F6D1B"/>
    <w:rsid w:val="00A05626"/>
    <w:rsid w:val="00A07640"/>
    <w:rsid w:val="00A13672"/>
    <w:rsid w:val="00A220BC"/>
    <w:rsid w:val="00A235D7"/>
    <w:rsid w:val="00A24007"/>
    <w:rsid w:val="00A24518"/>
    <w:rsid w:val="00A2454C"/>
    <w:rsid w:val="00A33B04"/>
    <w:rsid w:val="00A46342"/>
    <w:rsid w:val="00A5377E"/>
    <w:rsid w:val="00A54E4D"/>
    <w:rsid w:val="00A56E23"/>
    <w:rsid w:val="00A602F1"/>
    <w:rsid w:val="00A62A80"/>
    <w:rsid w:val="00A66B4B"/>
    <w:rsid w:val="00A73BDF"/>
    <w:rsid w:val="00A7469C"/>
    <w:rsid w:val="00A75BCB"/>
    <w:rsid w:val="00A77D61"/>
    <w:rsid w:val="00A806F7"/>
    <w:rsid w:val="00A84C80"/>
    <w:rsid w:val="00A86332"/>
    <w:rsid w:val="00AA09D1"/>
    <w:rsid w:val="00AA2CC1"/>
    <w:rsid w:val="00AA4C68"/>
    <w:rsid w:val="00AA549D"/>
    <w:rsid w:val="00AA78DD"/>
    <w:rsid w:val="00AB7E59"/>
    <w:rsid w:val="00AD0591"/>
    <w:rsid w:val="00AD3615"/>
    <w:rsid w:val="00AD51B1"/>
    <w:rsid w:val="00AD53D3"/>
    <w:rsid w:val="00AD6037"/>
    <w:rsid w:val="00AE2F5B"/>
    <w:rsid w:val="00AF48C9"/>
    <w:rsid w:val="00AF56F7"/>
    <w:rsid w:val="00AF7107"/>
    <w:rsid w:val="00B01DB2"/>
    <w:rsid w:val="00B024B2"/>
    <w:rsid w:val="00B15DFA"/>
    <w:rsid w:val="00B17273"/>
    <w:rsid w:val="00B17F22"/>
    <w:rsid w:val="00B315C0"/>
    <w:rsid w:val="00B334BE"/>
    <w:rsid w:val="00B4557F"/>
    <w:rsid w:val="00B468E5"/>
    <w:rsid w:val="00B50A8A"/>
    <w:rsid w:val="00B53BB8"/>
    <w:rsid w:val="00B53BE9"/>
    <w:rsid w:val="00B573DF"/>
    <w:rsid w:val="00B57B69"/>
    <w:rsid w:val="00B77B29"/>
    <w:rsid w:val="00B82DAC"/>
    <w:rsid w:val="00B91B3E"/>
    <w:rsid w:val="00B96246"/>
    <w:rsid w:val="00B97B1E"/>
    <w:rsid w:val="00BA03CA"/>
    <w:rsid w:val="00BA51A5"/>
    <w:rsid w:val="00BB0FF6"/>
    <w:rsid w:val="00BB1E37"/>
    <w:rsid w:val="00BB5619"/>
    <w:rsid w:val="00BB7AE7"/>
    <w:rsid w:val="00BD16E2"/>
    <w:rsid w:val="00BD56E8"/>
    <w:rsid w:val="00BD62A7"/>
    <w:rsid w:val="00BD6DB6"/>
    <w:rsid w:val="00BE2D31"/>
    <w:rsid w:val="00BE2F12"/>
    <w:rsid w:val="00BE35F0"/>
    <w:rsid w:val="00BE3CA4"/>
    <w:rsid w:val="00BE4CD8"/>
    <w:rsid w:val="00BE7F68"/>
    <w:rsid w:val="00BF2E73"/>
    <w:rsid w:val="00BF4B57"/>
    <w:rsid w:val="00C02FD0"/>
    <w:rsid w:val="00C105BC"/>
    <w:rsid w:val="00C10B2C"/>
    <w:rsid w:val="00C13F9A"/>
    <w:rsid w:val="00C14C26"/>
    <w:rsid w:val="00C20CBA"/>
    <w:rsid w:val="00C25AC2"/>
    <w:rsid w:val="00C2760B"/>
    <w:rsid w:val="00C33006"/>
    <w:rsid w:val="00C347E1"/>
    <w:rsid w:val="00C37014"/>
    <w:rsid w:val="00C414ED"/>
    <w:rsid w:val="00C41DFE"/>
    <w:rsid w:val="00C439B8"/>
    <w:rsid w:val="00C449CA"/>
    <w:rsid w:val="00C44FA6"/>
    <w:rsid w:val="00C46C2F"/>
    <w:rsid w:val="00C47070"/>
    <w:rsid w:val="00C502FA"/>
    <w:rsid w:val="00C5095C"/>
    <w:rsid w:val="00C53C10"/>
    <w:rsid w:val="00C56A54"/>
    <w:rsid w:val="00C6073F"/>
    <w:rsid w:val="00C7180C"/>
    <w:rsid w:val="00C74952"/>
    <w:rsid w:val="00C76901"/>
    <w:rsid w:val="00C820ED"/>
    <w:rsid w:val="00C83636"/>
    <w:rsid w:val="00C84747"/>
    <w:rsid w:val="00C84DF5"/>
    <w:rsid w:val="00C91074"/>
    <w:rsid w:val="00C91EB6"/>
    <w:rsid w:val="00CA1376"/>
    <w:rsid w:val="00CA601D"/>
    <w:rsid w:val="00CA627C"/>
    <w:rsid w:val="00CA7F6B"/>
    <w:rsid w:val="00CB03DA"/>
    <w:rsid w:val="00CB1096"/>
    <w:rsid w:val="00CC489B"/>
    <w:rsid w:val="00CC7715"/>
    <w:rsid w:val="00CC7988"/>
    <w:rsid w:val="00CC7B93"/>
    <w:rsid w:val="00CD2442"/>
    <w:rsid w:val="00CD2E27"/>
    <w:rsid w:val="00CD3A36"/>
    <w:rsid w:val="00CF5ED6"/>
    <w:rsid w:val="00D03513"/>
    <w:rsid w:val="00D06A6E"/>
    <w:rsid w:val="00D151B4"/>
    <w:rsid w:val="00D165BF"/>
    <w:rsid w:val="00D16949"/>
    <w:rsid w:val="00D16D27"/>
    <w:rsid w:val="00D2188A"/>
    <w:rsid w:val="00D26E05"/>
    <w:rsid w:val="00D26E50"/>
    <w:rsid w:val="00D31085"/>
    <w:rsid w:val="00D43058"/>
    <w:rsid w:val="00D430C5"/>
    <w:rsid w:val="00D5700D"/>
    <w:rsid w:val="00D63C84"/>
    <w:rsid w:val="00D6529B"/>
    <w:rsid w:val="00D7419B"/>
    <w:rsid w:val="00D75690"/>
    <w:rsid w:val="00D81245"/>
    <w:rsid w:val="00D81B64"/>
    <w:rsid w:val="00D9044A"/>
    <w:rsid w:val="00DA2FC0"/>
    <w:rsid w:val="00DB1E0F"/>
    <w:rsid w:val="00DB28F5"/>
    <w:rsid w:val="00DB7B53"/>
    <w:rsid w:val="00DC394E"/>
    <w:rsid w:val="00DC4069"/>
    <w:rsid w:val="00DC7BAE"/>
    <w:rsid w:val="00DD013B"/>
    <w:rsid w:val="00DD118D"/>
    <w:rsid w:val="00DD57C8"/>
    <w:rsid w:val="00DF2D0A"/>
    <w:rsid w:val="00E029DB"/>
    <w:rsid w:val="00E053A9"/>
    <w:rsid w:val="00E05E21"/>
    <w:rsid w:val="00E07B84"/>
    <w:rsid w:val="00E11FE4"/>
    <w:rsid w:val="00E153D9"/>
    <w:rsid w:val="00E2206A"/>
    <w:rsid w:val="00E252A4"/>
    <w:rsid w:val="00E26665"/>
    <w:rsid w:val="00E30F5B"/>
    <w:rsid w:val="00E41314"/>
    <w:rsid w:val="00E432EE"/>
    <w:rsid w:val="00E45205"/>
    <w:rsid w:val="00E465A5"/>
    <w:rsid w:val="00E51911"/>
    <w:rsid w:val="00E54443"/>
    <w:rsid w:val="00E632AA"/>
    <w:rsid w:val="00E74060"/>
    <w:rsid w:val="00E80869"/>
    <w:rsid w:val="00E84559"/>
    <w:rsid w:val="00E86781"/>
    <w:rsid w:val="00E928E2"/>
    <w:rsid w:val="00E93927"/>
    <w:rsid w:val="00EA414D"/>
    <w:rsid w:val="00EA52BF"/>
    <w:rsid w:val="00EA534F"/>
    <w:rsid w:val="00EA5C8B"/>
    <w:rsid w:val="00EA612D"/>
    <w:rsid w:val="00EB47BC"/>
    <w:rsid w:val="00EB48E0"/>
    <w:rsid w:val="00EB6A0B"/>
    <w:rsid w:val="00EE1AD9"/>
    <w:rsid w:val="00EE379A"/>
    <w:rsid w:val="00EF0391"/>
    <w:rsid w:val="00F006CE"/>
    <w:rsid w:val="00F02CDF"/>
    <w:rsid w:val="00F03C64"/>
    <w:rsid w:val="00F05893"/>
    <w:rsid w:val="00F23E91"/>
    <w:rsid w:val="00F356B2"/>
    <w:rsid w:val="00F36040"/>
    <w:rsid w:val="00F36209"/>
    <w:rsid w:val="00F5495F"/>
    <w:rsid w:val="00F54F9C"/>
    <w:rsid w:val="00F63761"/>
    <w:rsid w:val="00F70D28"/>
    <w:rsid w:val="00F76920"/>
    <w:rsid w:val="00F814E0"/>
    <w:rsid w:val="00F91E8D"/>
    <w:rsid w:val="00F95D0F"/>
    <w:rsid w:val="00FA0FF1"/>
    <w:rsid w:val="00FA2AFD"/>
    <w:rsid w:val="00FA308A"/>
    <w:rsid w:val="00FB21EA"/>
    <w:rsid w:val="00FB2E1A"/>
    <w:rsid w:val="00FB31B1"/>
    <w:rsid w:val="00FB4800"/>
    <w:rsid w:val="00FD09F3"/>
    <w:rsid w:val="00FD2A73"/>
    <w:rsid w:val="00FD429D"/>
    <w:rsid w:val="00FD6126"/>
    <w:rsid w:val="00FE2ED9"/>
    <w:rsid w:val="00FE38FE"/>
    <w:rsid w:val="00FE4023"/>
    <w:rsid w:val="00FE65FD"/>
    <w:rsid w:val="00FF2779"/>
    <w:rsid w:val="00FF3B6C"/>
    <w:rsid w:val="00FF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681"/>
    <o:shapelayout v:ext="edit">
      <o:idmap v:ext="edit" data="1"/>
    </o:shapelayout>
  </w:shapeDefaults>
  <w:decimalSymbol w:val=","/>
  <w:listSeparator w:val=";"/>
  <w14:docId w14:val="6D892E9C"/>
  <w15:docId w15:val="{1F3CD9CA-DB32-4CB3-9D65-ACDC9C846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NAD 1"/>
    <w:basedOn w:val="Normln"/>
    <w:next w:val="Normln"/>
    <w:link w:val="Nadpis1Char"/>
    <w:autoRedefine/>
    <w:qFormat/>
    <w:rsid w:val="001F61C2"/>
    <w:pPr>
      <w:keepNext/>
      <w:tabs>
        <w:tab w:val="num" w:pos="360"/>
        <w:tab w:val="left" w:pos="406"/>
        <w:tab w:val="right" w:leader="dot" w:pos="7811"/>
      </w:tabs>
      <w:spacing w:before="360" w:after="120" w:line="240" w:lineRule="auto"/>
      <w:outlineLvl w:val="0"/>
    </w:pPr>
    <w:rPr>
      <w:rFonts w:ascii="Arial" w:eastAsia="Times New Roman" w:hAnsi="Arial" w:cs="Arial"/>
      <w:b/>
      <w:bCs/>
      <w:caps/>
      <w:kern w:val="32"/>
      <w:sz w:val="26"/>
      <w:szCs w:val="28"/>
      <w:lang w:eastAsia="cs-CZ"/>
    </w:rPr>
  </w:style>
  <w:style w:type="paragraph" w:styleId="Nadpis2">
    <w:name w:val="heading 2"/>
    <w:aliases w:val="Nad 2"/>
    <w:basedOn w:val="Normln"/>
    <w:next w:val="Normln"/>
    <w:link w:val="Nadpis2Char"/>
    <w:qFormat/>
    <w:rsid w:val="001F61C2"/>
    <w:pPr>
      <w:keepNext/>
      <w:tabs>
        <w:tab w:val="left" w:pos="294"/>
        <w:tab w:val="num" w:pos="357"/>
        <w:tab w:val="left" w:pos="728"/>
      </w:tabs>
      <w:spacing w:before="360" w:after="120" w:line="240" w:lineRule="auto"/>
      <w:outlineLvl w:val="1"/>
    </w:pPr>
    <w:rPr>
      <w:rFonts w:ascii="Arial" w:eastAsia="Times New Roman" w:hAnsi="Arial" w:cs="Arial"/>
      <w:b/>
      <w:bCs/>
      <w:iCs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1F61C2"/>
    <w:pPr>
      <w:keepNext/>
      <w:tabs>
        <w:tab w:val="num" w:pos="360"/>
      </w:tabs>
      <w:spacing w:before="360" w:after="120" w:line="240" w:lineRule="auto"/>
      <w:outlineLvl w:val="2"/>
    </w:pPr>
    <w:rPr>
      <w:rFonts w:ascii="Arial" w:eastAsia="Times New Roman" w:hAnsi="Arial" w:cs="Arial"/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0D2C5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1F61C2"/>
    <w:pPr>
      <w:keepNext/>
      <w:tabs>
        <w:tab w:val="num" w:pos="0"/>
      </w:tabs>
      <w:spacing w:before="240" w:after="60" w:line="240" w:lineRule="auto"/>
      <w:ind w:left="2880" w:hanging="2880"/>
      <w:outlineLvl w:val="4"/>
    </w:pPr>
    <w:rPr>
      <w:rFonts w:ascii="Arial" w:eastAsia="Times New Roman" w:hAnsi="Arial" w:cs="Times New Roman"/>
      <w:bCs/>
      <w:iCs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D2C5A"/>
    <w:pPr>
      <w:keepNext/>
      <w:tabs>
        <w:tab w:val="num" w:pos="360"/>
      </w:tabs>
      <w:spacing w:after="0" w:line="240" w:lineRule="auto"/>
      <w:ind w:left="851" w:hanging="851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2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2C5A"/>
  </w:style>
  <w:style w:type="paragraph" w:styleId="Zpat">
    <w:name w:val="footer"/>
    <w:basedOn w:val="Normln"/>
    <w:link w:val="ZpatChar"/>
    <w:uiPriority w:val="99"/>
    <w:unhideWhenUsed/>
    <w:rsid w:val="000D2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2C5A"/>
  </w:style>
  <w:style w:type="paragraph" w:styleId="Textbubliny">
    <w:name w:val="Balloon Text"/>
    <w:basedOn w:val="Normln"/>
    <w:link w:val="TextbublinyChar"/>
    <w:uiPriority w:val="99"/>
    <w:semiHidden/>
    <w:unhideWhenUsed/>
    <w:rsid w:val="000D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2C5A"/>
    <w:rPr>
      <w:rFonts w:ascii="Tahoma" w:hAnsi="Tahoma" w:cs="Tahoma"/>
      <w:sz w:val="16"/>
      <w:szCs w:val="16"/>
    </w:rPr>
  </w:style>
  <w:style w:type="paragraph" w:customStyle="1" w:styleId="stylText">
    <w:name w:val="styl Text"/>
    <w:basedOn w:val="Normln"/>
    <w:link w:val="stylTextChar"/>
    <w:uiPriority w:val="98"/>
    <w:rsid w:val="000D2C5A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stylTextChar">
    <w:name w:val="styl Text Char"/>
    <w:basedOn w:val="Standardnpsmoodstavce"/>
    <w:link w:val="stylText"/>
    <w:uiPriority w:val="98"/>
    <w:rsid w:val="000D2C5A"/>
    <w:rPr>
      <w:rFonts w:ascii="Arial" w:eastAsia="Times New Roman" w:hAnsi="Arial" w:cs="Times New Roman"/>
      <w:szCs w:val="20"/>
      <w:lang w:eastAsia="cs-CZ"/>
    </w:rPr>
  </w:style>
  <w:style w:type="paragraph" w:customStyle="1" w:styleId="Stylnzevdokvzhlav">
    <w:name w:val="Styl: název_dok_v_záhlaví"/>
    <w:basedOn w:val="stylText"/>
    <w:uiPriority w:val="98"/>
    <w:qFormat/>
    <w:rsid w:val="000D2C5A"/>
    <w:rPr>
      <w:b/>
      <w:sz w:val="26"/>
      <w:szCs w:val="26"/>
    </w:rPr>
  </w:style>
  <w:style w:type="character" w:customStyle="1" w:styleId="Stylzvraznntun">
    <w:name w:val="Styl_zvýraznění_tučné"/>
    <w:basedOn w:val="Standardnpsmoodstavce"/>
    <w:uiPriority w:val="99"/>
    <w:rsid w:val="000D2C5A"/>
    <w:rPr>
      <w:rFonts w:ascii="Arial" w:eastAsia="Times New Roman" w:hAnsi="Arial" w:cs="Times New Roman"/>
      <w:b/>
      <w:szCs w:val="20"/>
      <w:lang w:eastAsia="cs-CZ"/>
    </w:rPr>
  </w:style>
  <w:style w:type="character" w:customStyle="1" w:styleId="StylodlienSpol">
    <w:name w:val="Styl_odlišení_Spol"/>
    <w:basedOn w:val="Standardnpsmoodstavce"/>
    <w:uiPriority w:val="1"/>
    <w:qFormat/>
    <w:rsid w:val="000D2C5A"/>
    <w:rPr>
      <w:rFonts w:ascii="Arial" w:eastAsia="Times New Roman" w:hAnsi="Arial" w:cs="Times New Roman"/>
      <w:color w:val="FF000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0D2C5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rsid w:val="000D2C5A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customStyle="1" w:styleId="Nadpis1Char">
    <w:name w:val="Nadpis 1 Char"/>
    <w:aliases w:val="NAD 1 Char"/>
    <w:basedOn w:val="Standardnpsmoodstavce"/>
    <w:link w:val="Nadpis1"/>
    <w:uiPriority w:val="99"/>
    <w:rsid w:val="001F61C2"/>
    <w:rPr>
      <w:rFonts w:ascii="Arial" w:eastAsia="Times New Roman" w:hAnsi="Arial" w:cs="Arial"/>
      <w:b/>
      <w:bCs/>
      <w:caps/>
      <w:kern w:val="32"/>
      <w:sz w:val="26"/>
      <w:szCs w:val="28"/>
      <w:lang w:eastAsia="cs-CZ"/>
    </w:rPr>
  </w:style>
  <w:style w:type="character" w:customStyle="1" w:styleId="Nadpis2Char">
    <w:name w:val="Nadpis 2 Char"/>
    <w:aliases w:val="Nad 2 Char"/>
    <w:basedOn w:val="Standardnpsmoodstavce"/>
    <w:link w:val="Nadpis2"/>
    <w:uiPriority w:val="99"/>
    <w:rsid w:val="001F61C2"/>
    <w:rPr>
      <w:rFonts w:ascii="Arial" w:eastAsia="Times New Roman" w:hAnsi="Arial" w:cs="Arial"/>
      <w:b/>
      <w:bCs/>
      <w:i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1F61C2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1F61C2"/>
    <w:rPr>
      <w:rFonts w:ascii="Arial" w:eastAsia="Times New Roman" w:hAnsi="Arial" w:cs="Times New Roman"/>
      <w:bCs/>
      <w:iCs/>
      <w:szCs w:val="26"/>
      <w:lang w:eastAsia="cs-CZ"/>
    </w:rPr>
  </w:style>
  <w:style w:type="paragraph" w:styleId="Obsah1">
    <w:name w:val="toc 1"/>
    <w:basedOn w:val="Normln"/>
    <w:next w:val="Normln"/>
    <w:autoRedefine/>
    <w:uiPriority w:val="39"/>
    <w:rsid w:val="00BD6DB6"/>
    <w:pPr>
      <w:tabs>
        <w:tab w:val="left" w:pos="357"/>
        <w:tab w:val="left" w:pos="1134"/>
        <w:tab w:val="right" w:pos="9526"/>
      </w:tabs>
      <w:spacing w:before="20" w:after="60" w:line="240" w:lineRule="auto"/>
      <w:ind w:left="1134" w:hanging="1134"/>
    </w:pPr>
    <w:rPr>
      <w:rFonts w:ascii="Arial" w:eastAsia="Times New Roman" w:hAnsi="Arial" w:cs="Times New Roman"/>
      <w:bCs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1F61C2"/>
    <w:pPr>
      <w:tabs>
        <w:tab w:val="left" w:pos="357"/>
        <w:tab w:val="left" w:pos="1106"/>
        <w:tab w:val="right" w:pos="9526"/>
      </w:tabs>
      <w:spacing w:before="20" w:after="60" w:line="240" w:lineRule="auto"/>
      <w:ind w:left="357"/>
    </w:pPr>
    <w:rPr>
      <w:rFonts w:ascii="Arial" w:eastAsia="Times New Roman" w:hAnsi="Arial" w:cs="Times New Roman"/>
      <w:szCs w:val="20"/>
      <w:lang w:eastAsia="cs-CZ"/>
    </w:rPr>
  </w:style>
  <w:style w:type="paragraph" w:styleId="Obsah3">
    <w:name w:val="toc 3"/>
    <w:basedOn w:val="Normln"/>
    <w:next w:val="Normln"/>
    <w:autoRedefine/>
    <w:uiPriority w:val="39"/>
    <w:rsid w:val="00BD6DB6"/>
    <w:pPr>
      <w:tabs>
        <w:tab w:val="left" w:pos="357"/>
        <w:tab w:val="left" w:pos="1134"/>
        <w:tab w:val="right" w:pos="9526"/>
      </w:tabs>
      <w:spacing w:before="20" w:after="60" w:line="240" w:lineRule="auto"/>
      <w:ind w:left="1134" w:hanging="777"/>
    </w:pPr>
    <w:rPr>
      <w:rFonts w:ascii="Arial" w:eastAsia="Times New Roman" w:hAnsi="Arial" w:cs="Times New Roman"/>
      <w:iCs/>
      <w:szCs w:val="20"/>
      <w:lang w:eastAsia="cs-CZ"/>
    </w:rPr>
  </w:style>
  <w:style w:type="paragraph" w:customStyle="1" w:styleId="stylNadpis1">
    <w:name w:val="styl Nadpis 1"/>
    <w:basedOn w:val="Nadpis1"/>
    <w:next w:val="Normln"/>
    <w:uiPriority w:val="98"/>
    <w:rsid w:val="001F61C2"/>
    <w:pPr>
      <w:tabs>
        <w:tab w:val="clear" w:pos="406"/>
        <w:tab w:val="left" w:pos="294"/>
      </w:tabs>
    </w:pPr>
  </w:style>
  <w:style w:type="paragraph" w:customStyle="1" w:styleId="stylTextkapitoly">
    <w:name w:val="styl Text kapitoly"/>
    <w:basedOn w:val="Normln"/>
    <w:link w:val="stylTextkapitolyChar"/>
    <w:rsid w:val="001F61C2"/>
    <w:pPr>
      <w:keepLines/>
      <w:tabs>
        <w:tab w:val="left" w:pos="360"/>
        <w:tab w:val="left" w:pos="826"/>
      </w:tabs>
      <w:spacing w:before="60" w:after="2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customStyle="1" w:styleId="stylTextkapitolyChar">
    <w:name w:val="styl Text kapitoly Char"/>
    <w:basedOn w:val="Standardnpsmoodstavce"/>
    <w:link w:val="stylTextkapitoly"/>
    <w:uiPriority w:val="98"/>
    <w:rsid w:val="001F61C2"/>
    <w:rPr>
      <w:rFonts w:ascii="Arial" w:eastAsia="Times New Roman" w:hAnsi="Arial" w:cs="Times New Roman"/>
      <w:szCs w:val="24"/>
      <w:lang w:eastAsia="cs-CZ"/>
    </w:rPr>
  </w:style>
  <w:style w:type="paragraph" w:customStyle="1" w:styleId="stylNadpis2">
    <w:name w:val="styl Nadpis 2"/>
    <w:basedOn w:val="Nadpis2"/>
    <w:next w:val="stylTextkapitoly"/>
    <w:uiPriority w:val="98"/>
    <w:rsid w:val="001F61C2"/>
    <w:pPr>
      <w:numPr>
        <w:ilvl w:val="1"/>
        <w:numId w:val="1"/>
      </w:numPr>
      <w:tabs>
        <w:tab w:val="clear" w:pos="2201"/>
        <w:tab w:val="num" w:pos="357"/>
      </w:tabs>
      <w:ind w:left="0"/>
    </w:pPr>
  </w:style>
  <w:style w:type="table" w:customStyle="1" w:styleId="Styltabulky1">
    <w:name w:val="Styl_tabulky 1"/>
    <w:basedOn w:val="Normlntabulka"/>
    <w:rsid w:val="009F59B8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  <w:tblPr>
      <w:tblBorders>
        <w:bottom w:val="single" w:sz="12" w:space="0" w:color="auto"/>
        <w:insideH w:val="single" w:sz="4" w:space="0" w:color="auto"/>
        <w:insideV w:val="single" w:sz="18" w:space="0" w:color="FFFFFF"/>
      </w:tblBorders>
    </w:tblPr>
    <w:tcPr>
      <w:vAlign w:val="center"/>
    </w:tcPr>
    <w:tblStylePr w:type="firstRow">
      <w:rPr>
        <w:rFonts w:ascii="Arial" w:hAnsi="Arial"/>
        <w:b/>
        <w:sz w:val="20"/>
      </w:rPr>
      <w:tblPr/>
      <w:trPr>
        <w:cantSplit/>
        <w:tblHeader/>
      </w:trPr>
      <w:tcPr>
        <w:tcBorders>
          <w:top w:val="nil"/>
          <w:left w:val="nil"/>
          <w:bottom w:val="single" w:sz="12" w:space="0" w:color="auto"/>
          <w:right w:val="nil"/>
          <w:insideH w:val="nil"/>
          <w:insideV w:val="single" w:sz="18" w:space="0" w:color="FFFFFF"/>
          <w:tl2br w:val="nil"/>
          <w:tr2bl w:val="nil"/>
        </w:tcBorders>
      </w:tcPr>
    </w:tblStylePr>
  </w:style>
  <w:style w:type="character" w:styleId="Znakapoznpodarou">
    <w:name w:val="footnote reference"/>
    <w:basedOn w:val="Standardnpsmoodstavce"/>
    <w:rsid w:val="009F59B8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9F5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F59B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seznamsymbol">
    <w:name w:val="Styl seznam symbol"/>
    <w:basedOn w:val="Normln"/>
    <w:uiPriority w:val="98"/>
    <w:rsid w:val="00FE4023"/>
    <w:pPr>
      <w:numPr>
        <w:numId w:val="3"/>
      </w:numPr>
      <w:spacing w:before="60" w:after="20" w:line="240" w:lineRule="auto"/>
    </w:pPr>
    <w:rPr>
      <w:rFonts w:ascii="Arial" w:eastAsia="Times New Roman" w:hAnsi="Arial" w:cs="Times New Roman"/>
      <w:szCs w:val="24"/>
      <w:lang w:eastAsia="cs-CZ"/>
    </w:rPr>
  </w:style>
  <w:style w:type="numbering" w:customStyle="1" w:styleId="Stylseznamsymbolseznam">
    <w:name w:val="Styl seznam symbol seznam"/>
    <w:basedOn w:val="Bezseznamu"/>
    <w:rsid w:val="00FE4023"/>
    <w:pPr>
      <w:numPr>
        <w:numId w:val="2"/>
      </w:numPr>
    </w:pPr>
  </w:style>
  <w:style w:type="paragraph" w:styleId="Odstavecseseznamem">
    <w:name w:val="List Paragraph"/>
    <w:basedOn w:val="Normln"/>
    <w:uiPriority w:val="34"/>
    <w:qFormat/>
    <w:rsid w:val="000061D3"/>
    <w:pPr>
      <w:ind w:left="720"/>
      <w:contextualSpacing/>
    </w:pPr>
  </w:style>
  <w:style w:type="paragraph" w:customStyle="1" w:styleId="stylNadpis3">
    <w:name w:val="styl Nadpis 3"/>
    <w:basedOn w:val="Nadpis3"/>
    <w:next w:val="stylTextkapitoly"/>
    <w:link w:val="stylNadpis3Char"/>
    <w:uiPriority w:val="98"/>
    <w:rsid w:val="006075F3"/>
    <w:pPr>
      <w:numPr>
        <w:ilvl w:val="2"/>
        <w:numId w:val="1"/>
      </w:numPr>
      <w:tabs>
        <w:tab w:val="left" w:pos="294"/>
        <w:tab w:val="left" w:pos="720"/>
        <w:tab w:val="left" w:pos="826"/>
      </w:tabs>
    </w:pPr>
    <w:rPr>
      <w:szCs w:val="20"/>
    </w:rPr>
  </w:style>
  <w:style w:type="character" w:customStyle="1" w:styleId="stylNadpis3Char">
    <w:name w:val="styl Nadpis 3 Char"/>
    <w:basedOn w:val="Nadpis3Char"/>
    <w:link w:val="stylNadpis3"/>
    <w:uiPriority w:val="98"/>
    <w:rsid w:val="006075F3"/>
    <w:rPr>
      <w:rFonts w:ascii="Arial" w:eastAsia="Times New Roman" w:hAnsi="Arial" w:cs="Arial"/>
      <w:b/>
      <w:bCs/>
      <w:szCs w:val="20"/>
      <w:lang w:eastAsia="cs-CZ"/>
    </w:rPr>
  </w:style>
  <w:style w:type="paragraph" w:customStyle="1" w:styleId="Nadpic3">
    <w:name w:val="Nadpic 3"/>
    <w:basedOn w:val="Normln"/>
    <w:rsid w:val="006075F3"/>
    <w:pPr>
      <w:tabs>
        <w:tab w:val="left" w:pos="851"/>
        <w:tab w:val="num" w:pos="1224"/>
      </w:tabs>
      <w:spacing w:before="120" w:after="0" w:line="240" w:lineRule="auto"/>
      <w:ind w:left="1224" w:hanging="504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tylNadpis4">
    <w:name w:val="styl Nadpis 4"/>
    <w:basedOn w:val="Nadpis4"/>
    <w:next w:val="stylTextkapitoly"/>
    <w:uiPriority w:val="98"/>
    <w:rsid w:val="006075F3"/>
    <w:pPr>
      <w:numPr>
        <w:ilvl w:val="3"/>
        <w:numId w:val="1"/>
      </w:numPr>
      <w:tabs>
        <w:tab w:val="left" w:pos="294"/>
        <w:tab w:val="left" w:pos="720"/>
        <w:tab w:val="left" w:pos="826"/>
      </w:tabs>
      <w:spacing w:before="360" w:after="120"/>
    </w:pPr>
    <w:rPr>
      <w:rFonts w:ascii="Arial" w:hAnsi="Arial"/>
      <w:sz w:val="22"/>
      <w:szCs w:val="20"/>
    </w:rPr>
  </w:style>
  <w:style w:type="paragraph" w:styleId="Seznamsodrkami4">
    <w:name w:val="List Bullet 4"/>
    <w:basedOn w:val="Normln"/>
    <w:rsid w:val="006075F3"/>
    <w:pPr>
      <w:spacing w:before="120" w:after="120" w:line="240" w:lineRule="atLeast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stylNadpis5">
    <w:name w:val="styl Nadpis 5"/>
    <w:basedOn w:val="Nadpis5"/>
    <w:next w:val="stylTextkapitoly"/>
    <w:uiPriority w:val="99"/>
    <w:qFormat/>
    <w:locked/>
    <w:rsid w:val="00DD118D"/>
    <w:pPr>
      <w:numPr>
        <w:ilvl w:val="4"/>
        <w:numId w:val="1"/>
      </w:numPr>
      <w:spacing w:after="120"/>
    </w:pPr>
    <w:rPr>
      <w:sz w:val="20"/>
    </w:rPr>
  </w:style>
  <w:style w:type="paragraph" w:customStyle="1" w:styleId="Zkladntext21">
    <w:name w:val="Základní text 21"/>
    <w:basedOn w:val="Normln"/>
    <w:rsid w:val="006161B1"/>
    <w:pPr>
      <w:spacing w:before="120" w:after="120" w:line="240" w:lineRule="atLeast"/>
      <w:ind w:left="709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3">
    <w:name w:val="Body Text 3"/>
    <w:basedOn w:val="Normln"/>
    <w:link w:val="Zkladntext3Char"/>
    <w:rsid w:val="006161B1"/>
    <w:pPr>
      <w:spacing w:after="120" w:line="240" w:lineRule="auto"/>
      <w:ind w:left="851" w:hanging="851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161B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Default">
    <w:name w:val="Default"/>
    <w:rsid w:val="00661A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Odstavec">
    <w:name w:val="Odstavec"/>
    <w:basedOn w:val="Normln"/>
    <w:autoRedefine/>
    <w:rsid w:val="00E11FE4"/>
    <w:pPr>
      <w:numPr>
        <w:numId w:val="6"/>
      </w:numPr>
      <w:spacing w:before="360" w:after="120" w:line="240" w:lineRule="auto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Odstavec2">
    <w:name w:val="Odstavec 2"/>
    <w:basedOn w:val="Nadpis2"/>
    <w:next w:val="Odstavec"/>
    <w:autoRedefine/>
    <w:rsid w:val="00E11FE4"/>
    <w:pPr>
      <w:keepNext w:val="0"/>
      <w:numPr>
        <w:ilvl w:val="1"/>
        <w:numId w:val="6"/>
      </w:numPr>
      <w:tabs>
        <w:tab w:val="clear" w:pos="294"/>
        <w:tab w:val="clear" w:pos="728"/>
      </w:tabs>
      <w:spacing w:before="0"/>
      <w:jc w:val="both"/>
    </w:pPr>
    <w:rPr>
      <w:rFonts w:ascii="Times New Roman" w:hAnsi="Times New Roman"/>
      <w:b w:val="0"/>
      <w:sz w:val="22"/>
      <w:szCs w:val="22"/>
      <w:lang w:val="x-none"/>
    </w:rPr>
  </w:style>
  <w:style w:type="character" w:styleId="Hypertextovodkaz">
    <w:name w:val="Hyperlink"/>
    <w:basedOn w:val="Standardnpsmoodstavce"/>
    <w:uiPriority w:val="99"/>
    <w:unhideWhenUsed/>
    <w:rsid w:val="00BD6DB6"/>
    <w:rPr>
      <w:color w:val="0000FF" w:themeColor="hyperlink"/>
      <w:u w:val="single"/>
    </w:rPr>
  </w:style>
  <w:style w:type="paragraph" w:customStyle="1" w:styleId="Stylpoznmka">
    <w:name w:val="Styl poznámka"/>
    <w:basedOn w:val="stylTextkapitoly"/>
    <w:uiPriority w:val="98"/>
    <w:qFormat/>
    <w:rsid w:val="0064042C"/>
    <w:pPr>
      <w:spacing w:before="120" w:after="120"/>
    </w:pPr>
    <w:rPr>
      <w:i/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67C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7C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7CD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7C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7CD7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D16949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747D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747D5"/>
  </w:style>
  <w:style w:type="paragraph" w:customStyle="1" w:styleId="Textodstavec">
    <w:name w:val="Text_odstavec"/>
    <w:basedOn w:val="Normln"/>
    <w:rsid w:val="0071146E"/>
    <w:pPr>
      <w:tabs>
        <w:tab w:val="left" w:pos="708"/>
      </w:tabs>
      <w:suppressAutoHyphens/>
      <w:spacing w:before="60" w:after="20" w:line="100" w:lineRule="atLeast"/>
      <w:jc w:val="both"/>
    </w:pPr>
    <w:rPr>
      <w:rFonts w:ascii="Arial" w:eastAsia="Times New Roman" w:hAnsi="Arial" w:cs="Times New Roman"/>
      <w:color w:val="00000A"/>
      <w:sz w:val="20"/>
      <w:szCs w:val="24"/>
      <w:lang w:eastAsia="cs-CZ"/>
    </w:rPr>
  </w:style>
  <w:style w:type="paragraph" w:customStyle="1" w:styleId="Vchoz">
    <w:name w:val="Výchozí"/>
    <w:rsid w:val="00BD16E2"/>
    <w:pPr>
      <w:tabs>
        <w:tab w:val="left" w:pos="708"/>
      </w:tabs>
      <w:suppressAutoHyphens/>
      <w:spacing w:after="0" w:line="100" w:lineRule="atLeast"/>
    </w:pPr>
    <w:rPr>
      <w:rFonts w:ascii="Arial" w:eastAsia="SimSun" w:hAnsi="Arial" w:cs="Arial"/>
      <w:color w:val="00000A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5C3B4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C3B49"/>
  </w:style>
  <w:style w:type="paragraph" w:styleId="Prosttext">
    <w:name w:val="Plain Text"/>
    <w:basedOn w:val="Normln"/>
    <w:link w:val="ProsttextChar"/>
    <w:uiPriority w:val="99"/>
    <w:unhideWhenUsed/>
    <w:rsid w:val="0040450E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40450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41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7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71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3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92554">
          <w:marLeft w:val="0"/>
          <w:marRight w:val="0"/>
          <w:marTop w:val="0"/>
          <w:marBottom w:val="0"/>
          <w:divBdr>
            <w:top w:val="single" w:sz="6" w:space="14" w:color="BFDC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138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29178">
                  <w:marLeft w:val="705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03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87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80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071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11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53974">
          <w:marLeft w:val="0"/>
          <w:marRight w:val="0"/>
          <w:marTop w:val="0"/>
          <w:marBottom w:val="0"/>
          <w:divBdr>
            <w:top w:val="single" w:sz="6" w:space="14" w:color="BFDC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9423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615948">
                  <w:marLeft w:val="705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11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963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084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49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0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gmaaldrich.com/catalog/search?term=112-27-6&amp;interface=CAS%20No.&amp;N=0&amp;mode=partialmax&amp;lang=en&amp;region=CZ&amp;focus=produc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igmaaldrich.com/catalog/search?term=203-953-2&amp;interface=EG/EC%20No.&amp;N=0&amp;mode=partialmax&amp;lang=en&amp;region=CZ&amp;focus=produc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92BDE-99D4-44F1-BC62-71DFBD14A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20</Pages>
  <Words>5316</Words>
  <Characters>31368</Characters>
  <Application>Microsoft Office Word</Application>
  <DocSecurity>0</DocSecurity>
  <Lines>261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36611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Goluch</dc:creator>
  <cp:lastModifiedBy>Mour Patrik</cp:lastModifiedBy>
  <cp:revision>5</cp:revision>
  <cp:lastPrinted>2017-02-03T07:35:00Z</cp:lastPrinted>
  <dcterms:created xsi:type="dcterms:W3CDTF">2017-02-03T11:08:00Z</dcterms:created>
  <dcterms:modified xsi:type="dcterms:W3CDTF">2017-02-10T06:36:00Z</dcterms:modified>
</cp:coreProperties>
</file>