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0390D" w14:textId="77777777" w:rsidR="00961DBD" w:rsidRPr="009B76F5" w:rsidRDefault="00961DBD" w:rsidP="00961DBD">
      <w:pPr>
        <w:pStyle w:val="Nadpis1"/>
        <w:rPr>
          <w:rFonts w:asciiTheme="minorHAnsi" w:hAnsiTheme="minorHAnsi" w:cs="Arial"/>
          <w:sz w:val="36"/>
        </w:rPr>
      </w:pPr>
    </w:p>
    <w:p w14:paraId="12197EF1" w14:textId="77777777" w:rsidR="00961DBD" w:rsidRPr="009B76F5" w:rsidRDefault="00961DBD" w:rsidP="00961DBD">
      <w:pPr>
        <w:pStyle w:val="Nadpis1"/>
        <w:rPr>
          <w:rFonts w:asciiTheme="minorHAnsi" w:hAnsiTheme="minorHAnsi" w:cs="Arial"/>
          <w:sz w:val="36"/>
        </w:rPr>
      </w:pPr>
      <w:proofErr w:type="gramStart"/>
      <w:r w:rsidRPr="009B76F5">
        <w:rPr>
          <w:rFonts w:asciiTheme="minorHAnsi" w:hAnsiTheme="minorHAnsi" w:cs="Arial"/>
          <w:sz w:val="36"/>
        </w:rPr>
        <w:t>K u p n í    s m l o u v a</w:t>
      </w:r>
      <w:proofErr w:type="gramEnd"/>
    </w:p>
    <w:p w14:paraId="7727A782" w14:textId="77777777" w:rsidR="00961DBD" w:rsidRPr="00D70D4E" w:rsidRDefault="00961DBD" w:rsidP="00961DBD">
      <w:pPr>
        <w:rPr>
          <w:rFonts w:asciiTheme="minorHAnsi" w:hAnsiTheme="minorHAnsi" w:cs="Arial"/>
        </w:rPr>
      </w:pPr>
    </w:p>
    <w:p w14:paraId="47521CC3" w14:textId="77777777" w:rsidR="00961DBD" w:rsidRPr="00D70D4E" w:rsidRDefault="00961DBD" w:rsidP="00961DBD">
      <w:pPr>
        <w:jc w:val="center"/>
        <w:rPr>
          <w:rFonts w:asciiTheme="minorHAnsi" w:hAnsiTheme="minorHAnsi" w:cs="Arial"/>
        </w:rPr>
      </w:pPr>
      <w:r w:rsidRPr="00D70D4E">
        <w:rPr>
          <w:rFonts w:asciiTheme="minorHAnsi" w:hAnsiTheme="minorHAnsi" w:cs="Arial"/>
        </w:rPr>
        <w:t>uzavřená podle § 2079 a násl. zákona č. 89/2012 Sb., občanský zákoník</w:t>
      </w:r>
    </w:p>
    <w:p w14:paraId="34264C77" w14:textId="77777777" w:rsidR="00961DBD" w:rsidRPr="00D70D4E" w:rsidRDefault="00961DBD" w:rsidP="00961DBD">
      <w:pPr>
        <w:jc w:val="center"/>
        <w:rPr>
          <w:rFonts w:asciiTheme="minorHAnsi" w:hAnsiTheme="minorHAnsi" w:cs="Arial"/>
        </w:rPr>
      </w:pPr>
    </w:p>
    <w:p w14:paraId="3C505316" w14:textId="77777777" w:rsidR="00961DBD" w:rsidRPr="00D70D4E" w:rsidRDefault="00961DBD" w:rsidP="00961DBD">
      <w:pPr>
        <w:rPr>
          <w:rFonts w:asciiTheme="minorHAnsi" w:hAnsiTheme="minorHAnsi" w:cs="Arial"/>
        </w:rPr>
      </w:pPr>
    </w:p>
    <w:p w14:paraId="7090555F" w14:textId="0DF16D63" w:rsidR="00961DBD" w:rsidRPr="00D70D4E" w:rsidRDefault="00961DBD" w:rsidP="00961DBD">
      <w:pPr>
        <w:pStyle w:val="Vnitnadresa"/>
        <w:rPr>
          <w:rFonts w:asciiTheme="minorHAnsi" w:hAnsiTheme="minorHAnsi" w:cs="Arial"/>
          <w:bCs/>
          <w:sz w:val="24"/>
          <w:szCs w:val="24"/>
        </w:rPr>
      </w:pPr>
      <w:r w:rsidRPr="00D70D4E">
        <w:rPr>
          <w:rFonts w:asciiTheme="minorHAnsi" w:hAnsiTheme="minorHAnsi" w:cs="Arial"/>
          <w:bCs/>
          <w:sz w:val="24"/>
          <w:szCs w:val="24"/>
        </w:rPr>
        <w:t>Registrační číslo smlouvy Kupujícího:</w:t>
      </w:r>
      <w:r w:rsidRPr="00D70D4E">
        <w:rPr>
          <w:rFonts w:asciiTheme="minorHAnsi" w:hAnsiTheme="minorHAnsi" w:cs="Arial"/>
          <w:bCs/>
          <w:sz w:val="24"/>
          <w:szCs w:val="24"/>
        </w:rPr>
        <w:tab/>
        <w:t>……….</w:t>
      </w:r>
    </w:p>
    <w:p w14:paraId="6C280A4E" w14:textId="3FF75129" w:rsidR="00961DBD" w:rsidRPr="00D70D4E" w:rsidRDefault="00961DBD" w:rsidP="00961DBD">
      <w:pPr>
        <w:pStyle w:val="Vnitnadresa"/>
        <w:rPr>
          <w:rFonts w:asciiTheme="minorHAnsi" w:hAnsiTheme="minorHAnsi" w:cs="Arial"/>
          <w:bCs/>
          <w:sz w:val="24"/>
          <w:szCs w:val="24"/>
        </w:rPr>
      </w:pPr>
      <w:r w:rsidRPr="00D70D4E">
        <w:rPr>
          <w:rFonts w:asciiTheme="minorHAnsi" w:hAnsiTheme="minorHAnsi" w:cs="Arial"/>
          <w:bCs/>
          <w:sz w:val="24"/>
          <w:szCs w:val="24"/>
        </w:rPr>
        <w:t xml:space="preserve">Registrační číslo smlouvy Prodávajícího: </w:t>
      </w:r>
      <w:r w:rsidRPr="00D70D4E">
        <w:rPr>
          <w:rFonts w:asciiTheme="minorHAnsi" w:hAnsiTheme="minorHAnsi" w:cs="Arial"/>
          <w:bCs/>
          <w:sz w:val="24"/>
          <w:szCs w:val="24"/>
        </w:rPr>
        <w:tab/>
        <w:t>……….</w:t>
      </w:r>
      <w:r w:rsidRPr="00D70D4E">
        <w:rPr>
          <w:rFonts w:asciiTheme="minorHAnsi" w:hAnsiTheme="minorHAnsi" w:cs="Arial"/>
          <w:bCs/>
          <w:sz w:val="24"/>
          <w:szCs w:val="24"/>
        </w:rPr>
        <w:tab/>
      </w:r>
    </w:p>
    <w:p w14:paraId="572048A6" w14:textId="77777777" w:rsidR="00961DBD" w:rsidRPr="00D70D4E" w:rsidRDefault="00961DBD" w:rsidP="00961DBD">
      <w:pPr>
        <w:rPr>
          <w:rFonts w:asciiTheme="minorHAnsi" w:hAnsiTheme="minorHAnsi" w:cs="Arial"/>
          <w:bCs/>
        </w:rPr>
      </w:pPr>
    </w:p>
    <w:p w14:paraId="0C8FDAF4" w14:textId="77777777" w:rsidR="00961DBD" w:rsidRPr="00D70D4E" w:rsidRDefault="00961DBD" w:rsidP="00961DBD">
      <w:pPr>
        <w:rPr>
          <w:rFonts w:asciiTheme="minorHAnsi" w:hAnsiTheme="minorHAnsi" w:cs="Arial"/>
        </w:rPr>
      </w:pPr>
    </w:p>
    <w:p w14:paraId="05CF8388"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I</w:t>
      </w:r>
    </w:p>
    <w:p w14:paraId="04F5B76D"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Smluvní strany</w:t>
      </w:r>
    </w:p>
    <w:p w14:paraId="618A7ADB" w14:textId="77777777" w:rsidR="00961DBD" w:rsidRPr="00D70D4E" w:rsidRDefault="00961DBD" w:rsidP="00961DBD">
      <w:pPr>
        <w:rPr>
          <w:rFonts w:asciiTheme="minorHAnsi" w:hAnsiTheme="minorHAnsi" w:cs="Arial"/>
        </w:rPr>
      </w:pPr>
    </w:p>
    <w:p w14:paraId="18980E7C" w14:textId="77777777" w:rsidR="00961DBD" w:rsidRPr="00D70D4E" w:rsidRDefault="00961DBD" w:rsidP="00961DBD">
      <w:pPr>
        <w:rPr>
          <w:rFonts w:asciiTheme="minorHAnsi" w:hAnsiTheme="minorHAnsi" w:cs="Arial"/>
        </w:rPr>
      </w:pPr>
      <w:r w:rsidRPr="00D70D4E">
        <w:rPr>
          <w:rFonts w:asciiTheme="minorHAnsi" w:hAnsiTheme="minorHAnsi" w:cs="Arial"/>
        </w:rPr>
        <w:t xml:space="preserve">1.  </w:t>
      </w:r>
      <w:proofErr w:type="spellStart"/>
      <w:r w:rsidRPr="00D70D4E">
        <w:rPr>
          <w:rFonts w:asciiTheme="minorHAnsi" w:hAnsiTheme="minorHAnsi" w:cs="Arial"/>
        </w:rPr>
        <w:t>innogy</w:t>
      </w:r>
      <w:proofErr w:type="spellEnd"/>
      <w:r w:rsidRPr="00D70D4E">
        <w:rPr>
          <w:rFonts w:asciiTheme="minorHAnsi" w:hAnsiTheme="minorHAnsi" w:cs="Arial"/>
        </w:rPr>
        <w:t xml:space="preserve"> </w:t>
      </w:r>
      <w:proofErr w:type="spellStart"/>
      <w:r w:rsidRPr="00D70D4E">
        <w:rPr>
          <w:rFonts w:asciiTheme="minorHAnsi" w:hAnsiTheme="minorHAnsi" w:cs="Arial"/>
        </w:rPr>
        <w:t>Gas</w:t>
      </w:r>
      <w:proofErr w:type="spellEnd"/>
      <w:r w:rsidRPr="00D70D4E">
        <w:rPr>
          <w:rFonts w:asciiTheme="minorHAnsi" w:hAnsiTheme="minorHAnsi" w:cs="Arial"/>
        </w:rPr>
        <w:t xml:space="preserve"> </w:t>
      </w:r>
      <w:proofErr w:type="spellStart"/>
      <w:r w:rsidRPr="00D70D4E">
        <w:rPr>
          <w:rFonts w:asciiTheme="minorHAnsi" w:hAnsiTheme="minorHAnsi" w:cs="Arial"/>
        </w:rPr>
        <w:t>Storage</w:t>
      </w:r>
      <w:proofErr w:type="spellEnd"/>
      <w:r w:rsidRPr="00D70D4E">
        <w:rPr>
          <w:rFonts w:asciiTheme="minorHAnsi" w:hAnsiTheme="minorHAnsi" w:cs="Arial"/>
        </w:rPr>
        <w:t>, s.r.o.</w:t>
      </w:r>
    </w:p>
    <w:p w14:paraId="1C70663E"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sídlo: </w:t>
      </w:r>
      <w:r w:rsidRPr="00D70D4E">
        <w:rPr>
          <w:rFonts w:asciiTheme="minorHAnsi" w:hAnsiTheme="minorHAnsi" w:cs="Arial"/>
        </w:rPr>
        <w:tab/>
        <w:t>Limuzská 3135/12, 108 00 Praha 10</w:t>
      </w:r>
    </w:p>
    <w:p w14:paraId="1F0F1F09"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IČ: </w:t>
      </w:r>
      <w:r w:rsidRPr="00D70D4E">
        <w:rPr>
          <w:rFonts w:asciiTheme="minorHAnsi" w:hAnsiTheme="minorHAnsi" w:cs="Arial"/>
        </w:rPr>
        <w:tab/>
      </w:r>
      <w:r w:rsidRPr="00D70D4E">
        <w:rPr>
          <w:rFonts w:asciiTheme="minorHAnsi" w:hAnsiTheme="minorHAnsi" w:cs="Arial"/>
        </w:rPr>
        <w:tab/>
        <w:t>27892077</w:t>
      </w:r>
    </w:p>
    <w:p w14:paraId="22264CD3"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DIČ: </w:t>
      </w:r>
      <w:r w:rsidRPr="00D70D4E">
        <w:rPr>
          <w:rFonts w:asciiTheme="minorHAnsi" w:hAnsiTheme="minorHAnsi" w:cs="Arial"/>
        </w:rPr>
        <w:tab/>
        <w:t>CZ27892077</w:t>
      </w:r>
    </w:p>
    <w:p w14:paraId="325E091A" w14:textId="23E5681C" w:rsidR="00961DBD" w:rsidRPr="00D70D4E" w:rsidRDefault="00961DBD" w:rsidP="00961DBD">
      <w:pPr>
        <w:ind w:left="284"/>
        <w:rPr>
          <w:rFonts w:asciiTheme="minorHAnsi" w:hAnsiTheme="minorHAnsi" w:cs="Arial"/>
        </w:rPr>
      </w:pPr>
      <w:r w:rsidRPr="00D70D4E">
        <w:rPr>
          <w:rFonts w:asciiTheme="minorHAnsi" w:hAnsiTheme="minorHAnsi" w:cs="Arial"/>
        </w:rPr>
        <w:t xml:space="preserve">zapsána v obchodním rejstříku vedeném Městským soudem v Praze, </w:t>
      </w:r>
      <w:proofErr w:type="spellStart"/>
      <w:r w:rsidR="00903F43">
        <w:rPr>
          <w:rFonts w:asciiTheme="minorHAnsi" w:hAnsiTheme="minorHAnsi" w:cs="Arial"/>
        </w:rPr>
        <w:t>sp</w:t>
      </w:r>
      <w:proofErr w:type="spellEnd"/>
      <w:r w:rsidR="00903F43">
        <w:rPr>
          <w:rFonts w:asciiTheme="minorHAnsi" w:hAnsiTheme="minorHAnsi" w:cs="Arial"/>
        </w:rPr>
        <w:t xml:space="preserve">. zn. </w:t>
      </w:r>
      <w:r w:rsidRPr="00D70D4E">
        <w:rPr>
          <w:rFonts w:asciiTheme="minorHAnsi" w:hAnsiTheme="minorHAnsi" w:cs="Arial"/>
        </w:rPr>
        <w:t>C 124711</w:t>
      </w:r>
    </w:p>
    <w:p w14:paraId="5C900B1A" w14:textId="77777777" w:rsidR="00961DBD" w:rsidRPr="00D70D4E" w:rsidRDefault="00961DBD" w:rsidP="00961DBD">
      <w:pPr>
        <w:ind w:left="360" w:hanging="76"/>
        <w:rPr>
          <w:rFonts w:asciiTheme="minorHAnsi" w:hAnsiTheme="minorHAnsi" w:cs="Arial"/>
        </w:rPr>
      </w:pPr>
      <w:r w:rsidRPr="00D70D4E">
        <w:rPr>
          <w:rFonts w:asciiTheme="minorHAnsi" w:hAnsiTheme="minorHAnsi" w:cs="Arial"/>
        </w:rPr>
        <w:t>Bankovní spojení: Československá obchodní banka, a.s.</w:t>
      </w:r>
    </w:p>
    <w:p w14:paraId="1D06CA6D" w14:textId="77777777" w:rsidR="00961DBD" w:rsidRPr="00D70D4E" w:rsidRDefault="00961DBD" w:rsidP="00961DBD">
      <w:pPr>
        <w:ind w:left="360" w:hanging="76"/>
        <w:rPr>
          <w:rFonts w:asciiTheme="minorHAnsi" w:hAnsiTheme="minorHAnsi" w:cs="Arial"/>
        </w:rPr>
      </w:pPr>
      <w:proofErr w:type="gramStart"/>
      <w:r w:rsidRPr="00D70D4E">
        <w:rPr>
          <w:rFonts w:asciiTheme="minorHAnsi" w:hAnsiTheme="minorHAnsi" w:cs="Arial"/>
        </w:rPr>
        <w:t xml:space="preserve">č.  </w:t>
      </w:r>
      <w:proofErr w:type="spellStart"/>
      <w:r w:rsidRPr="00D70D4E">
        <w:rPr>
          <w:rFonts w:asciiTheme="minorHAnsi" w:hAnsiTheme="minorHAnsi" w:cs="Arial"/>
        </w:rPr>
        <w:t>ú.</w:t>
      </w:r>
      <w:proofErr w:type="spellEnd"/>
      <w:r w:rsidRPr="00D70D4E">
        <w:rPr>
          <w:rFonts w:asciiTheme="minorHAnsi" w:hAnsiTheme="minorHAnsi" w:cs="Arial"/>
        </w:rPr>
        <w:t xml:space="preserve">: </w:t>
      </w:r>
      <w:r w:rsidRPr="00D70D4E">
        <w:rPr>
          <w:rFonts w:asciiTheme="minorHAnsi" w:hAnsiTheme="minorHAnsi" w:cs="Arial"/>
        </w:rPr>
        <w:tab/>
        <w:t>17805243/0300</w:t>
      </w:r>
      <w:proofErr w:type="gramEnd"/>
    </w:p>
    <w:p w14:paraId="2890733E" w14:textId="32D7C7F3" w:rsidR="00961DBD" w:rsidRPr="00D70D4E" w:rsidRDefault="00961DBD" w:rsidP="00961DBD">
      <w:pPr>
        <w:tabs>
          <w:tab w:val="left" w:pos="1276"/>
          <w:tab w:val="left" w:pos="3240"/>
        </w:tabs>
        <w:rPr>
          <w:rFonts w:asciiTheme="minorHAnsi" w:hAnsiTheme="minorHAnsi" w:cs="Arial"/>
        </w:rPr>
      </w:pPr>
      <w:r w:rsidRPr="00D70D4E">
        <w:rPr>
          <w:rFonts w:asciiTheme="minorHAnsi" w:hAnsiTheme="minorHAnsi" w:cs="Arial"/>
        </w:rPr>
        <w:t xml:space="preserve">     zastoupena: </w:t>
      </w:r>
      <w:r w:rsidR="009B76F5">
        <w:rPr>
          <w:rFonts w:asciiTheme="minorHAnsi" w:hAnsiTheme="minorHAnsi" w:cs="Arial"/>
        </w:rPr>
        <w:tab/>
      </w:r>
      <w:r w:rsidRPr="00D70D4E">
        <w:rPr>
          <w:rFonts w:asciiTheme="minorHAnsi" w:hAnsiTheme="minorHAnsi" w:cs="Arial"/>
        </w:rPr>
        <w:t xml:space="preserve">Andreasem </w:t>
      </w:r>
      <w:proofErr w:type="spellStart"/>
      <w:r w:rsidRPr="00D70D4E">
        <w:rPr>
          <w:rFonts w:asciiTheme="minorHAnsi" w:hAnsiTheme="minorHAnsi" w:cs="Arial"/>
        </w:rPr>
        <w:t>Frohweinem</w:t>
      </w:r>
      <w:proofErr w:type="spellEnd"/>
      <w:r w:rsidRPr="00D70D4E">
        <w:rPr>
          <w:rFonts w:asciiTheme="minorHAnsi" w:hAnsiTheme="minorHAnsi" w:cs="Arial"/>
        </w:rPr>
        <w:t>,</w:t>
      </w:r>
      <w:r w:rsidR="00903F43">
        <w:rPr>
          <w:rFonts w:asciiTheme="minorHAnsi" w:hAnsiTheme="minorHAnsi" w:cs="Arial"/>
        </w:rPr>
        <w:t xml:space="preserve"> předsedou</w:t>
      </w:r>
      <w:r w:rsidRPr="00D70D4E">
        <w:rPr>
          <w:rFonts w:asciiTheme="minorHAnsi" w:hAnsiTheme="minorHAnsi" w:cs="Arial"/>
        </w:rPr>
        <w:t xml:space="preserve"> jednatel</w:t>
      </w:r>
      <w:r w:rsidR="00903F43">
        <w:rPr>
          <w:rFonts w:asciiTheme="minorHAnsi" w:hAnsiTheme="minorHAnsi" w:cs="Arial"/>
        </w:rPr>
        <w:t>ů</w:t>
      </w:r>
    </w:p>
    <w:p w14:paraId="48A1DB7A" w14:textId="26B54081" w:rsidR="00961DBD" w:rsidRPr="00D70D4E" w:rsidRDefault="00961DBD" w:rsidP="00961DBD">
      <w:pPr>
        <w:tabs>
          <w:tab w:val="left" w:pos="360"/>
          <w:tab w:val="left" w:pos="1276"/>
          <w:tab w:val="left" w:pos="3240"/>
        </w:tabs>
        <w:rPr>
          <w:rFonts w:asciiTheme="minorHAnsi" w:hAnsiTheme="minorHAnsi" w:cs="Arial"/>
        </w:rPr>
      </w:pPr>
      <w:r w:rsidRPr="00D70D4E">
        <w:rPr>
          <w:rFonts w:asciiTheme="minorHAnsi" w:hAnsiTheme="minorHAnsi" w:cs="Arial"/>
        </w:rPr>
        <w:t xml:space="preserve">                 </w:t>
      </w:r>
      <w:r w:rsidRPr="00D70D4E">
        <w:rPr>
          <w:rFonts w:asciiTheme="minorHAnsi" w:hAnsiTheme="minorHAnsi" w:cs="Arial"/>
        </w:rPr>
        <w:tab/>
      </w:r>
      <w:r w:rsidR="009B76F5">
        <w:rPr>
          <w:rFonts w:asciiTheme="minorHAnsi" w:hAnsiTheme="minorHAnsi" w:cs="Arial"/>
        </w:rPr>
        <w:tab/>
      </w:r>
      <w:r w:rsidRPr="00D70D4E">
        <w:rPr>
          <w:rFonts w:asciiTheme="minorHAnsi" w:hAnsiTheme="minorHAnsi" w:cs="Arial"/>
        </w:rPr>
        <w:t>Ing. Luborem Velebou, jednatelem</w:t>
      </w:r>
    </w:p>
    <w:p w14:paraId="046DBBE1" w14:textId="77777777" w:rsidR="00961DBD" w:rsidRPr="00D70D4E" w:rsidRDefault="00961DBD" w:rsidP="00961DBD">
      <w:pPr>
        <w:tabs>
          <w:tab w:val="left" w:pos="1276"/>
          <w:tab w:val="left" w:pos="3240"/>
        </w:tabs>
        <w:rPr>
          <w:rFonts w:asciiTheme="minorHAnsi" w:hAnsiTheme="minorHAnsi" w:cs="Arial"/>
        </w:rPr>
      </w:pPr>
    </w:p>
    <w:p w14:paraId="00CD5114" w14:textId="77777777" w:rsidR="00961DBD" w:rsidRPr="00D70D4E" w:rsidRDefault="00961DBD" w:rsidP="00961DBD">
      <w:pPr>
        <w:rPr>
          <w:rFonts w:asciiTheme="minorHAnsi" w:hAnsiTheme="minorHAnsi" w:cs="Arial"/>
        </w:rPr>
      </w:pPr>
      <w:r w:rsidRPr="00D70D4E">
        <w:rPr>
          <w:rFonts w:asciiTheme="minorHAnsi" w:hAnsiTheme="minorHAnsi" w:cs="Arial"/>
        </w:rPr>
        <w:t xml:space="preserve">     (dále jen „</w:t>
      </w:r>
      <w:r w:rsidRPr="00912C18">
        <w:rPr>
          <w:rFonts w:asciiTheme="minorHAnsi" w:hAnsiTheme="minorHAnsi" w:cs="Arial"/>
          <w:b/>
        </w:rPr>
        <w:t>k</w:t>
      </w:r>
      <w:r w:rsidRPr="00D70D4E">
        <w:rPr>
          <w:rFonts w:asciiTheme="minorHAnsi" w:hAnsiTheme="minorHAnsi" w:cs="Arial"/>
          <w:b/>
          <w:bCs/>
        </w:rPr>
        <w:t>upující</w:t>
      </w:r>
      <w:r w:rsidRPr="00D70D4E">
        <w:rPr>
          <w:rFonts w:asciiTheme="minorHAnsi" w:hAnsiTheme="minorHAnsi" w:cs="Arial"/>
        </w:rPr>
        <w:t>”)</w:t>
      </w:r>
    </w:p>
    <w:p w14:paraId="5FAC116E" w14:textId="77777777" w:rsidR="00961DBD" w:rsidRPr="00D70D4E" w:rsidRDefault="00961DBD" w:rsidP="00961DBD">
      <w:pPr>
        <w:tabs>
          <w:tab w:val="left" w:pos="284"/>
        </w:tabs>
        <w:rPr>
          <w:rFonts w:asciiTheme="minorHAnsi" w:hAnsiTheme="minorHAnsi" w:cs="Arial"/>
        </w:rPr>
      </w:pPr>
    </w:p>
    <w:p w14:paraId="67258665" w14:textId="77777777" w:rsidR="00961DBD" w:rsidRPr="00D70D4E" w:rsidRDefault="00961DBD" w:rsidP="00961DBD">
      <w:pPr>
        <w:tabs>
          <w:tab w:val="left" w:pos="284"/>
        </w:tabs>
        <w:rPr>
          <w:rFonts w:asciiTheme="minorHAnsi" w:hAnsiTheme="minorHAnsi" w:cs="Arial"/>
        </w:rPr>
      </w:pP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t>a</w:t>
      </w:r>
    </w:p>
    <w:p w14:paraId="25A1C967" w14:textId="77777777" w:rsidR="00961DBD" w:rsidRPr="00D70D4E" w:rsidRDefault="00961DBD" w:rsidP="00961DBD">
      <w:pPr>
        <w:tabs>
          <w:tab w:val="left" w:pos="284"/>
        </w:tabs>
        <w:rPr>
          <w:rFonts w:asciiTheme="minorHAnsi" w:hAnsiTheme="minorHAnsi" w:cs="Arial"/>
        </w:rPr>
      </w:pPr>
    </w:p>
    <w:p w14:paraId="4AB83FCC" w14:textId="77777777" w:rsidR="00961DBD" w:rsidRPr="00D70D4E" w:rsidRDefault="00961DBD" w:rsidP="00961DBD">
      <w:pPr>
        <w:tabs>
          <w:tab w:val="left" w:pos="284"/>
        </w:tabs>
        <w:rPr>
          <w:rFonts w:asciiTheme="minorHAnsi" w:hAnsiTheme="minorHAnsi" w:cs="Arial"/>
        </w:rPr>
      </w:pPr>
    </w:p>
    <w:p w14:paraId="1974449C" w14:textId="77777777" w:rsidR="00961DBD" w:rsidRPr="00D70D4E" w:rsidRDefault="00961DBD" w:rsidP="00961DBD">
      <w:pPr>
        <w:tabs>
          <w:tab w:val="left" w:pos="284"/>
        </w:tabs>
        <w:rPr>
          <w:rFonts w:asciiTheme="minorHAnsi" w:hAnsiTheme="minorHAnsi" w:cs="Arial"/>
        </w:rPr>
      </w:pPr>
    </w:p>
    <w:p w14:paraId="1C78E3CC" w14:textId="77777777" w:rsidR="00961DBD" w:rsidRPr="00D70D4E" w:rsidRDefault="00961DBD" w:rsidP="00961DBD">
      <w:pPr>
        <w:rPr>
          <w:rFonts w:asciiTheme="minorHAnsi" w:hAnsiTheme="minorHAnsi" w:cs="Arial"/>
          <w:b/>
          <w:bCs/>
        </w:rPr>
      </w:pPr>
      <w:r w:rsidRPr="00D70D4E">
        <w:rPr>
          <w:rFonts w:asciiTheme="minorHAnsi" w:hAnsiTheme="minorHAnsi" w:cs="Arial"/>
        </w:rPr>
        <w:t>2.  …………………</w:t>
      </w:r>
      <w:proofErr w:type="gramStart"/>
      <w:r w:rsidRPr="00D70D4E">
        <w:rPr>
          <w:rFonts w:asciiTheme="minorHAnsi" w:hAnsiTheme="minorHAnsi" w:cs="Arial"/>
        </w:rPr>
        <w:t>…..</w:t>
      </w:r>
      <w:proofErr w:type="gramEnd"/>
    </w:p>
    <w:p w14:paraId="64C7DBC1"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sídlo: </w:t>
      </w:r>
      <w:r w:rsidRPr="00D70D4E">
        <w:rPr>
          <w:rFonts w:asciiTheme="minorHAnsi" w:hAnsiTheme="minorHAnsi" w:cs="Arial"/>
        </w:rPr>
        <w:tab/>
      </w:r>
    </w:p>
    <w:p w14:paraId="6246625D"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IČ: </w:t>
      </w:r>
      <w:r w:rsidRPr="00D70D4E">
        <w:rPr>
          <w:rFonts w:asciiTheme="minorHAnsi" w:hAnsiTheme="minorHAnsi" w:cs="Arial"/>
        </w:rPr>
        <w:tab/>
      </w:r>
      <w:r w:rsidRPr="00D70D4E">
        <w:rPr>
          <w:rFonts w:asciiTheme="minorHAnsi" w:hAnsiTheme="minorHAnsi" w:cs="Arial"/>
        </w:rPr>
        <w:tab/>
      </w:r>
    </w:p>
    <w:p w14:paraId="41386F2A"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DIČ: </w:t>
      </w:r>
      <w:r w:rsidRPr="00D70D4E">
        <w:rPr>
          <w:rFonts w:asciiTheme="minorHAnsi" w:hAnsiTheme="minorHAnsi" w:cs="Arial"/>
        </w:rPr>
        <w:tab/>
      </w:r>
    </w:p>
    <w:p w14:paraId="2D0D6EE2" w14:textId="77777777" w:rsidR="00961DBD" w:rsidRPr="00D70D4E" w:rsidRDefault="00961DBD" w:rsidP="00961DBD">
      <w:pPr>
        <w:ind w:left="360" w:hanging="76"/>
        <w:rPr>
          <w:rFonts w:asciiTheme="minorHAnsi" w:hAnsiTheme="minorHAnsi" w:cs="Arial"/>
        </w:rPr>
      </w:pPr>
      <w:r w:rsidRPr="00D70D4E">
        <w:rPr>
          <w:rFonts w:asciiTheme="minorHAnsi" w:hAnsiTheme="minorHAnsi" w:cs="Arial"/>
        </w:rPr>
        <w:t>zapsána v obchodním rejstříku vedeném ….</w:t>
      </w:r>
    </w:p>
    <w:p w14:paraId="776398A8" w14:textId="77777777" w:rsidR="00961DBD" w:rsidRPr="00D70D4E" w:rsidRDefault="00961DBD" w:rsidP="00961DBD">
      <w:pPr>
        <w:ind w:left="360" w:hanging="76"/>
        <w:rPr>
          <w:rFonts w:asciiTheme="minorHAnsi" w:hAnsiTheme="minorHAnsi" w:cs="Arial"/>
        </w:rPr>
      </w:pPr>
      <w:r w:rsidRPr="00D70D4E">
        <w:rPr>
          <w:rFonts w:asciiTheme="minorHAnsi" w:hAnsiTheme="minorHAnsi" w:cs="Arial"/>
        </w:rPr>
        <w:t xml:space="preserve">Bankovní spojení: </w:t>
      </w:r>
    </w:p>
    <w:p w14:paraId="42E46CF4"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 xml:space="preserve">č. </w:t>
      </w:r>
      <w:proofErr w:type="spellStart"/>
      <w:r w:rsidRPr="00D70D4E">
        <w:rPr>
          <w:rFonts w:asciiTheme="minorHAnsi" w:hAnsiTheme="minorHAnsi" w:cs="Arial"/>
        </w:rPr>
        <w:t>ú.</w:t>
      </w:r>
      <w:proofErr w:type="spellEnd"/>
      <w:r w:rsidRPr="00D70D4E">
        <w:rPr>
          <w:rFonts w:asciiTheme="minorHAnsi" w:hAnsiTheme="minorHAnsi" w:cs="Arial"/>
        </w:rPr>
        <w:t xml:space="preserve">: </w:t>
      </w:r>
      <w:r w:rsidRPr="00D70D4E">
        <w:rPr>
          <w:rFonts w:asciiTheme="minorHAnsi" w:hAnsiTheme="minorHAnsi" w:cs="Arial"/>
        </w:rPr>
        <w:tab/>
      </w:r>
    </w:p>
    <w:p w14:paraId="5034934C" w14:textId="77777777" w:rsidR="00961DBD" w:rsidRPr="00D70D4E" w:rsidRDefault="00961DBD" w:rsidP="00961DBD">
      <w:pPr>
        <w:widowControl w:val="0"/>
        <w:ind w:firstLine="284"/>
        <w:rPr>
          <w:rFonts w:asciiTheme="minorHAnsi" w:hAnsiTheme="minorHAnsi" w:cs="Arial"/>
        </w:rPr>
      </w:pPr>
      <w:r w:rsidRPr="00D70D4E">
        <w:rPr>
          <w:rFonts w:asciiTheme="minorHAnsi" w:hAnsiTheme="minorHAnsi" w:cs="Arial"/>
        </w:rPr>
        <w:t>zastoupena:</w:t>
      </w:r>
    </w:p>
    <w:p w14:paraId="0C03AF77" w14:textId="77777777" w:rsidR="00961DBD" w:rsidRPr="00D70D4E" w:rsidRDefault="00961DBD" w:rsidP="00961DBD">
      <w:pPr>
        <w:ind w:firstLine="284"/>
        <w:rPr>
          <w:rFonts w:asciiTheme="minorHAnsi" w:hAnsiTheme="minorHAnsi" w:cs="Arial"/>
        </w:rPr>
      </w:pPr>
      <w:r w:rsidRPr="00D70D4E">
        <w:rPr>
          <w:rFonts w:asciiTheme="minorHAnsi" w:hAnsiTheme="minorHAnsi" w:cs="Arial"/>
        </w:rPr>
        <w:tab/>
      </w:r>
    </w:p>
    <w:p w14:paraId="046F2E71" w14:textId="77777777" w:rsidR="00961DBD" w:rsidRPr="00D70D4E" w:rsidRDefault="00961DBD" w:rsidP="00961DBD">
      <w:pPr>
        <w:tabs>
          <w:tab w:val="left" w:pos="284"/>
        </w:tabs>
        <w:rPr>
          <w:rFonts w:asciiTheme="minorHAnsi" w:hAnsiTheme="minorHAnsi" w:cs="Arial"/>
        </w:rPr>
      </w:pPr>
      <w:r w:rsidRPr="00D70D4E">
        <w:rPr>
          <w:rFonts w:asciiTheme="minorHAnsi" w:hAnsiTheme="minorHAnsi" w:cs="Arial"/>
        </w:rPr>
        <w:tab/>
        <w:t>(dále jen „</w:t>
      </w:r>
      <w:r w:rsidRPr="00912C18">
        <w:rPr>
          <w:rFonts w:asciiTheme="minorHAnsi" w:hAnsiTheme="minorHAnsi" w:cs="Arial"/>
          <w:b/>
        </w:rPr>
        <w:t>p</w:t>
      </w:r>
      <w:r w:rsidRPr="00D70D4E">
        <w:rPr>
          <w:rFonts w:asciiTheme="minorHAnsi" w:hAnsiTheme="minorHAnsi" w:cs="Arial"/>
          <w:b/>
          <w:bCs/>
        </w:rPr>
        <w:t>rodávající</w:t>
      </w:r>
      <w:r w:rsidRPr="00D70D4E">
        <w:rPr>
          <w:rFonts w:asciiTheme="minorHAnsi" w:hAnsiTheme="minorHAnsi" w:cs="Arial"/>
        </w:rPr>
        <w:t>”)</w:t>
      </w:r>
    </w:p>
    <w:p w14:paraId="38556018" w14:textId="77777777" w:rsidR="00961DBD" w:rsidRPr="00D70D4E" w:rsidRDefault="00961DBD" w:rsidP="00961DBD">
      <w:pPr>
        <w:tabs>
          <w:tab w:val="left" w:pos="284"/>
        </w:tabs>
        <w:rPr>
          <w:rFonts w:asciiTheme="minorHAnsi" w:hAnsiTheme="minorHAnsi" w:cs="Arial"/>
        </w:rPr>
      </w:pPr>
    </w:p>
    <w:p w14:paraId="3E5457A7" w14:textId="77777777" w:rsidR="00961DBD" w:rsidRPr="00D70D4E" w:rsidRDefault="00961DBD" w:rsidP="00961DBD">
      <w:pPr>
        <w:tabs>
          <w:tab w:val="left" w:pos="284"/>
        </w:tabs>
        <w:rPr>
          <w:rFonts w:asciiTheme="minorHAnsi" w:hAnsiTheme="minorHAnsi" w:cs="Arial"/>
        </w:rPr>
      </w:pPr>
    </w:p>
    <w:p w14:paraId="44B380D4" w14:textId="77777777" w:rsidR="00961DBD" w:rsidRPr="00D70D4E" w:rsidRDefault="00961DBD" w:rsidP="00961DBD">
      <w:pPr>
        <w:tabs>
          <w:tab w:val="left" w:pos="284"/>
        </w:tabs>
        <w:rPr>
          <w:rFonts w:asciiTheme="minorHAnsi" w:hAnsiTheme="minorHAnsi" w:cs="Arial"/>
        </w:rPr>
      </w:pPr>
    </w:p>
    <w:p w14:paraId="356212B8" w14:textId="30A647CA" w:rsidR="009B76F5" w:rsidRDefault="009B76F5">
      <w:pPr>
        <w:spacing w:after="160" w:line="259" w:lineRule="auto"/>
        <w:rPr>
          <w:rFonts w:asciiTheme="minorHAnsi" w:hAnsiTheme="minorHAnsi" w:cs="Arial"/>
        </w:rPr>
      </w:pPr>
      <w:r>
        <w:rPr>
          <w:rFonts w:asciiTheme="minorHAnsi" w:hAnsiTheme="minorHAnsi" w:cs="Arial"/>
        </w:rPr>
        <w:br w:type="page"/>
      </w:r>
    </w:p>
    <w:p w14:paraId="347C7389"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lastRenderedPageBreak/>
        <w:t>Čl. II</w:t>
      </w:r>
    </w:p>
    <w:p w14:paraId="25692D08"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Předmět smlouvy</w:t>
      </w:r>
    </w:p>
    <w:p w14:paraId="4EF152B7" w14:textId="77777777" w:rsidR="00961DBD" w:rsidRPr="00D70D4E" w:rsidRDefault="00961DBD" w:rsidP="00961DBD">
      <w:pPr>
        <w:jc w:val="center"/>
        <w:rPr>
          <w:rFonts w:asciiTheme="minorHAnsi" w:hAnsiTheme="minorHAnsi" w:cs="Arial"/>
        </w:rPr>
      </w:pPr>
    </w:p>
    <w:p w14:paraId="1AFF02E9" w14:textId="7BC4A1D4" w:rsidR="00961DBD" w:rsidRPr="00D70D4E" w:rsidRDefault="00961DBD"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rPr>
        <w:t>Prodávající se na základě této smlouvy zavazuje, že kupujícímu odevzdá věc specifikovan</w:t>
      </w:r>
      <w:r w:rsidR="00903F43">
        <w:rPr>
          <w:rFonts w:asciiTheme="minorHAnsi" w:hAnsiTheme="minorHAnsi" w:cs="Arial"/>
        </w:rPr>
        <w:t>ou</w:t>
      </w:r>
      <w:r w:rsidRPr="00D70D4E">
        <w:rPr>
          <w:rFonts w:asciiTheme="minorHAnsi" w:hAnsiTheme="minorHAnsi" w:cs="Arial"/>
        </w:rPr>
        <w:t xml:space="preserve"> v příloze č. 1 Cenová nabídka k této smlouvě (dále jen „věc“) a zároveň se zavazuje umožnit kupujícímu nabýt vlastnické právo k věci.</w:t>
      </w:r>
    </w:p>
    <w:p w14:paraId="441F629C" w14:textId="77777777" w:rsidR="00961DBD" w:rsidRPr="00D70D4E" w:rsidRDefault="00961DBD"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rPr>
        <w:t>Prodávající se zároveň zavazuje předat kupujícímu k věci i veškeré doklady, které jsou nezbytné k tomu, aby kupující mohl s věcí ve smyslu této smlouvy volně nakládat.</w:t>
      </w:r>
    </w:p>
    <w:p w14:paraId="5D7E3B14" w14:textId="41814703" w:rsidR="00071274" w:rsidRPr="00D70D4E" w:rsidRDefault="00071274"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rPr>
        <w:t>Prodávající se zavazuje provést prvotní uvedení</w:t>
      </w:r>
      <w:r w:rsidR="00903F43">
        <w:rPr>
          <w:rFonts w:asciiTheme="minorHAnsi" w:hAnsiTheme="minorHAnsi" w:cs="Arial"/>
        </w:rPr>
        <w:t xml:space="preserve"> věci</w:t>
      </w:r>
      <w:r w:rsidRPr="00D70D4E">
        <w:rPr>
          <w:rFonts w:asciiTheme="minorHAnsi" w:hAnsiTheme="minorHAnsi" w:cs="Arial"/>
        </w:rPr>
        <w:t xml:space="preserve"> do provozu.</w:t>
      </w:r>
    </w:p>
    <w:p w14:paraId="1C820D7F" w14:textId="178E27D1" w:rsidR="00071274" w:rsidRPr="00D70D4E" w:rsidRDefault="00071274"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rPr>
        <w:t>Prodávající se zavazuje</w:t>
      </w:r>
      <w:r w:rsidRPr="00D70D4E">
        <w:rPr>
          <w:rFonts w:asciiTheme="minorHAnsi" w:hAnsiTheme="minorHAnsi"/>
        </w:rPr>
        <w:t xml:space="preserve"> </w:t>
      </w:r>
      <w:r w:rsidRPr="00D70D4E">
        <w:rPr>
          <w:rFonts w:asciiTheme="minorHAnsi" w:hAnsiTheme="minorHAnsi" w:cs="Arial"/>
        </w:rPr>
        <w:t xml:space="preserve">poskytnout odborné proškolení obsluhy a údržby pro pracovníky </w:t>
      </w:r>
      <w:r w:rsidR="00903F43">
        <w:rPr>
          <w:rFonts w:asciiTheme="minorHAnsi" w:hAnsiTheme="minorHAnsi" w:cs="Arial"/>
        </w:rPr>
        <w:t xml:space="preserve">kupujícího z </w:t>
      </w:r>
      <w:r w:rsidRPr="00D70D4E">
        <w:rPr>
          <w:rFonts w:asciiTheme="minorHAnsi" w:hAnsiTheme="minorHAnsi" w:cs="Arial"/>
        </w:rPr>
        <w:t>PZP Štramberk a případně pracovníky zhotovitele pro montáž anebo zajištění šéfmontáže ze strany výrobce</w:t>
      </w:r>
      <w:r w:rsidR="00844F3A" w:rsidRPr="00D70D4E">
        <w:rPr>
          <w:rFonts w:asciiTheme="minorHAnsi" w:hAnsiTheme="minorHAnsi" w:cs="Arial"/>
        </w:rPr>
        <w:t>.</w:t>
      </w:r>
      <w:r w:rsidR="00741F31">
        <w:rPr>
          <w:rFonts w:asciiTheme="minorHAnsi" w:hAnsiTheme="minorHAnsi" w:cs="Arial"/>
        </w:rPr>
        <w:t xml:space="preserve"> Cena odborného proškolení je součástí kupní ceny </w:t>
      </w:r>
      <w:r w:rsidR="000C624C">
        <w:rPr>
          <w:rFonts w:asciiTheme="minorHAnsi" w:hAnsiTheme="minorHAnsi" w:cs="Arial"/>
        </w:rPr>
        <w:t>věci</w:t>
      </w:r>
      <w:r w:rsidR="00741F31">
        <w:rPr>
          <w:rFonts w:asciiTheme="minorHAnsi" w:hAnsiTheme="minorHAnsi" w:cs="Arial"/>
        </w:rPr>
        <w:t>.</w:t>
      </w:r>
    </w:p>
    <w:p w14:paraId="0316DCD5" w14:textId="77777777" w:rsidR="00961DBD" w:rsidRPr="00D70D4E" w:rsidRDefault="00961DBD"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rPr>
        <w:t>Kupující se zavazuje věc ve smyslu odst. 1 tohoto článku od prodávajícího převzít a zaplatit prodávajícímu sjednanou kupní cenu.</w:t>
      </w:r>
    </w:p>
    <w:p w14:paraId="1F2288E9" w14:textId="439A3BB7" w:rsidR="00961DBD" w:rsidRPr="00D70D4E" w:rsidRDefault="00961DBD"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rPr>
        <w:t xml:space="preserve">Prodávající se současně zavazuje poskytnout kupujícímu další plnění uvedená v Příloze č. 3 </w:t>
      </w:r>
      <w:proofErr w:type="gramStart"/>
      <w:r w:rsidRPr="00D70D4E">
        <w:rPr>
          <w:rFonts w:asciiTheme="minorHAnsi" w:hAnsiTheme="minorHAnsi" w:cs="Arial"/>
        </w:rPr>
        <w:t>této</w:t>
      </w:r>
      <w:proofErr w:type="gramEnd"/>
      <w:r w:rsidRPr="00D70D4E">
        <w:rPr>
          <w:rFonts w:asciiTheme="minorHAnsi" w:hAnsiTheme="minorHAnsi" w:cs="Arial"/>
        </w:rPr>
        <w:t xml:space="preserve"> smlouvy – Technická specifikace. Cena za plnění dle tohoto odstavce je zahrnuta v kupní ceně </w:t>
      </w:r>
      <w:r w:rsidR="00903F43">
        <w:rPr>
          <w:rFonts w:asciiTheme="minorHAnsi" w:hAnsiTheme="minorHAnsi" w:cs="Arial"/>
        </w:rPr>
        <w:t>věci</w:t>
      </w:r>
      <w:r w:rsidRPr="00D70D4E">
        <w:rPr>
          <w:rFonts w:asciiTheme="minorHAnsi" w:hAnsiTheme="minorHAnsi" w:cs="Arial"/>
        </w:rPr>
        <w:t>.</w:t>
      </w:r>
    </w:p>
    <w:p w14:paraId="0AEB0899" w14:textId="77777777" w:rsidR="00961DBD" w:rsidRPr="00D70D4E" w:rsidRDefault="00961DBD" w:rsidP="00430658">
      <w:pPr>
        <w:numPr>
          <w:ilvl w:val="0"/>
          <w:numId w:val="1"/>
        </w:numPr>
        <w:spacing w:after="120"/>
        <w:ind w:left="646" w:hanging="646"/>
        <w:jc w:val="both"/>
        <w:rPr>
          <w:rFonts w:asciiTheme="minorHAnsi" w:hAnsiTheme="minorHAnsi" w:cs="Arial"/>
        </w:rPr>
      </w:pPr>
      <w:r w:rsidRPr="00D70D4E">
        <w:rPr>
          <w:rFonts w:asciiTheme="minorHAnsi" w:hAnsiTheme="minorHAnsi" w:cs="Arial"/>
          <w:spacing w:val="-1"/>
        </w:rPr>
        <w:t>Prodávající</w:t>
      </w:r>
      <w:r w:rsidRPr="00D70D4E">
        <w:rPr>
          <w:rFonts w:asciiTheme="minorHAnsi" w:hAnsiTheme="minorHAnsi" w:cs="Arial"/>
          <w:spacing w:val="39"/>
        </w:rPr>
        <w:t xml:space="preserve"> </w:t>
      </w:r>
      <w:r w:rsidRPr="00D70D4E">
        <w:rPr>
          <w:rFonts w:asciiTheme="minorHAnsi" w:hAnsiTheme="minorHAnsi" w:cs="Arial"/>
        </w:rPr>
        <w:t>a</w:t>
      </w:r>
      <w:r w:rsidRPr="00D70D4E">
        <w:rPr>
          <w:rFonts w:asciiTheme="minorHAnsi" w:hAnsiTheme="minorHAnsi" w:cs="Arial"/>
          <w:spacing w:val="41"/>
        </w:rPr>
        <w:t xml:space="preserve"> k</w:t>
      </w:r>
      <w:r w:rsidRPr="00D70D4E">
        <w:rPr>
          <w:rFonts w:asciiTheme="minorHAnsi" w:hAnsiTheme="minorHAnsi" w:cs="Arial"/>
          <w:spacing w:val="-1"/>
        </w:rPr>
        <w:t>upující</w:t>
      </w:r>
      <w:r w:rsidRPr="00D70D4E">
        <w:rPr>
          <w:rFonts w:asciiTheme="minorHAnsi" w:hAnsiTheme="minorHAnsi" w:cs="Arial"/>
          <w:spacing w:val="41"/>
        </w:rPr>
        <w:t xml:space="preserve"> </w:t>
      </w:r>
      <w:r w:rsidRPr="00D70D4E">
        <w:rPr>
          <w:rFonts w:asciiTheme="minorHAnsi" w:hAnsiTheme="minorHAnsi" w:cs="Arial"/>
        </w:rPr>
        <w:t>jsou</w:t>
      </w:r>
      <w:r w:rsidRPr="00D70D4E">
        <w:rPr>
          <w:rFonts w:asciiTheme="minorHAnsi" w:hAnsiTheme="minorHAnsi" w:cs="Arial"/>
          <w:spacing w:val="37"/>
        </w:rPr>
        <w:t xml:space="preserve"> </w:t>
      </w:r>
      <w:r w:rsidRPr="00D70D4E">
        <w:rPr>
          <w:rFonts w:asciiTheme="minorHAnsi" w:hAnsiTheme="minorHAnsi" w:cs="Arial"/>
          <w:spacing w:val="-1"/>
        </w:rPr>
        <w:t>srozuměni</w:t>
      </w:r>
      <w:r w:rsidRPr="00D70D4E">
        <w:rPr>
          <w:rFonts w:asciiTheme="minorHAnsi" w:hAnsiTheme="minorHAnsi" w:cs="Arial"/>
          <w:spacing w:val="40"/>
        </w:rPr>
        <w:t xml:space="preserve"> </w:t>
      </w:r>
      <w:r w:rsidRPr="00D70D4E">
        <w:rPr>
          <w:rFonts w:asciiTheme="minorHAnsi" w:hAnsiTheme="minorHAnsi" w:cs="Arial"/>
        </w:rPr>
        <w:t>s</w:t>
      </w:r>
      <w:r w:rsidRPr="00D70D4E">
        <w:rPr>
          <w:rFonts w:asciiTheme="minorHAnsi" w:hAnsiTheme="minorHAnsi" w:cs="Arial"/>
          <w:spacing w:val="3"/>
        </w:rPr>
        <w:t xml:space="preserve"> </w:t>
      </w:r>
      <w:r w:rsidRPr="00D70D4E">
        <w:rPr>
          <w:rFonts w:asciiTheme="minorHAnsi" w:hAnsiTheme="minorHAnsi" w:cs="Arial"/>
          <w:spacing w:val="-1"/>
        </w:rPr>
        <w:t>tím,</w:t>
      </w:r>
      <w:r w:rsidRPr="00D70D4E">
        <w:rPr>
          <w:rFonts w:asciiTheme="minorHAnsi" w:hAnsiTheme="minorHAnsi" w:cs="Arial"/>
          <w:spacing w:val="41"/>
        </w:rPr>
        <w:t xml:space="preserve"> </w:t>
      </w:r>
      <w:r w:rsidRPr="00D70D4E">
        <w:rPr>
          <w:rFonts w:asciiTheme="minorHAnsi" w:hAnsiTheme="minorHAnsi" w:cs="Arial"/>
          <w:spacing w:val="-1"/>
        </w:rPr>
        <w:t>že</w:t>
      </w:r>
      <w:r w:rsidRPr="00D70D4E">
        <w:rPr>
          <w:rFonts w:asciiTheme="minorHAnsi" w:hAnsiTheme="minorHAnsi" w:cs="Arial"/>
          <w:spacing w:val="41"/>
        </w:rPr>
        <w:t xml:space="preserve"> </w:t>
      </w:r>
      <w:r w:rsidRPr="00D70D4E">
        <w:rPr>
          <w:rFonts w:asciiTheme="minorHAnsi" w:hAnsiTheme="minorHAnsi" w:cs="Arial"/>
          <w:spacing w:val="-1"/>
        </w:rPr>
        <w:t>práva</w:t>
      </w:r>
      <w:r w:rsidRPr="00D70D4E">
        <w:rPr>
          <w:rFonts w:asciiTheme="minorHAnsi" w:hAnsiTheme="minorHAnsi" w:cs="Arial"/>
          <w:spacing w:val="40"/>
        </w:rPr>
        <w:t xml:space="preserve"> </w:t>
      </w:r>
      <w:r w:rsidRPr="00D70D4E">
        <w:rPr>
          <w:rFonts w:asciiTheme="minorHAnsi" w:hAnsiTheme="minorHAnsi" w:cs="Arial"/>
        </w:rPr>
        <w:t>a</w:t>
      </w:r>
      <w:r w:rsidRPr="00D70D4E">
        <w:rPr>
          <w:rFonts w:asciiTheme="minorHAnsi" w:hAnsiTheme="minorHAnsi" w:cs="Arial"/>
          <w:spacing w:val="41"/>
        </w:rPr>
        <w:t xml:space="preserve"> </w:t>
      </w:r>
      <w:r w:rsidRPr="00D70D4E">
        <w:rPr>
          <w:rFonts w:asciiTheme="minorHAnsi" w:hAnsiTheme="minorHAnsi" w:cs="Arial"/>
          <w:spacing w:val="-1"/>
        </w:rPr>
        <w:t>povinnosti</w:t>
      </w:r>
      <w:r w:rsidRPr="00D70D4E">
        <w:rPr>
          <w:rFonts w:asciiTheme="minorHAnsi" w:hAnsiTheme="minorHAnsi" w:cs="Arial"/>
          <w:spacing w:val="41"/>
        </w:rPr>
        <w:t xml:space="preserve"> </w:t>
      </w:r>
      <w:r w:rsidRPr="00D70D4E">
        <w:rPr>
          <w:rFonts w:asciiTheme="minorHAnsi" w:hAnsiTheme="minorHAnsi" w:cs="Arial"/>
        </w:rPr>
        <w:t>se</w:t>
      </w:r>
      <w:r w:rsidRPr="00D70D4E">
        <w:rPr>
          <w:rFonts w:asciiTheme="minorHAnsi" w:hAnsiTheme="minorHAnsi" w:cs="Arial"/>
          <w:spacing w:val="4"/>
        </w:rPr>
        <w:t xml:space="preserve"> </w:t>
      </w:r>
      <w:r w:rsidRPr="00D70D4E">
        <w:rPr>
          <w:rFonts w:asciiTheme="minorHAnsi" w:hAnsiTheme="minorHAnsi" w:cs="Arial"/>
          <w:spacing w:val="-1"/>
        </w:rPr>
        <w:t>budou</w:t>
      </w:r>
      <w:r w:rsidRPr="00D70D4E">
        <w:rPr>
          <w:rFonts w:asciiTheme="minorHAnsi" w:hAnsiTheme="minorHAnsi" w:cs="Arial"/>
          <w:spacing w:val="3"/>
        </w:rPr>
        <w:t xml:space="preserve"> </w:t>
      </w:r>
      <w:r w:rsidRPr="00D70D4E">
        <w:rPr>
          <w:rFonts w:asciiTheme="minorHAnsi" w:hAnsiTheme="minorHAnsi" w:cs="Arial"/>
          <w:spacing w:val="-1"/>
        </w:rPr>
        <w:t>řídit</w:t>
      </w:r>
      <w:r w:rsidRPr="00D70D4E">
        <w:rPr>
          <w:rFonts w:asciiTheme="minorHAnsi" w:hAnsiTheme="minorHAnsi" w:cs="Arial"/>
          <w:spacing w:val="4"/>
        </w:rPr>
        <w:t xml:space="preserve"> </w:t>
      </w:r>
      <w:r w:rsidRPr="00D70D4E">
        <w:rPr>
          <w:rFonts w:asciiTheme="minorHAnsi" w:hAnsiTheme="minorHAnsi" w:cs="Arial"/>
          <w:spacing w:val="-1"/>
        </w:rPr>
        <w:t>příslušnými</w:t>
      </w:r>
      <w:r w:rsidRPr="00D70D4E">
        <w:rPr>
          <w:rFonts w:asciiTheme="minorHAnsi" w:hAnsiTheme="minorHAnsi" w:cs="Arial"/>
          <w:spacing w:val="3"/>
        </w:rPr>
        <w:t xml:space="preserve"> </w:t>
      </w:r>
      <w:r w:rsidRPr="00D70D4E">
        <w:rPr>
          <w:rFonts w:asciiTheme="minorHAnsi" w:hAnsiTheme="minorHAnsi" w:cs="Arial"/>
          <w:spacing w:val="-1"/>
        </w:rPr>
        <w:t>ustanoveními</w:t>
      </w:r>
      <w:r w:rsidRPr="00D70D4E">
        <w:rPr>
          <w:rFonts w:asciiTheme="minorHAnsi" w:hAnsiTheme="minorHAnsi" w:cs="Arial"/>
          <w:spacing w:val="3"/>
        </w:rPr>
        <w:t xml:space="preserve"> </w:t>
      </w:r>
      <w:r w:rsidRPr="00D70D4E">
        <w:rPr>
          <w:rFonts w:asciiTheme="minorHAnsi" w:hAnsiTheme="minorHAnsi" w:cs="Arial"/>
          <w:spacing w:val="-1"/>
        </w:rPr>
        <w:t>této</w:t>
      </w:r>
      <w:r w:rsidRPr="00D70D4E">
        <w:rPr>
          <w:rFonts w:asciiTheme="minorHAnsi" w:hAnsiTheme="minorHAnsi" w:cs="Arial"/>
          <w:spacing w:val="5"/>
        </w:rPr>
        <w:t xml:space="preserve"> s</w:t>
      </w:r>
      <w:r w:rsidRPr="00D70D4E">
        <w:rPr>
          <w:rFonts w:asciiTheme="minorHAnsi" w:hAnsiTheme="minorHAnsi" w:cs="Arial"/>
          <w:spacing w:val="-1"/>
        </w:rPr>
        <w:t>mlouvy.</w:t>
      </w:r>
      <w:r w:rsidRPr="00D70D4E">
        <w:rPr>
          <w:rFonts w:asciiTheme="minorHAnsi" w:hAnsiTheme="minorHAnsi" w:cs="Arial"/>
          <w:spacing w:val="3"/>
        </w:rPr>
        <w:t xml:space="preserve"> </w:t>
      </w:r>
      <w:r w:rsidRPr="00D70D4E">
        <w:rPr>
          <w:rFonts w:asciiTheme="minorHAnsi" w:hAnsiTheme="minorHAnsi" w:cs="Arial"/>
          <w:spacing w:val="-1"/>
        </w:rPr>
        <w:t>Práva</w:t>
      </w:r>
      <w:r w:rsidRPr="00D70D4E">
        <w:rPr>
          <w:rFonts w:asciiTheme="minorHAnsi" w:hAnsiTheme="minorHAnsi" w:cs="Arial"/>
          <w:spacing w:val="4"/>
        </w:rPr>
        <w:t xml:space="preserve"> </w:t>
      </w:r>
      <w:r w:rsidRPr="00D70D4E">
        <w:rPr>
          <w:rFonts w:asciiTheme="minorHAnsi" w:hAnsiTheme="minorHAnsi" w:cs="Arial"/>
        </w:rPr>
        <w:t>a</w:t>
      </w:r>
      <w:r w:rsidRPr="00D70D4E">
        <w:rPr>
          <w:rFonts w:asciiTheme="minorHAnsi" w:hAnsiTheme="minorHAnsi" w:cs="Arial"/>
          <w:spacing w:val="4"/>
        </w:rPr>
        <w:t xml:space="preserve"> </w:t>
      </w:r>
      <w:r w:rsidRPr="00D70D4E">
        <w:rPr>
          <w:rFonts w:asciiTheme="minorHAnsi" w:hAnsiTheme="minorHAnsi" w:cs="Arial"/>
          <w:spacing w:val="-1"/>
        </w:rPr>
        <w:t>povinnosti</w:t>
      </w:r>
      <w:r w:rsidRPr="00D70D4E">
        <w:rPr>
          <w:rFonts w:asciiTheme="minorHAnsi" w:hAnsiTheme="minorHAnsi" w:cs="Arial"/>
          <w:spacing w:val="77"/>
        </w:rPr>
        <w:t xml:space="preserve"> </w:t>
      </w:r>
      <w:r w:rsidRPr="00D70D4E">
        <w:rPr>
          <w:rFonts w:asciiTheme="minorHAnsi" w:hAnsiTheme="minorHAnsi" w:cs="Arial"/>
          <w:spacing w:val="-1"/>
        </w:rPr>
        <w:t>neupravené</w:t>
      </w:r>
      <w:r w:rsidRPr="00D70D4E">
        <w:rPr>
          <w:rFonts w:asciiTheme="minorHAnsi" w:hAnsiTheme="minorHAnsi" w:cs="Arial"/>
          <w:spacing w:val="27"/>
        </w:rPr>
        <w:t xml:space="preserve"> </w:t>
      </w:r>
      <w:r w:rsidRPr="00D70D4E">
        <w:rPr>
          <w:rFonts w:asciiTheme="minorHAnsi" w:hAnsiTheme="minorHAnsi" w:cs="Arial"/>
        </w:rPr>
        <w:t>v</w:t>
      </w:r>
      <w:r w:rsidRPr="00D70D4E">
        <w:rPr>
          <w:rFonts w:asciiTheme="minorHAnsi" w:hAnsiTheme="minorHAnsi" w:cs="Arial"/>
          <w:spacing w:val="-1"/>
        </w:rPr>
        <w:t xml:space="preserve"> této</w:t>
      </w:r>
      <w:r w:rsidRPr="00D70D4E">
        <w:rPr>
          <w:rFonts w:asciiTheme="minorHAnsi" w:hAnsiTheme="minorHAnsi" w:cs="Arial"/>
          <w:spacing w:val="31"/>
        </w:rPr>
        <w:t xml:space="preserve"> s</w:t>
      </w:r>
      <w:r w:rsidRPr="00D70D4E">
        <w:rPr>
          <w:rFonts w:asciiTheme="minorHAnsi" w:hAnsiTheme="minorHAnsi" w:cs="Arial"/>
          <w:spacing w:val="-2"/>
        </w:rPr>
        <w:t>mlouvě</w:t>
      </w:r>
      <w:r w:rsidRPr="00D70D4E">
        <w:rPr>
          <w:rFonts w:asciiTheme="minorHAnsi" w:hAnsiTheme="minorHAnsi" w:cs="Arial"/>
          <w:spacing w:val="30"/>
        </w:rPr>
        <w:t xml:space="preserve"> </w:t>
      </w:r>
      <w:r w:rsidRPr="00D70D4E">
        <w:rPr>
          <w:rFonts w:asciiTheme="minorHAnsi" w:hAnsiTheme="minorHAnsi" w:cs="Arial"/>
        </w:rPr>
        <w:t>se</w:t>
      </w:r>
      <w:r w:rsidRPr="00D70D4E">
        <w:rPr>
          <w:rFonts w:asciiTheme="minorHAnsi" w:hAnsiTheme="minorHAnsi" w:cs="Arial"/>
          <w:spacing w:val="28"/>
        </w:rPr>
        <w:t xml:space="preserve"> </w:t>
      </w:r>
      <w:r w:rsidRPr="00D70D4E">
        <w:rPr>
          <w:rFonts w:asciiTheme="minorHAnsi" w:hAnsiTheme="minorHAnsi" w:cs="Arial"/>
          <w:spacing w:val="-1"/>
        </w:rPr>
        <w:t>řídí</w:t>
      </w:r>
      <w:r w:rsidRPr="00D70D4E">
        <w:rPr>
          <w:rFonts w:asciiTheme="minorHAnsi" w:hAnsiTheme="minorHAnsi" w:cs="Arial"/>
          <w:spacing w:val="29"/>
        </w:rPr>
        <w:t xml:space="preserve"> </w:t>
      </w:r>
      <w:r w:rsidRPr="00D70D4E">
        <w:rPr>
          <w:rFonts w:asciiTheme="minorHAnsi" w:hAnsiTheme="minorHAnsi" w:cs="Arial"/>
          <w:spacing w:val="-1"/>
        </w:rPr>
        <w:t>ustanoveními</w:t>
      </w:r>
      <w:r w:rsidRPr="00D70D4E">
        <w:rPr>
          <w:rFonts w:asciiTheme="minorHAnsi" w:hAnsiTheme="minorHAnsi" w:cs="Arial"/>
          <w:spacing w:val="28"/>
        </w:rPr>
        <w:t xml:space="preserve"> </w:t>
      </w:r>
      <w:r w:rsidRPr="00D70D4E">
        <w:rPr>
          <w:rFonts w:asciiTheme="minorHAnsi" w:hAnsiTheme="minorHAnsi" w:cs="Arial"/>
          <w:spacing w:val="-1"/>
        </w:rPr>
        <w:t>občanského</w:t>
      </w:r>
      <w:r w:rsidRPr="00D70D4E">
        <w:rPr>
          <w:rFonts w:asciiTheme="minorHAnsi" w:hAnsiTheme="minorHAnsi" w:cs="Arial"/>
        </w:rPr>
        <w:t xml:space="preserve"> </w:t>
      </w:r>
      <w:r w:rsidRPr="00D70D4E">
        <w:rPr>
          <w:rFonts w:asciiTheme="minorHAnsi" w:hAnsiTheme="minorHAnsi" w:cs="Arial"/>
          <w:spacing w:val="-1"/>
        </w:rPr>
        <w:t>zákoníku upravujícímu kupní smlouvu.</w:t>
      </w:r>
    </w:p>
    <w:p w14:paraId="75B597AA" w14:textId="0EF1BD91" w:rsidR="00961DBD" w:rsidRPr="00D70D4E" w:rsidRDefault="000C624C" w:rsidP="00430658">
      <w:pPr>
        <w:numPr>
          <w:ilvl w:val="0"/>
          <w:numId w:val="1"/>
        </w:numPr>
        <w:spacing w:after="120"/>
        <w:ind w:left="646" w:hanging="646"/>
        <w:jc w:val="both"/>
        <w:rPr>
          <w:rFonts w:asciiTheme="minorHAnsi" w:hAnsiTheme="minorHAnsi" w:cs="Arial"/>
        </w:rPr>
      </w:pPr>
      <w:r>
        <w:rPr>
          <w:rFonts w:asciiTheme="minorHAnsi" w:hAnsiTheme="minorHAnsi" w:cs="Arial"/>
          <w:spacing w:val="-1"/>
        </w:rPr>
        <w:t>Věc</w:t>
      </w:r>
      <w:r w:rsidR="00961DBD" w:rsidRPr="00D70D4E">
        <w:rPr>
          <w:rFonts w:asciiTheme="minorHAnsi" w:hAnsiTheme="minorHAnsi" w:cs="Arial"/>
          <w:spacing w:val="47"/>
        </w:rPr>
        <w:t xml:space="preserve"> a </w:t>
      </w:r>
      <w:r w:rsidR="00961DBD" w:rsidRPr="009B76F5">
        <w:rPr>
          <w:rFonts w:asciiTheme="minorHAnsi" w:hAnsiTheme="minorHAnsi" w:cs="Arial"/>
        </w:rPr>
        <w:t>další plnění dle této smlouvy</w:t>
      </w:r>
      <w:r w:rsidR="00961DBD" w:rsidRPr="00D70D4E">
        <w:rPr>
          <w:rFonts w:asciiTheme="minorHAnsi" w:hAnsiTheme="minorHAnsi" w:cs="Arial"/>
          <w:spacing w:val="47"/>
        </w:rPr>
        <w:t xml:space="preserve"> </w:t>
      </w:r>
      <w:r w:rsidR="00961DBD" w:rsidRPr="00D70D4E">
        <w:rPr>
          <w:rFonts w:asciiTheme="minorHAnsi" w:hAnsiTheme="minorHAnsi" w:cs="Arial"/>
          <w:spacing w:val="-1"/>
        </w:rPr>
        <w:t>bude</w:t>
      </w:r>
      <w:r w:rsidR="00961DBD" w:rsidRPr="00D70D4E">
        <w:rPr>
          <w:rFonts w:asciiTheme="minorHAnsi" w:hAnsiTheme="minorHAnsi" w:cs="Arial"/>
          <w:spacing w:val="49"/>
        </w:rPr>
        <w:t xml:space="preserve"> </w:t>
      </w:r>
      <w:r w:rsidR="00961DBD" w:rsidRPr="00D70D4E">
        <w:rPr>
          <w:rFonts w:asciiTheme="minorHAnsi" w:hAnsiTheme="minorHAnsi" w:cs="Arial"/>
          <w:spacing w:val="-1"/>
        </w:rPr>
        <w:t>dodáno</w:t>
      </w:r>
      <w:r w:rsidR="00961DBD" w:rsidRPr="00D70D4E">
        <w:rPr>
          <w:rFonts w:asciiTheme="minorHAnsi" w:hAnsiTheme="minorHAnsi" w:cs="Arial"/>
          <w:spacing w:val="47"/>
        </w:rPr>
        <w:t xml:space="preserve"> </w:t>
      </w:r>
      <w:r w:rsidR="00961DBD" w:rsidRPr="00D70D4E">
        <w:rPr>
          <w:rFonts w:asciiTheme="minorHAnsi" w:hAnsiTheme="minorHAnsi" w:cs="Arial"/>
        </w:rPr>
        <w:t>p</w:t>
      </w:r>
      <w:r w:rsidR="00961DBD" w:rsidRPr="00D70D4E">
        <w:rPr>
          <w:rFonts w:asciiTheme="minorHAnsi" w:hAnsiTheme="minorHAnsi" w:cs="Arial"/>
          <w:spacing w:val="-1"/>
        </w:rPr>
        <w:t>rodávajícím,</w:t>
      </w:r>
      <w:r w:rsidR="00961DBD" w:rsidRPr="00D70D4E">
        <w:rPr>
          <w:rFonts w:asciiTheme="minorHAnsi" w:hAnsiTheme="minorHAnsi" w:cs="Arial"/>
          <w:spacing w:val="45"/>
        </w:rPr>
        <w:t xml:space="preserve"> </w:t>
      </w:r>
      <w:r w:rsidR="00961DBD" w:rsidRPr="00D70D4E">
        <w:rPr>
          <w:rFonts w:asciiTheme="minorHAnsi" w:hAnsiTheme="minorHAnsi" w:cs="Arial"/>
        </w:rPr>
        <w:t>jak</w:t>
      </w:r>
      <w:r w:rsidR="00961DBD" w:rsidRPr="00D70D4E">
        <w:rPr>
          <w:rFonts w:asciiTheme="minorHAnsi" w:hAnsiTheme="minorHAnsi" w:cs="Arial"/>
          <w:spacing w:val="49"/>
        </w:rPr>
        <w:t xml:space="preserve"> </w:t>
      </w:r>
      <w:r w:rsidR="00961DBD" w:rsidRPr="00D70D4E">
        <w:rPr>
          <w:rFonts w:asciiTheme="minorHAnsi" w:hAnsiTheme="minorHAnsi" w:cs="Arial"/>
          <w:spacing w:val="-2"/>
        </w:rPr>
        <w:t>je</w:t>
      </w:r>
      <w:r w:rsidR="00961DBD" w:rsidRPr="00D70D4E">
        <w:rPr>
          <w:rFonts w:asciiTheme="minorHAnsi" w:hAnsiTheme="minorHAnsi" w:cs="Arial"/>
          <w:spacing w:val="46"/>
        </w:rPr>
        <w:t xml:space="preserve"> </w:t>
      </w:r>
      <w:r w:rsidR="00961DBD" w:rsidRPr="00D70D4E">
        <w:rPr>
          <w:rFonts w:asciiTheme="minorHAnsi" w:hAnsiTheme="minorHAnsi" w:cs="Arial"/>
          <w:spacing w:val="-1"/>
        </w:rPr>
        <w:t>uvedeno</w:t>
      </w:r>
      <w:r w:rsidR="00961DBD" w:rsidRPr="00D70D4E">
        <w:rPr>
          <w:rFonts w:asciiTheme="minorHAnsi" w:hAnsiTheme="minorHAnsi" w:cs="Arial"/>
          <w:spacing w:val="48"/>
        </w:rPr>
        <w:t xml:space="preserve"> </w:t>
      </w:r>
      <w:r w:rsidR="00961DBD" w:rsidRPr="00D70D4E">
        <w:rPr>
          <w:rFonts w:asciiTheme="minorHAnsi" w:hAnsiTheme="minorHAnsi" w:cs="Arial"/>
          <w:spacing w:val="-1"/>
        </w:rPr>
        <w:t>výše</w:t>
      </w:r>
      <w:r w:rsidR="00961DBD" w:rsidRPr="00D70D4E">
        <w:rPr>
          <w:rFonts w:asciiTheme="minorHAnsi" w:hAnsiTheme="minorHAnsi" w:cs="Arial"/>
          <w:spacing w:val="46"/>
        </w:rPr>
        <w:t xml:space="preserve"> </w:t>
      </w:r>
      <w:r w:rsidR="00961DBD" w:rsidRPr="00D70D4E">
        <w:rPr>
          <w:rFonts w:asciiTheme="minorHAnsi" w:hAnsiTheme="minorHAnsi" w:cs="Arial"/>
        </w:rPr>
        <w:t>a</w:t>
      </w:r>
      <w:r w:rsidR="00961DBD" w:rsidRPr="00D70D4E">
        <w:rPr>
          <w:rFonts w:asciiTheme="minorHAnsi" w:hAnsiTheme="minorHAnsi" w:cs="Arial"/>
          <w:spacing w:val="63"/>
        </w:rPr>
        <w:t xml:space="preserve"> </w:t>
      </w:r>
      <w:r w:rsidR="00961DBD" w:rsidRPr="00D70D4E">
        <w:rPr>
          <w:rFonts w:asciiTheme="minorHAnsi" w:hAnsiTheme="minorHAnsi" w:cs="Arial"/>
          <w:spacing w:val="-1"/>
        </w:rPr>
        <w:t>předáno</w:t>
      </w:r>
      <w:r w:rsidR="00961DBD" w:rsidRPr="00D70D4E">
        <w:rPr>
          <w:rFonts w:asciiTheme="minorHAnsi" w:hAnsiTheme="minorHAnsi" w:cs="Arial"/>
          <w:spacing w:val="1"/>
        </w:rPr>
        <w:t xml:space="preserve"> </w:t>
      </w:r>
      <w:r w:rsidR="00961DBD" w:rsidRPr="00D70D4E">
        <w:rPr>
          <w:rFonts w:asciiTheme="minorHAnsi" w:hAnsiTheme="minorHAnsi" w:cs="Arial"/>
        </w:rPr>
        <w:t xml:space="preserve">a </w:t>
      </w:r>
      <w:r w:rsidR="00961DBD" w:rsidRPr="00D70D4E">
        <w:rPr>
          <w:rFonts w:asciiTheme="minorHAnsi" w:hAnsiTheme="minorHAnsi" w:cs="Arial"/>
          <w:spacing w:val="-1"/>
        </w:rPr>
        <w:t>převzato kupujícím</w:t>
      </w:r>
      <w:r w:rsidR="00961DBD" w:rsidRPr="00D70D4E">
        <w:rPr>
          <w:rFonts w:asciiTheme="minorHAnsi" w:hAnsiTheme="minorHAnsi" w:cs="Arial"/>
          <w:spacing w:val="1"/>
        </w:rPr>
        <w:t xml:space="preserve"> </w:t>
      </w:r>
      <w:r w:rsidR="00961DBD" w:rsidRPr="00D70D4E">
        <w:rPr>
          <w:rFonts w:asciiTheme="minorHAnsi" w:hAnsiTheme="minorHAnsi" w:cs="Arial"/>
          <w:spacing w:val="-1"/>
        </w:rPr>
        <w:t>na</w:t>
      </w:r>
      <w:r w:rsidR="00961DBD" w:rsidRPr="00D70D4E">
        <w:rPr>
          <w:rFonts w:asciiTheme="minorHAnsi" w:hAnsiTheme="minorHAnsi" w:cs="Arial"/>
        </w:rPr>
        <w:t xml:space="preserve"> </w:t>
      </w:r>
      <w:r w:rsidR="00961DBD" w:rsidRPr="00D70D4E">
        <w:rPr>
          <w:rFonts w:asciiTheme="minorHAnsi" w:hAnsiTheme="minorHAnsi" w:cs="Arial"/>
          <w:spacing w:val="-1"/>
        </w:rPr>
        <w:t>podkladě</w:t>
      </w:r>
      <w:r w:rsidR="00961DBD" w:rsidRPr="00D70D4E">
        <w:rPr>
          <w:rFonts w:asciiTheme="minorHAnsi" w:hAnsiTheme="minorHAnsi" w:cs="Arial"/>
        </w:rPr>
        <w:t xml:space="preserve"> </w:t>
      </w:r>
      <w:r w:rsidR="00961DBD" w:rsidRPr="00D70D4E">
        <w:rPr>
          <w:rFonts w:asciiTheme="minorHAnsi" w:hAnsiTheme="minorHAnsi" w:cs="Arial"/>
          <w:spacing w:val="-1"/>
        </w:rPr>
        <w:t>dodacího</w:t>
      </w:r>
      <w:r w:rsidR="00961DBD" w:rsidRPr="00D70D4E">
        <w:rPr>
          <w:rFonts w:asciiTheme="minorHAnsi" w:hAnsiTheme="minorHAnsi" w:cs="Arial"/>
          <w:spacing w:val="1"/>
        </w:rPr>
        <w:t xml:space="preserve"> </w:t>
      </w:r>
      <w:r w:rsidR="00961DBD" w:rsidRPr="00D70D4E">
        <w:rPr>
          <w:rFonts w:asciiTheme="minorHAnsi" w:hAnsiTheme="minorHAnsi" w:cs="Arial"/>
          <w:spacing w:val="-1"/>
        </w:rPr>
        <w:t>listu</w:t>
      </w:r>
      <w:r w:rsidR="00961DBD" w:rsidRPr="00D70D4E">
        <w:rPr>
          <w:rFonts w:asciiTheme="minorHAnsi" w:hAnsiTheme="minorHAnsi" w:cs="Arial"/>
        </w:rPr>
        <w:t xml:space="preserve"> </w:t>
      </w:r>
      <w:r w:rsidR="00961DBD" w:rsidRPr="00D70D4E">
        <w:rPr>
          <w:rFonts w:asciiTheme="minorHAnsi" w:hAnsiTheme="minorHAnsi" w:cs="Arial"/>
          <w:spacing w:val="-1"/>
        </w:rPr>
        <w:t>/zápisu apod.</w:t>
      </w:r>
    </w:p>
    <w:p w14:paraId="52885CE7" w14:textId="77777777" w:rsidR="00BA7BFC" w:rsidRPr="00D70D4E" w:rsidRDefault="00BA7BFC" w:rsidP="00BA7BFC">
      <w:pPr>
        <w:jc w:val="both"/>
        <w:rPr>
          <w:rFonts w:asciiTheme="minorHAnsi" w:hAnsiTheme="minorHAnsi" w:cs="Arial"/>
          <w:spacing w:val="-1"/>
        </w:rPr>
      </w:pPr>
    </w:p>
    <w:p w14:paraId="5460E568" w14:textId="77777777" w:rsidR="00BA7BFC" w:rsidRPr="00D70D4E" w:rsidRDefault="00BA7BFC" w:rsidP="00BA7BFC">
      <w:pPr>
        <w:jc w:val="both"/>
        <w:rPr>
          <w:rFonts w:asciiTheme="minorHAnsi" w:hAnsiTheme="minorHAnsi" w:cs="Arial"/>
        </w:rPr>
      </w:pPr>
    </w:p>
    <w:p w14:paraId="244D984E" w14:textId="77777777" w:rsidR="00BA7BFC" w:rsidRPr="00D70D4E" w:rsidRDefault="00BA7BFC" w:rsidP="00BA7BFC">
      <w:pPr>
        <w:pStyle w:val="Nadpislnku"/>
        <w:outlineLvl w:val="0"/>
        <w:rPr>
          <w:rFonts w:asciiTheme="minorHAnsi" w:hAnsiTheme="minorHAnsi"/>
          <w:sz w:val="24"/>
          <w:szCs w:val="24"/>
        </w:rPr>
      </w:pPr>
      <w:r w:rsidRPr="00D70D4E">
        <w:rPr>
          <w:rFonts w:asciiTheme="minorHAnsi" w:hAnsiTheme="minorHAnsi"/>
          <w:sz w:val="24"/>
          <w:szCs w:val="24"/>
        </w:rPr>
        <w:t>Čl. III</w:t>
      </w:r>
    </w:p>
    <w:p w14:paraId="4FD8B3CA" w14:textId="77777777" w:rsidR="00BA7BFC" w:rsidRPr="00D70D4E" w:rsidRDefault="00BA7BFC" w:rsidP="00BA7BFC">
      <w:pPr>
        <w:pStyle w:val="Nadpislnku"/>
        <w:rPr>
          <w:rFonts w:asciiTheme="minorHAnsi" w:hAnsiTheme="minorHAnsi"/>
          <w:sz w:val="24"/>
          <w:szCs w:val="24"/>
        </w:rPr>
      </w:pPr>
      <w:r w:rsidRPr="00D70D4E">
        <w:rPr>
          <w:rFonts w:asciiTheme="minorHAnsi" w:hAnsiTheme="minorHAnsi"/>
          <w:sz w:val="24"/>
          <w:szCs w:val="24"/>
        </w:rPr>
        <w:t>Doba a místo plnění</w:t>
      </w:r>
    </w:p>
    <w:p w14:paraId="477622DA" w14:textId="6B020E3C" w:rsidR="00BA7BFC" w:rsidRPr="00D70D4E" w:rsidRDefault="00BA7BFC" w:rsidP="0099708A">
      <w:pPr>
        <w:numPr>
          <w:ilvl w:val="0"/>
          <w:numId w:val="14"/>
        </w:numPr>
        <w:ind w:hanging="644"/>
        <w:jc w:val="both"/>
        <w:rPr>
          <w:rFonts w:asciiTheme="minorHAnsi" w:hAnsiTheme="minorHAnsi" w:cs="Arial"/>
          <w:spacing w:val="-1"/>
        </w:rPr>
      </w:pPr>
      <w:r w:rsidRPr="00D70D4E">
        <w:rPr>
          <w:rFonts w:asciiTheme="minorHAnsi" w:hAnsiTheme="minorHAnsi" w:cs="Arial"/>
          <w:spacing w:val="-1"/>
        </w:rPr>
        <w:t xml:space="preserve">Zhotovitel se zavazuje dodat </w:t>
      </w:r>
      <w:r w:rsidRPr="00D70D4E">
        <w:rPr>
          <w:rFonts w:asciiTheme="minorHAnsi" w:hAnsiTheme="minorHAnsi" w:cs="Arial"/>
        </w:rPr>
        <w:t xml:space="preserve">věc </w:t>
      </w:r>
      <w:r w:rsidRPr="00D70D4E">
        <w:rPr>
          <w:rFonts w:asciiTheme="minorHAnsi" w:hAnsiTheme="minorHAnsi" w:cs="Arial"/>
          <w:spacing w:val="-1"/>
        </w:rPr>
        <w:t xml:space="preserve">v rozsahu stanoveném v čl. II </w:t>
      </w:r>
      <w:proofErr w:type="gramStart"/>
      <w:r w:rsidRPr="00D70D4E">
        <w:rPr>
          <w:rFonts w:asciiTheme="minorHAnsi" w:hAnsiTheme="minorHAnsi" w:cs="Arial"/>
          <w:spacing w:val="-1"/>
        </w:rPr>
        <w:t>této</w:t>
      </w:r>
      <w:proofErr w:type="gramEnd"/>
      <w:r w:rsidRPr="00D70D4E">
        <w:rPr>
          <w:rFonts w:asciiTheme="minorHAnsi" w:hAnsiTheme="minorHAnsi" w:cs="Arial"/>
          <w:spacing w:val="-1"/>
        </w:rPr>
        <w:t xml:space="preserve"> smlouvy v těchto termínech:</w:t>
      </w:r>
    </w:p>
    <w:p w14:paraId="1A23D033" w14:textId="77777777" w:rsidR="00BA7BFC" w:rsidRPr="00D70D4E" w:rsidRDefault="00BA7BFC" w:rsidP="00BA7BFC">
      <w:pPr>
        <w:pStyle w:val="Odstavec"/>
        <w:rPr>
          <w:rFonts w:asciiTheme="minorHAnsi" w:hAnsiTheme="minorHAnsi"/>
          <w:sz w:val="24"/>
          <w:szCs w:val="24"/>
        </w:rPr>
      </w:pPr>
    </w:p>
    <w:p w14:paraId="6AF7078C" w14:textId="3F381626" w:rsidR="00BA7BFC" w:rsidRPr="00D70D4E" w:rsidRDefault="007E5CE5" w:rsidP="009B76F5">
      <w:pPr>
        <w:pStyle w:val="Odstavec"/>
        <w:tabs>
          <w:tab w:val="left" w:pos="7088"/>
        </w:tabs>
        <w:ind w:left="1418" w:hanging="709"/>
        <w:rPr>
          <w:rFonts w:asciiTheme="minorHAnsi" w:hAnsiTheme="minorHAnsi"/>
          <w:sz w:val="24"/>
          <w:szCs w:val="24"/>
        </w:rPr>
      </w:pPr>
      <w:r w:rsidRPr="00D70D4E">
        <w:rPr>
          <w:rFonts w:asciiTheme="minorHAnsi" w:hAnsiTheme="minorHAnsi"/>
          <w:sz w:val="24"/>
          <w:szCs w:val="24"/>
        </w:rPr>
        <w:t xml:space="preserve">1.1 </w:t>
      </w:r>
      <w:r w:rsidR="009B76F5">
        <w:rPr>
          <w:rFonts w:asciiTheme="minorHAnsi" w:hAnsiTheme="minorHAnsi"/>
          <w:sz w:val="24"/>
          <w:szCs w:val="24"/>
        </w:rPr>
        <w:tab/>
      </w:r>
      <w:r w:rsidR="00BA7BFC" w:rsidRPr="00D70D4E">
        <w:rPr>
          <w:rFonts w:asciiTheme="minorHAnsi" w:hAnsiTheme="minorHAnsi"/>
          <w:sz w:val="24"/>
          <w:szCs w:val="24"/>
        </w:rPr>
        <w:t>D</w:t>
      </w:r>
      <w:r w:rsidR="00D757B2" w:rsidRPr="00D70D4E">
        <w:rPr>
          <w:rFonts w:asciiTheme="minorHAnsi" w:hAnsiTheme="minorHAnsi"/>
          <w:sz w:val="24"/>
          <w:szCs w:val="24"/>
        </w:rPr>
        <w:t xml:space="preserve">odání </w:t>
      </w:r>
      <w:r w:rsidR="00176F5B" w:rsidRPr="00D70D4E">
        <w:rPr>
          <w:rFonts w:asciiTheme="minorHAnsi" w:hAnsiTheme="minorHAnsi"/>
          <w:sz w:val="24"/>
          <w:szCs w:val="24"/>
        </w:rPr>
        <w:t>regenerátorů</w:t>
      </w:r>
      <w:r w:rsidR="00D757B2" w:rsidRPr="00D70D4E">
        <w:rPr>
          <w:rFonts w:asciiTheme="minorHAnsi" w:hAnsiTheme="minorHAnsi"/>
          <w:sz w:val="24"/>
          <w:szCs w:val="24"/>
        </w:rPr>
        <w:t xml:space="preserve"> </w:t>
      </w:r>
      <w:r w:rsidR="00BA7BFC" w:rsidRPr="00D70D4E">
        <w:rPr>
          <w:rFonts w:asciiTheme="minorHAnsi" w:hAnsiTheme="minorHAnsi"/>
          <w:sz w:val="24"/>
          <w:szCs w:val="24"/>
        </w:rPr>
        <w:t>na PZP Štramberk</w:t>
      </w:r>
      <w:r w:rsidR="00BA7BFC" w:rsidRPr="00D70D4E">
        <w:rPr>
          <w:rFonts w:asciiTheme="minorHAnsi" w:hAnsiTheme="minorHAnsi"/>
          <w:sz w:val="24"/>
          <w:szCs w:val="24"/>
        </w:rPr>
        <w:tab/>
      </w:r>
      <w:r w:rsidR="00331004" w:rsidRPr="00D70D4E">
        <w:rPr>
          <w:rFonts w:asciiTheme="minorHAnsi" w:hAnsiTheme="minorHAnsi"/>
          <w:sz w:val="24"/>
          <w:szCs w:val="24"/>
        </w:rPr>
        <w:t xml:space="preserve">do </w:t>
      </w:r>
      <w:proofErr w:type="gramStart"/>
      <w:r w:rsidR="00372C6D">
        <w:rPr>
          <w:rFonts w:asciiTheme="minorHAnsi" w:hAnsiTheme="minorHAnsi"/>
          <w:sz w:val="24"/>
          <w:szCs w:val="24"/>
        </w:rPr>
        <w:t>20</w:t>
      </w:r>
      <w:r w:rsidR="00331004" w:rsidRPr="00D70D4E">
        <w:rPr>
          <w:rFonts w:asciiTheme="minorHAnsi" w:hAnsiTheme="minorHAnsi"/>
          <w:sz w:val="24"/>
          <w:szCs w:val="24"/>
        </w:rPr>
        <w:t>.</w:t>
      </w:r>
      <w:r w:rsidR="00372C6D">
        <w:rPr>
          <w:rFonts w:asciiTheme="minorHAnsi" w:hAnsiTheme="minorHAnsi"/>
          <w:sz w:val="24"/>
          <w:szCs w:val="24"/>
        </w:rPr>
        <w:t>11</w:t>
      </w:r>
      <w:r w:rsidR="00331004" w:rsidRPr="00D70D4E">
        <w:rPr>
          <w:rFonts w:asciiTheme="minorHAnsi" w:hAnsiTheme="minorHAnsi"/>
          <w:sz w:val="24"/>
          <w:szCs w:val="24"/>
        </w:rPr>
        <w:t>.</w:t>
      </w:r>
      <w:r w:rsidR="00BA7BFC" w:rsidRPr="00D70D4E">
        <w:rPr>
          <w:rFonts w:asciiTheme="minorHAnsi" w:hAnsiTheme="minorHAnsi"/>
          <w:sz w:val="24"/>
          <w:szCs w:val="24"/>
        </w:rPr>
        <w:t xml:space="preserve"> 201</w:t>
      </w:r>
      <w:r w:rsidR="00CA6497" w:rsidRPr="00D70D4E">
        <w:rPr>
          <w:rFonts w:asciiTheme="minorHAnsi" w:hAnsiTheme="minorHAnsi"/>
          <w:sz w:val="24"/>
          <w:szCs w:val="24"/>
        </w:rPr>
        <w:t>7</w:t>
      </w:r>
      <w:proofErr w:type="gramEnd"/>
    </w:p>
    <w:p w14:paraId="128496B5" w14:textId="1D566307" w:rsidR="00F41572" w:rsidRPr="00D70D4E" w:rsidRDefault="00F41572" w:rsidP="009B76F5">
      <w:pPr>
        <w:pStyle w:val="Odstavec"/>
        <w:tabs>
          <w:tab w:val="left" w:pos="7088"/>
        </w:tabs>
        <w:ind w:left="1418" w:hanging="709"/>
        <w:rPr>
          <w:rFonts w:asciiTheme="minorHAnsi" w:hAnsiTheme="minorHAnsi"/>
          <w:sz w:val="24"/>
          <w:szCs w:val="24"/>
        </w:rPr>
      </w:pPr>
      <w:r w:rsidRPr="00D70D4E">
        <w:rPr>
          <w:rFonts w:asciiTheme="minorHAnsi" w:hAnsiTheme="minorHAnsi"/>
          <w:sz w:val="24"/>
          <w:szCs w:val="24"/>
        </w:rPr>
        <w:t>1.</w:t>
      </w:r>
      <w:r w:rsidR="00176F5B" w:rsidRPr="00D70D4E">
        <w:rPr>
          <w:rFonts w:asciiTheme="minorHAnsi" w:hAnsiTheme="minorHAnsi"/>
          <w:sz w:val="24"/>
          <w:szCs w:val="24"/>
        </w:rPr>
        <w:t>2</w:t>
      </w:r>
      <w:r w:rsidRPr="00D70D4E">
        <w:rPr>
          <w:rFonts w:asciiTheme="minorHAnsi" w:hAnsiTheme="minorHAnsi"/>
          <w:sz w:val="24"/>
          <w:szCs w:val="24"/>
        </w:rPr>
        <w:t xml:space="preserve"> </w:t>
      </w:r>
      <w:r w:rsidR="009B76F5">
        <w:rPr>
          <w:rFonts w:asciiTheme="minorHAnsi" w:hAnsiTheme="minorHAnsi"/>
          <w:sz w:val="24"/>
          <w:szCs w:val="24"/>
        </w:rPr>
        <w:tab/>
      </w:r>
      <w:r w:rsidRPr="00D70D4E">
        <w:rPr>
          <w:rFonts w:asciiTheme="minorHAnsi" w:hAnsiTheme="minorHAnsi"/>
          <w:sz w:val="24"/>
          <w:szCs w:val="24"/>
        </w:rPr>
        <w:t>Provedení garančních testů</w:t>
      </w:r>
      <w:r w:rsidRPr="00D70D4E">
        <w:rPr>
          <w:rFonts w:asciiTheme="minorHAnsi" w:hAnsiTheme="minorHAnsi"/>
          <w:sz w:val="24"/>
          <w:szCs w:val="24"/>
        </w:rPr>
        <w:tab/>
      </w:r>
      <w:r w:rsidR="00331004" w:rsidRPr="00821F9C">
        <w:rPr>
          <w:rFonts w:asciiTheme="minorHAnsi" w:hAnsiTheme="minorHAnsi"/>
          <w:sz w:val="24"/>
          <w:szCs w:val="24"/>
        </w:rPr>
        <w:t xml:space="preserve">do </w:t>
      </w:r>
      <w:proofErr w:type="gramStart"/>
      <w:r w:rsidRPr="00821F9C">
        <w:rPr>
          <w:rFonts w:asciiTheme="minorHAnsi" w:hAnsiTheme="minorHAnsi"/>
          <w:sz w:val="24"/>
          <w:szCs w:val="24"/>
        </w:rPr>
        <w:t>31.12.2017</w:t>
      </w:r>
      <w:proofErr w:type="gramEnd"/>
    </w:p>
    <w:p w14:paraId="039650DC" w14:textId="77777777" w:rsidR="00BA7BFC" w:rsidRPr="00D70D4E" w:rsidRDefault="00BA7BFC" w:rsidP="00BA7BFC">
      <w:pPr>
        <w:jc w:val="both"/>
        <w:rPr>
          <w:rFonts w:asciiTheme="minorHAnsi" w:hAnsiTheme="minorHAnsi" w:cs="Arial"/>
        </w:rPr>
      </w:pPr>
    </w:p>
    <w:p w14:paraId="38A8B6C1" w14:textId="77777777" w:rsidR="00F41572" w:rsidRPr="00D70D4E" w:rsidRDefault="00F41572" w:rsidP="0099708A">
      <w:pPr>
        <w:pStyle w:val="Odstavecseseznamem"/>
        <w:numPr>
          <w:ilvl w:val="0"/>
          <w:numId w:val="14"/>
        </w:numPr>
        <w:ind w:hanging="644"/>
        <w:jc w:val="both"/>
        <w:rPr>
          <w:rFonts w:asciiTheme="minorHAnsi" w:hAnsiTheme="minorHAnsi" w:cs="Arial"/>
        </w:rPr>
      </w:pPr>
      <w:r w:rsidRPr="00D70D4E">
        <w:rPr>
          <w:rFonts w:asciiTheme="minorHAnsi" w:hAnsiTheme="minorHAnsi" w:cs="Arial"/>
        </w:rPr>
        <w:t>Místem plnění je PZP Štramberk, okres Nový Jičín, kraj Moravskoslezský.</w:t>
      </w:r>
    </w:p>
    <w:p w14:paraId="3B77D1BF" w14:textId="77777777" w:rsidR="00961DBD" w:rsidRPr="00D70D4E" w:rsidRDefault="00961DBD" w:rsidP="00961DBD">
      <w:pPr>
        <w:rPr>
          <w:rFonts w:asciiTheme="minorHAnsi" w:hAnsiTheme="minorHAnsi" w:cs="Arial"/>
        </w:rPr>
      </w:pPr>
    </w:p>
    <w:p w14:paraId="7EB658BC" w14:textId="77777777" w:rsidR="00961DBD" w:rsidRPr="00D70D4E" w:rsidRDefault="00961DBD" w:rsidP="00961DBD">
      <w:pPr>
        <w:rPr>
          <w:rFonts w:asciiTheme="minorHAnsi" w:hAnsiTheme="minorHAnsi" w:cs="Arial"/>
        </w:rPr>
      </w:pPr>
    </w:p>
    <w:p w14:paraId="34772806"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I</w:t>
      </w:r>
      <w:r w:rsidR="00CA6497" w:rsidRPr="00D70D4E">
        <w:rPr>
          <w:rFonts w:asciiTheme="minorHAnsi" w:hAnsiTheme="minorHAnsi" w:cs="Arial"/>
          <w:b/>
          <w:bCs/>
        </w:rPr>
        <w:t>V</w:t>
      </w:r>
      <w:r w:rsidRPr="00D70D4E">
        <w:rPr>
          <w:rFonts w:asciiTheme="minorHAnsi" w:hAnsiTheme="minorHAnsi" w:cs="Arial"/>
          <w:b/>
          <w:bCs/>
        </w:rPr>
        <w:t xml:space="preserve"> </w:t>
      </w:r>
    </w:p>
    <w:p w14:paraId="5A472E3E"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 xml:space="preserve">Kupní cena </w:t>
      </w:r>
    </w:p>
    <w:p w14:paraId="77C5E5F9" w14:textId="77777777" w:rsidR="00961DBD" w:rsidRPr="00D70D4E" w:rsidRDefault="00961DBD" w:rsidP="00961DBD">
      <w:pPr>
        <w:jc w:val="center"/>
        <w:rPr>
          <w:rFonts w:asciiTheme="minorHAnsi" w:hAnsiTheme="minorHAnsi" w:cs="Arial"/>
        </w:rPr>
      </w:pPr>
    </w:p>
    <w:p w14:paraId="7E147F68" w14:textId="48E8F43B" w:rsidR="00961DBD" w:rsidRPr="00D70D4E" w:rsidRDefault="00961DBD" w:rsidP="009B76F5">
      <w:pPr>
        <w:numPr>
          <w:ilvl w:val="0"/>
          <w:numId w:val="12"/>
        </w:numPr>
        <w:tabs>
          <w:tab w:val="num" w:pos="0"/>
        </w:tabs>
        <w:spacing w:before="120" w:after="120"/>
        <w:ind w:left="709" w:hanging="709"/>
        <w:rPr>
          <w:rFonts w:asciiTheme="minorHAnsi" w:hAnsiTheme="minorHAnsi" w:cs="Arial"/>
        </w:rPr>
      </w:pPr>
      <w:r w:rsidRPr="00D70D4E">
        <w:rPr>
          <w:rFonts w:asciiTheme="minorHAnsi" w:hAnsiTheme="minorHAnsi" w:cs="Arial"/>
        </w:rPr>
        <w:t xml:space="preserve">Cena za </w:t>
      </w:r>
      <w:r w:rsidR="00903F43">
        <w:rPr>
          <w:rFonts w:asciiTheme="minorHAnsi" w:hAnsiTheme="minorHAnsi" w:cs="Arial"/>
        </w:rPr>
        <w:t>věc</w:t>
      </w:r>
      <w:r w:rsidRPr="00D70D4E">
        <w:rPr>
          <w:rFonts w:asciiTheme="minorHAnsi" w:hAnsiTheme="minorHAnsi" w:cs="Arial"/>
        </w:rPr>
        <w:t xml:space="preserve"> ve smyslu čl. II této smlouvy činí:</w:t>
      </w:r>
    </w:p>
    <w:p w14:paraId="158196CB" w14:textId="638C8D03" w:rsidR="00961DBD" w:rsidRPr="00D70D4E" w:rsidRDefault="00176F5B" w:rsidP="009B76F5">
      <w:pPr>
        <w:spacing w:before="120" w:after="120"/>
        <w:ind w:left="709" w:hanging="1"/>
        <w:rPr>
          <w:rFonts w:asciiTheme="minorHAnsi" w:hAnsiTheme="minorHAnsi" w:cs="Arial"/>
        </w:rPr>
      </w:pPr>
      <w:r w:rsidRPr="00D70D4E">
        <w:rPr>
          <w:rFonts w:asciiTheme="minorHAnsi" w:hAnsiTheme="minorHAnsi" w:cs="Arial"/>
        </w:rPr>
        <w:t xml:space="preserve">Regenerační kotle </w:t>
      </w:r>
      <w:proofErr w:type="spellStart"/>
      <w:r w:rsidRPr="00D70D4E">
        <w:rPr>
          <w:rFonts w:asciiTheme="minorHAnsi" w:hAnsiTheme="minorHAnsi" w:cs="Arial"/>
        </w:rPr>
        <w:t>triethylenglykolu</w:t>
      </w:r>
      <w:proofErr w:type="spellEnd"/>
      <w:r w:rsidR="00961DBD" w:rsidRPr="00D70D4E">
        <w:rPr>
          <w:rFonts w:asciiTheme="minorHAnsi" w:hAnsiTheme="minorHAnsi" w:cs="Arial"/>
        </w:rPr>
        <w:t xml:space="preserve"> dle technické specifikace (příloha č. 3 </w:t>
      </w:r>
      <w:proofErr w:type="gramStart"/>
      <w:r w:rsidR="00961DBD" w:rsidRPr="00D70D4E">
        <w:rPr>
          <w:rFonts w:asciiTheme="minorHAnsi" w:hAnsiTheme="minorHAnsi" w:cs="Arial"/>
        </w:rPr>
        <w:t>této</w:t>
      </w:r>
      <w:proofErr w:type="gramEnd"/>
      <w:r w:rsidR="00961DBD" w:rsidRPr="00D70D4E">
        <w:rPr>
          <w:rFonts w:asciiTheme="minorHAnsi" w:hAnsiTheme="minorHAnsi" w:cs="Arial"/>
        </w:rPr>
        <w:t xml:space="preserve"> smlouvy) pro PZP </w:t>
      </w:r>
      <w:r w:rsidR="00B7153E" w:rsidRPr="00D70D4E">
        <w:rPr>
          <w:rFonts w:asciiTheme="minorHAnsi" w:hAnsiTheme="minorHAnsi" w:cs="Arial"/>
        </w:rPr>
        <w:t>Štramberk</w:t>
      </w:r>
      <w:r w:rsidR="00961DBD" w:rsidRPr="00D70D4E">
        <w:rPr>
          <w:rFonts w:asciiTheme="minorHAnsi" w:hAnsiTheme="minorHAnsi" w:cs="Arial"/>
        </w:rPr>
        <w:t>:</w:t>
      </w:r>
    </w:p>
    <w:p w14:paraId="2782AFA8" w14:textId="77777777" w:rsidR="00961DBD" w:rsidRPr="00403DAA" w:rsidRDefault="00961DBD" w:rsidP="009B76F5">
      <w:pPr>
        <w:spacing w:before="120" w:after="120"/>
        <w:ind w:left="709" w:hanging="1"/>
        <w:rPr>
          <w:rFonts w:asciiTheme="minorHAnsi" w:hAnsiTheme="minorHAnsi" w:cs="Arial"/>
        </w:rPr>
      </w:pPr>
      <w:r w:rsidRPr="00403DAA">
        <w:rPr>
          <w:rFonts w:asciiTheme="minorHAnsi" w:hAnsiTheme="minorHAnsi" w:cs="Arial"/>
        </w:rPr>
        <w:t xml:space="preserve"> </w:t>
      </w:r>
      <w:r w:rsidR="00B7153E" w:rsidRPr="00403DAA">
        <w:rPr>
          <w:rFonts w:asciiTheme="minorHAnsi" w:hAnsiTheme="minorHAnsi" w:cs="Arial"/>
        </w:rPr>
        <w:t>………………..</w:t>
      </w:r>
      <w:r w:rsidRPr="00403DAA">
        <w:rPr>
          <w:rFonts w:asciiTheme="minorHAnsi" w:hAnsiTheme="minorHAnsi" w:cs="Arial"/>
        </w:rPr>
        <w:t xml:space="preserve"> CZK bez DPH </w:t>
      </w:r>
    </w:p>
    <w:p w14:paraId="5B998590" w14:textId="77777777" w:rsidR="00961DBD" w:rsidRPr="00D70D4E" w:rsidRDefault="00961DBD" w:rsidP="009B76F5">
      <w:pPr>
        <w:spacing w:before="120" w:after="120"/>
        <w:ind w:left="709" w:hanging="1"/>
        <w:rPr>
          <w:rFonts w:asciiTheme="minorHAnsi" w:hAnsiTheme="minorHAnsi" w:cs="Arial"/>
        </w:rPr>
      </w:pPr>
      <w:r w:rsidRPr="00D70D4E">
        <w:rPr>
          <w:rFonts w:asciiTheme="minorHAnsi" w:hAnsiTheme="minorHAnsi" w:cs="Arial"/>
        </w:rPr>
        <w:t xml:space="preserve">(slovy: </w:t>
      </w:r>
      <w:r w:rsidR="00B7153E" w:rsidRPr="00D70D4E">
        <w:rPr>
          <w:rFonts w:asciiTheme="minorHAnsi" w:hAnsiTheme="minorHAnsi" w:cs="Arial"/>
        </w:rPr>
        <w:t>……………………</w:t>
      </w:r>
      <w:proofErr w:type="gramStart"/>
      <w:r w:rsidR="00B7153E" w:rsidRPr="00D70D4E">
        <w:rPr>
          <w:rFonts w:asciiTheme="minorHAnsi" w:hAnsiTheme="minorHAnsi" w:cs="Arial"/>
        </w:rPr>
        <w:t>…..</w:t>
      </w:r>
      <w:r w:rsidRPr="00D70D4E">
        <w:rPr>
          <w:rFonts w:asciiTheme="minorHAnsi" w:hAnsiTheme="minorHAnsi" w:cs="Arial"/>
        </w:rPr>
        <w:t xml:space="preserve"> CZK</w:t>
      </w:r>
      <w:proofErr w:type="gramEnd"/>
      <w:r w:rsidRPr="00D70D4E">
        <w:rPr>
          <w:rFonts w:asciiTheme="minorHAnsi" w:hAnsiTheme="minorHAnsi" w:cs="Arial"/>
        </w:rPr>
        <w:t>)</w:t>
      </w:r>
    </w:p>
    <w:p w14:paraId="2BA5D4BC" w14:textId="77777777" w:rsidR="00961DBD" w:rsidRPr="00D70D4E" w:rsidRDefault="00961DBD" w:rsidP="009B76F5">
      <w:pPr>
        <w:tabs>
          <w:tab w:val="left" w:pos="5865"/>
          <w:tab w:val="right" w:pos="8080"/>
        </w:tabs>
        <w:ind w:left="709" w:hanging="709"/>
        <w:jc w:val="both"/>
        <w:rPr>
          <w:rFonts w:asciiTheme="minorHAnsi" w:hAnsiTheme="minorHAnsi" w:cs="Arial"/>
        </w:rPr>
      </w:pPr>
    </w:p>
    <w:p w14:paraId="13DEE799" w14:textId="77777777" w:rsidR="00961DBD" w:rsidRPr="00D70D4E" w:rsidRDefault="00961DBD" w:rsidP="009B76F5">
      <w:pPr>
        <w:spacing w:before="120" w:after="120"/>
        <w:ind w:left="709" w:hanging="1"/>
        <w:rPr>
          <w:rFonts w:asciiTheme="minorHAnsi" w:hAnsiTheme="minorHAnsi" w:cs="Arial"/>
        </w:rPr>
      </w:pPr>
      <w:r w:rsidRPr="00D70D4E">
        <w:rPr>
          <w:rFonts w:asciiTheme="minorHAnsi" w:hAnsiTheme="minorHAnsi" w:cs="Arial"/>
        </w:rPr>
        <w:t>K této ceně bude připočtena DPH ve výši stanovené příslušným zákonem.</w:t>
      </w:r>
    </w:p>
    <w:p w14:paraId="69678E01" w14:textId="3F7F22DF" w:rsidR="00961DBD" w:rsidRPr="00E70B28" w:rsidRDefault="00961DBD" w:rsidP="009B76F5">
      <w:pPr>
        <w:numPr>
          <w:ilvl w:val="0"/>
          <w:numId w:val="12"/>
        </w:numPr>
        <w:tabs>
          <w:tab w:val="num" w:pos="0"/>
        </w:tabs>
        <w:spacing w:before="120" w:after="120"/>
        <w:ind w:left="709" w:hanging="709"/>
        <w:jc w:val="both"/>
        <w:rPr>
          <w:rFonts w:asciiTheme="minorHAnsi" w:hAnsiTheme="minorHAnsi" w:cs="Arial"/>
        </w:rPr>
      </w:pPr>
      <w:r w:rsidRPr="00D70D4E">
        <w:rPr>
          <w:rFonts w:asciiTheme="minorHAnsi" w:hAnsiTheme="minorHAnsi" w:cs="Arial"/>
        </w:rPr>
        <w:t xml:space="preserve">Tato cena je pevná a obsahuje veškeré náklady a rizika prodávajícího spojená s dodáním </w:t>
      </w:r>
      <w:r w:rsidR="000C624C">
        <w:rPr>
          <w:rFonts w:asciiTheme="minorHAnsi" w:hAnsiTheme="minorHAnsi" w:cs="Arial"/>
        </w:rPr>
        <w:t>věci</w:t>
      </w:r>
      <w:r w:rsidRPr="00D70D4E">
        <w:rPr>
          <w:rFonts w:asciiTheme="minorHAnsi" w:hAnsiTheme="minorHAnsi" w:cs="Arial"/>
        </w:rPr>
        <w:t xml:space="preserve"> a poskytnutím plnění dle čl. II odst. 4 </w:t>
      </w:r>
      <w:proofErr w:type="gramStart"/>
      <w:r w:rsidRPr="00D70D4E">
        <w:rPr>
          <w:rFonts w:asciiTheme="minorHAnsi" w:hAnsiTheme="minorHAnsi" w:cs="Arial"/>
        </w:rPr>
        <w:t>této</w:t>
      </w:r>
      <w:proofErr w:type="gramEnd"/>
      <w:r w:rsidRPr="00D70D4E">
        <w:rPr>
          <w:rFonts w:asciiTheme="minorHAnsi" w:hAnsiTheme="minorHAnsi" w:cs="Arial"/>
        </w:rPr>
        <w:t xml:space="preserve"> smlouvy, za podmínky DAP</w:t>
      </w:r>
      <w:r w:rsidR="00C03C99">
        <w:rPr>
          <w:rFonts w:asciiTheme="minorHAnsi" w:hAnsiTheme="minorHAnsi" w:cs="Arial"/>
        </w:rPr>
        <w:t xml:space="preserve"> </w:t>
      </w:r>
      <w:r w:rsidR="00B7153E" w:rsidRPr="00D70D4E">
        <w:rPr>
          <w:rFonts w:asciiTheme="minorHAnsi" w:hAnsiTheme="minorHAnsi" w:cs="Arial"/>
        </w:rPr>
        <w:t>Štramberk</w:t>
      </w:r>
      <w:r w:rsidRPr="00D70D4E">
        <w:rPr>
          <w:rFonts w:asciiTheme="minorHAnsi" w:hAnsiTheme="minorHAnsi" w:cs="Arial"/>
        </w:rPr>
        <w:t xml:space="preserve"> (dle </w:t>
      </w:r>
      <w:proofErr w:type="spellStart"/>
      <w:r w:rsidRPr="00D70D4E">
        <w:rPr>
          <w:rFonts w:asciiTheme="minorHAnsi" w:hAnsiTheme="minorHAnsi" w:cs="Arial"/>
        </w:rPr>
        <w:t>Incoterms</w:t>
      </w:r>
      <w:proofErr w:type="spellEnd"/>
      <w:r w:rsidRPr="00D70D4E">
        <w:rPr>
          <w:rFonts w:asciiTheme="minorHAnsi" w:hAnsiTheme="minorHAnsi" w:cs="Arial"/>
        </w:rPr>
        <w:t xml:space="preserve"> 2010). Prodávající prohlašuje, že se detailně seznámil s předmětem této smlouvy. Prodávající přebírá nebezpečí změny okolností ve smyslu § 1765 odst. 2 </w:t>
      </w:r>
      <w:r w:rsidRPr="00E70B28">
        <w:rPr>
          <w:rFonts w:asciiTheme="minorHAnsi" w:hAnsiTheme="minorHAnsi" w:cs="Arial"/>
        </w:rPr>
        <w:t xml:space="preserve">občanského zákoníku. </w:t>
      </w:r>
    </w:p>
    <w:p w14:paraId="44BFA9C2" w14:textId="400E13B9" w:rsidR="00961DBD" w:rsidRPr="00E70B28" w:rsidRDefault="00961DBD" w:rsidP="009B76F5">
      <w:pPr>
        <w:numPr>
          <w:ilvl w:val="0"/>
          <w:numId w:val="12"/>
        </w:numPr>
        <w:tabs>
          <w:tab w:val="num" w:pos="0"/>
        </w:tabs>
        <w:spacing w:before="120" w:after="120"/>
        <w:ind w:left="709" w:hanging="709"/>
        <w:jc w:val="both"/>
        <w:rPr>
          <w:rFonts w:asciiTheme="minorHAnsi" w:hAnsiTheme="minorHAnsi" w:cs="Arial"/>
        </w:rPr>
      </w:pPr>
      <w:r w:rsidRPr="00E70B28">
        <w:rPr>
          <w:rFonts w:asciiTheme="minorHAnsi" w:hAnsiTheme="minorHAnsi" w:cs="Arial"/>
        </w:rPr>
        <w:t xml:space="preserve">Kupní cena ve výši </w:t>
      </w:r>
      <w:r w:rsidR="00E70B28" w:rsidRPr="00E70B28">
        <w:rPr>
          <w:rFonts w:asciiTheme="minorHAnsi" w:hAnsiTheme="minorHAnsi" w:cs="Arial"/>
        </w:rPr>
        <w:t>100</w:t>
      </w:r>
      <w:r w:rsidRPr="00E70B28">
        <w:rPr>
          <w:rFonts w:asciiTheme="minorHAnsi" w:hAnsiTheme="minorHAnsi" w:cs="Arial"/>
        </w:rPr>
        <w:t>% z ceny dle odstavce 1 tohoto článku</w:t>
      </w:r>
      <w:r w:rsidR="00403DAA">
        <w:rPr>
          <w:rFonts w:asciiTheme="minorHAnsi" w:hAnsiTheme="minorHAnsi" w:cs="Arial"/>
        </w:rPr>
        <w:t>, včetně případné DPH,</w:t>
      </w:r>
      <w:r w:rsidRPr="00E70B28">
        <w:rPr>
          <w:rFonts w:asciiTheme="minorHAnsi" w:hAnsiTheme="minorHAnsi" w:cs="Arial"/>
        </w:rPr>
        <w:t xml:space="preserve"> bude uhrazena po dodání </w:t>
      </w:r>
      <w:r w:rsidR="00903F43">
        <w:rPr>
          <w:rFonts w:asciiTheme="minorHAnsi" w:hAnsiTheme="minorHAnsi" w:cs="Arial"/>
        </w:rPr>
        <w:t>věci</w:t>
      </w:r>
      <w:r w:rsidR="0099708A" w:rsidRPr="00E70B28">
        <w:rPr>
          <w:rFonts w:asciiTheme="minorHAnsi" w:hAnsiTheme="minorHAnsi" w:cs="Arial"/>
        </w:rPr>
        <w:t xml:space="preserve"> dle </w:t>
      </w:r>
      <w:proofErr w:type="spellStart"/>
      <w:proofErr w:type="gramStart"/>
      <w:r w:rsidR="0099708A" w:rsidRPr="00E70B28">
        <w:rPr>
          <w:rFonts w:asciiTheme="minorHAnsi" w:hAnsiTheme="minorHAnsi" w:cs="Arial"/>
        </w:rPr>
        <w:t>č.II</w:t>
      </w:r>
      <w:proofErr w:type="spellEnd"/>
      <w:proofErr w:type="gramEnd"/>
      <w:r w:rsidR="0099708A" w:rsidRPr="00E70B28">
        <w:rPr>
          <w:rFonts w:asciiTheme="minorHAnsi" w:hAnsiTheme="minorHAnsi" w:cs="Arial"/>
        </w:rPr>
        <w:t>, odst.1.1 a 1.2</w:t>
      </w:r>
      <w:r w:rsidRPr="00E70B28">
        <w:rPr>
          <w:rFonts w:asciiTheme="minorHAnsi" w:hAnsiTheme="minorHAnsi" w:cs="Arial"/>
        </w:rPr>
        <w:t xml:space="preserve"> na základě daňového dokladu – faktury a oboustranně podepsaného předávacího protokolu. Úplná cena bude dále uhrazena za podmínky dodání kompletní a bezvadné dokumentace.</w:t>
      </w:r>
    </w:p>
    <w:p w14:paraId="07E058D0"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rPr>
      </w:pPr>
      <w:r w:rsidRPr="00D70D4E">
        <w:rPr>
          <w:rFonts w:asciiTheme="minorHAnsi" w:hAnsiTheme="minorHAnsi" w:cs="Arial"/>
        </w:rPr>
        <w:t xml:space="preserve">Prodávající je povinen vystavit daňový doklad - fakturu nejdříve dnem uskutečnění zdanitelného plnění a nejpozději do 15 dnů od tohoto dne. </w:t>
      </w:r>
    </w:p>
    <w:p w14:paraId="44BBD52A" w14:textId="3100AD31"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rPr>
      </w:pPr>
      <w:r w:rsidRPr="00D70D4E">
        <w:rPr>
          <w:rFonts w:asciiTheme="minorHAnsi" w:hAnsiTheme="minorHAnsi" w:cs="Arial"/>
        </w:rPr>
        <w:t xml:space="preserve">Přílohou daňového dokladu - faktury bude předávací protokol podepsaný oprávněnými zástupci obou Smluvních stran.  Splatnost daňového dokladu - faktury je </w:t>
      </w:r>
      <w:r w:rsidR="00F432E9">
        <w:rPr>
          <w:rFonts w:asciiTheme="minorHAnsi" w:hAnsiTheme="minorHAnsi" w:cs="Arial"/>
        </w:rPr>
        <w:t>60</w:t>
      </w:r>
      <w:r w:rsidR="00F432E9" w:rsidRPr="00D70D4E">
        <w:rPr>
          <w:rFonts w:asciiTheme="minorHAnsi" w:hAnsiTheme="minorHAnsi" w:cs="Arial"/>
        </w:rPr>
        <w:t xml:space="preserve"> </w:t>
      </w:r>
      <w:r w:rsidRPr="00D70D4E">
        <w:rPr>
          <w:rFonts w:asciiTheme="minorHAnsi" w:hAnsiTheme="minorHAnsi" w:cs="Arial"/>
        </w:rPr>
        <w:t>dní od data doručení na adresu sídla kupujícího.</w:t>
      </w:r>
    </w:p>
    <w:p w14:paraId="74ED8F89"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bCs/>
          <w:iCs/>
        </w:rPr>
      </w:pPr>
      <w:r w:rsidRPr="00D70D4E">
        <w:rPr>
          <w:rFonts w:asciiTheme="minorHAnsi" w:hAnsiTheme="minorHAnsi" w:cs="Arial"/>
          <w:bCs/>
          <w:iCs/>
        </w:rPr>
        <w:t>Peněžitý závazek kupujícího bude splněn bezhotovostním bankovním převodem. Daňový doklad – faktura se považuje za zaplacený dnem, kdy je platba odepsána z účtu kupujícího ve prospěch účtu prodávajícího.</w:t>
      </w:r>
    </w:p>
    <w:p w14:paraId="58A86E75"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rPr>
      </w:pPr>
      <w:r w:rsidRPr="00D70D4E">
        <w:rPr>
          <w:rFonts w:asciiTheme="minorHAnsi" w:hAnsiTheme="minorHAnsi" w:cs="Arial"/>
          <w:bCs/>
          <w:iCs/>
        </w:rPr>
        <w:t>Daňový</w:t>
      </w:r>
      <w:r w:rsidRPr="00D70D4E">
        <w:rPr>
          <w:rFonts w:asciiTheme="minorHAnsi" w:hAnsiTheme="minorHAnsi" w:cs="Arial"/>
        </w:rPr>
        <w:t xml:space="preserve"> doklad, vystavený na </w:t>
      </w:r>
      <w:proofErr w:type="spellStart"/>
      <w:r w:rsidR="000B2BA4" w:rsidRPr="00D70D4E">
        <w:rPr>
          <w:rFonts w:asciiTheme="minorHAnsi" w:hAnsiTheme="minorHAnsi" w:cs="Arial"/>
        </w:rPr>
        <w:t>innogy</w:t>
      </w:r>
      <w:proofErr w:type="spellEnd"/>
      <w:r w:rsidRPr="00D70D4E">
        <w:rPr>
          <w:rFonts w:asciiTheme="minorHAnsi" w:hAnsiTheme="minorHAnsi" w:cs="Arial"/>
        </w:rPr>
        <w:t xml:space="preserve"> </w:t>
      </w:r>
      <w:proofErr w:type="spellStart"/>
      <w:r w:rsidRPr="00D70D4E">
        <w:rPr>
          <w:rFonts w:asciiTheme="minorHAnsi" w:hAnsiTheme="minorHAnsi" w:cs="Arial"/>
        </w:rPr>
        <w:t>Gas</w:t>
      </w:r>
      <w:proofErr w:type="spellEnd"/>
      <w:r w:rsidRPr="00D70D4E">
        <w:rPr>
          <w:rFonts w:asciiTheme="minorHAnsi" w:hAnsiTheme="minorHAnsi" w:cs="Arial"/>
        </w:rPr>
        <w:t xml:space="preserve"> </w:t>
      </w:r>
      <w:proofErr w:type="spellStart"/>
      <w:r w:rsidRPr="00D70D4E">
        <w:rPr>
          <w:rFonts w:asciiTheme="minorHAnsi" w:hAnsiTheme="minorHAnsi" w:cs="Arial"/>
        </w:rPr>
        <w:t>Storage</w:t>
      </w:r>
      <w:proofErr w:type="spellEnd"/>
      <w:r w:rsidRPr="00D70D4E">
        <w:rPr>
          <w:rFonts w:asciiTheme="minorHAnsi" w:hAnsiTheme="minorHAnsi" w:cs="Arial"/>
        </w:rPr>
        <w:t>, s.r.o., musí obsahovat náležitosti příslušných obecně závazných právních předpisů, zejm. zákona č. 235/2004 Sb., o dani z přidané hodnoty, ve znění pozdějších předpisů (dále jen „</w:t>
      </w:r>
      <w:proofErr w:type="spellStart"/>
      <w:r w:rsidRPr="00D70D4E">
        <w:rPr>
          <w:rFonts w:asciiTheme="minorHAnsi" w:hAnsiTheme="minorHAnsi" w:cs="Arial"/>
        </w:rPr>
        <w:t>ZoDPH</w:t>
      </w:r>
      <w:proofErr w:type="spellEnd"/>
      <w:r w:rsidRPr="00D70D4E">
        <w:rPr>
          <w:rFonts w:asciiTheme="minorHAnsi" w:hAnsiTheme="minorHAnsi" w:cs="Arial"/>
        </w:rPr>
        <w:t>“), a dále:</w:t>
      </w:r>
    </w:p>
    <w:p w14:paraId="50A269BA" w14:textId="77777777" w:rsidR="00961DBD" w:rsidRPr="00D70D4E" w:rsidRDefault="00961DBD" w:rsidP="009B76F5">
      <w:pPr>
        <w:numPr>
          <w:ilvl w:val="0"/>
          <w:numId w:val="13"/>
        </w:numPr>
        <w:ind w:left="1560" w:hanging="709"/>
        <w:jc w:val="both"/>
        <w:rPr>
          <w:rFonts w:asciiTheme="minorHAnsi" w:hAnsiTheme="minorHAnsi" w:cs="Arial"/>
        </w:rPr>
      </w:pPr>
      <w:r w:rsidRPr="00D70D4E">
        <w:rPr>
          <w:rFonts w:asciiTheme="minorHAnsi" w:hAnsiTheme="minorHAnsi" w:cs="Arial"/>
        </w:rPr>
        <w:t xml:space="preserve">označení peněžního ústavu a číslo účtu (zveřejněného Ministerstvem financí), na který má být placeno, </w:t>
      </w:r>
    </w:p>
    <w:p w14:paraId="01BEDBA4" w14:textId="77777777" w:rsidR="00961DBD" w:rsidRPr="00D70D4E" w:rsidRDefault="00961DBD" w:rsidP="009B76F5">
      <w:pPr>
        <w:numPr>
          <w:ilvl w:val="0"/>
          <w:numId w:val="13"/>
        </w:numPr>
        <w:ind w:left="1560" w:hanging="709"/>
        <w:jc w:val="both"/>
        <w:rPr>
          <w:rFonts w:asciiTheme="minorHAnsi" w:hAnsiTheme="minorHAnsi" w:cs="Arial"/>
        </w:rPr>
      </w:pPr>
      <w:r w:rsidRPr="00D70D4E">
        <w:rPr>
          <w:rFonts w:asciiTheme="minorHAnsi" w:hAnsiTheme="minorHAnsi" w:cs="Arial"/>
        </w:rPr>
        <w:t>registrační číslo smlouvy kupujícího, 271</w:t>
      </w:r>
      <w:r w:rsidR="000B2BA4" w:rsidRPr="00D70D4E">
        <w:rPr>
          <w:rFonts w:asciiTheme="minorHAnsi" w:hAnsiTheme="minorHAnsi" w:cs="Arial"/>
        </w:rPr>
        <w:t>7</w:t>
      </w:r>
      <w:r w:rsidRPr="00D70D4E">
        <w:rPr>
          <w:rFonts w:asciiTheme="minorHAnsi" w:hAnsiTheme="minorHAnsi" w:cs="Arial"/>
        </w:rPr>
        <w:t>00xxx</w:t>
      </w:r>
    </w:p>
    <w:p w14:paraId="11FCD89B" w14:textId="77777777" w:rsidR="00961DBD" w:rsidRPr="00D70D4E" w:rsidRDefault="00961DBD" w:rsidP="009B76F5">
      <w:pPr>
        <w:numPr>
          <w:ilvl w:val="0"/>
          <w:numId w:val="13"/>
        </w:numPr>
        <w:ind w:left="1560" w:hanging="709"/>
        <w:jc w:val="both"/>
        <w:rPr>
          <w:rFonts w:asciiTheme="minorHAnsi" w:hAnsiTheme="minorHAnsi" w:cs="Arial"/>
        </w:rPr>
      </w:pPr>
      <w:r w:rsidRPr="00D70D4E">
        <w:rPr>
          <w:rFonts w:asciiTheme="minorHAnsi" w:hAnsiTheme="minorHAnsi" w:cs="Arial"/>
        </w:rPr>
        <w:t>registrační číslo nákupního dokladu kupujícího: 4300xx</w:t>
      </w:r>
      <w:r w:rsidRPr="00D70D4E">
        <w:rPr>
          <w:rFonts w:asciiTheme="minorHAnsi" w:hAnsiTheme="minorHAnsi" w:cs="Arial"/>
          <w:b/>
        </w:rPr>
        <w:t>,</w:t>
      </w:r>
    </w:p>
    <w:p w14:paraId="2C0E645D" w14:textId="77777777" w:rsidR="00961DBD" w:rsidRPr="00D70D4E" w:rsidRDefault="00961DBD" w:rsidP="009B76F5">
      <w:pPr>
        <w:numPr>
          <w:ilvl w:val="0"/>
          <w:numId w:val="13"/>
        </w:numPr>
        <w:ind w:left="1560" w:hanging="709"/>
        <w:jc w:val="both"/>
        <w:rPr>
          <w:rFonts w:asciiTheme="minorHAnsi" w:hAnsiTheme="minorHAnsi" w:cs="Arial"/>
        </w:rPr>
      </w:pPr>
      <w:r w:rsidRPr="00D70D4E">
        <w:rPr>
          <w:rFonts w:asciiTheme="minorHAnsi" w:hAnsiTheme="minorHAnsi" w:cs="Arial"/>
        </w:rPr>
        <w:t>součástí daňového dokladu bude dodací list potvrzený kupujícím i prodávajícím.</w:t>
      </w:r>
    </w:p>
    <w:p w14:paraId="3F2D1B27" w14:textId="3E69B4CD" w:rsidR="00961DBD" w:rsidRPr="00D70D4E" w:rsidRDefault="00961DBD" w:rsidP="009B76F5">
      <w:pPr>
        <w:numPr>
          <w:ilvl w:val="0"/>
          <w:numId w:val="13"/>
        </w:numPr>
        <w:ind w:left="1560" w:hanging="709"/>
        <w:jc w:val="both"/>
        <w:rPr>
          <w:rFonts w:asciiTheme="minorHAnsi" w:hAnsiTheme="minorHAnsi" w:cs="Arial"/>
        </w:rPr>
      </w:pPr>
      <w:r w:rsidRPr="00D70D4E">
        <w:rPr>
          <w:rFonts w:asciiTheme="minorHAnsi" w:hAnsiTheme="minorHAnsi" w:cs="Arial"/>
        </w:rPr>
        <w:t xml:space="preserve">daňový doklad bude doručen na adresu: </w:t>
      </w:r>
      <w:proofErr w:type="spellStart"/>
      <w:r w:rsidR="000B2BA4" w:rsidRPr="00D70D4E">
        <w:rPr>
          <w:rFonts w:asciiTheme="minorHAnsi" w:hAnsiTheme="minorHAnsi" w:cs="Arial"/>
        </w:rPr>
        <w:t>innogy</w:t>
      </w:r>
      <w:proofErr w:type="spellEnd"/>
      <w:r w:rsidRPr="00D70D4E">
        <w:rPr>
          <w:rFonts w:asciiTheme="minorHAnsi" w:hAnsiTheme="minorHAnsi" w:cs="Arial"/>
        </w:rPr>
        <w:t xml:space="preserve"> </w:t>
      </w:r>
      <w:proofErr w:type="spellStart"/>
      <w:r w:rsidRPr="00D70D4E">
        <w:rPr>
          <w:rFonts w:asciiTheme="minorHAnsi" w:hAnsiTheme="minorHAnsi" w:cs="Arial"/>
        </w:rPr>
        <w:t>Gas</w:t>
      </w:r>
      <w:proofErr w:type="spellEnd"/>
      <w:r w:rsidRPr="00D70D4E">
        <w:rPr>
          <w:rFonts w:asciiTheme="minorHAnsi" w:hAnsiTheme="minorHAnsi" w:cs="Arial"/>
        </w:rPr>
        <w:t xml:space="preserve"> </w:t>
      </w:r>
      <w:proofErr w:type="spellStart"/>
      <w:r w:rsidRPr="00D70D4E">
        <w:rPr>
          <w:rFonts w:asciiTheme="minorHAnsi" w:hAnsiTheme="minorHAnsi" w:cs="Arial"/>
        </w:rPr>
        <w:t>Storage</w:t>
      </w:r>
      <w:proofErr w:type="spellEnd"/>
      <w:r w:rsidRPr="00D70D4E">
        <w:rPr>
          <w:rFonts w:asciiTheme="minorHAnsi" w:hAnsiTheme="minorHAnsi" w:cs="Arial"/>
        </w:rPr>
        <w:t xml:space="preserve">, s.r.o., </w:t>
      </w:r>
      <w:r w:rsidR="000B2BA4" w:rsidRPr="00D70D4E">
        <w:rPr>
          <w:rFonts w:asciiTheme="minorHAnsi" w:hAnsiTheme="minorHAnsi" w:cs="Arial"/>
        </w:rPr>
        <w:t>Limuzská 3135/12, 108 00 Praha 10</w:t>
      </w:r>
      <w:r w:rsidRPr="00D70D4E">
        <w:rPr>
          <w:rFonts w:asciiTheme="minorHAnsi" w:hAnsiTheme="minorHAnsi" w:cs="Arial"/>
        </w:rPr>
        <w:t xml:space="preserve">; elektronické faktury budou zasílány na email: </w:t>
      </w:r>
      <w:hyperlink r:id="rId8" w:history="1">
        <w:r w:rsidR="009B76F5" w:rsidRPr="00DA7755">
          <w:rPr>
            <w:rStyle w:val="Hypertextovodkaz"/>
            <w:rFonts w:asciiTheme="minorHAnsi" w:hAnsiTheme="minorHAnsi" w:cs="Arial"/>
          </w:rPr>
          <w:t>el.faktury@innogy.com</w:t>
        </w:r>
      </w:hyperlink>
      <w:r w:rsidR="009B76F5">
        <w:rPr>
          <w:rFonts w:asciiTheme="minorHAnsi" w:hAnsiTheme="minorHAnsi" w:cs="Arial"/>
        </w:rPr>
        <w:t xml:space="preserve"> </w:t>
      </w:r>
      <w:r w:rsidRPr="00D70D4E">
        <w:rPr>
          <w:rFonts w:asciiTheme="minorHAnsi" w:hAnsiTheme="minorHAnsi" w:cs="Arial"/>
        </w:rPr>
        <w:t xml:space="preserve"> </w:t>
      </w:r>
    </w:p>
    <w:p w14:paraId="40777911"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bCs/>
          <w:iCs/>
        </w:rPr>
      </w:pPr>
      <w:r w:rsidRPr="00D70D4E">
        <w:rPr>
          <w:rFonts w:asciiTheme="minorHAnsi" w:hAnsiTheme="minorHAnsi" w:cs="Arial"/>
          <w:bCs/>
          <w:iCs/>
        </w:rPr>
        <w:t>Kupující je oprávněn před uplynutím doby splatnosti vrátit bez zaplacení daňový doklad, který neobsahuje některou náležitost nebo má jiné závady v obsahu. Ve vráceném daňovém dokladu musí vyznačit důvod vrácení. Prodávající je povinen podle povahy nesprávnosti daňový doklad opravit nebo nově zhotovit. Oprávněným vrácením daňového dokladu se přerušuje běh doby jeho splatnosti. Nová doba splatnosti běží znovu ode dne doručení opraveného nebo nově vyhotoveného daňového dokladu.</w:t>
      </w:r>
    </w:p>
    <w:p w14:paraId="426C491B"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bCs/>
          <w:iCs/>
        </w:rPr>
      </w:pPr>
      <w:r w:rsidRPr="00D70D4E">
        <w:rPr>
          <w:rFonts w:asciiTheme="minorHAnsi" w:hAnsiTheme="minorHAnsi" w:cs="Arial"/>
          <w:bCs/>
          <w:iCs/>
        </w:rPr>
        <w:t>Daňový doklad musí obsahovat bankovní spojení Prodávajícího zveřejněné správcem daně způsobem umožňující dálkový přístup v  registru plátců DPH. Bez těchto náležitostí nebude daňový doklad proplacen a bude bez zaplacení vrácen v době splatnosti zpět a počne běžet nová doba splatnosti ode dne doručení opraveného nebo nově vyhotoveného daňového dokladu.</w:t>
      </w:r>
    </w:p>
    <w:p w14:paraId="4F3D7909"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bCs/>
          <w:iCs/>
        </w:rPr>
      </w:pPr>
      <w:r w:rsidRPr="00D70D4E">
        <w:rPr>
          <w:rFonts w:asciiTheme="minorHAnsi" w:hAnsiTheme="minorHAnsi" w:cs="Arial"/>
          <w:bCs/>
          <w:iCs/>
        </w:rPr>
        <w:t xml:space="preserve">Pokud k datu uskutečnění zdanitelného plnění budou u zhotovitele naplněny podmínky </w:t>
      </w:r>
      <w:proofErr w:type="spellStart"/>
      <w:r w:rsidRPr="00D70D4E">
        <w:rPr>
          <w:rFonts w:asciiTheme="minorHAnsi" w:hAnsiTheme="minorHAnsi" w:cs="Arial"/>
          <w:bCs/>
          <w:iCs/>
        </w:rPr>
        <w:t>ust</w:t>
      </w:r>
      <w:proofErr w:type="spellEnd"/>
      <w:r w:rsidRPr="00D70D4E">
        <w:rPr>
          <w:rFonts w:asciiTheme="minorHAnsi" w:hAnsiTheme="minorHAnsi" w:cs="Arial"/>
          <w:bCs/>
          <w:iCs/>
        </w:rPr>
        <w:t xml:space="preserve">. § 106a </w:t>
      </w:r>
      <w:proofErr w:type="spellStart"/>
      <w:r w:rsidRPr="00D70D4E">
        <w:rPr>
          <w:rFonts w:asciiTheme="minorHAnsi" w:hAnsiTheme="minorHAnsi" w:cs="Arial"/>
          <w:bCs/>
          <w:iCs/>
        </w:rPr>
        <w:t>ZoDPH</w:t>
      </w:r>
      <w:proofErr w:type="spellEnd"/>
      <w:r w:rsidRPr="00D70D4E">
        <w:rPr>
          <w:rFonts w:asciiTheme="minorHAnsi" w:hAnsiTheme="minorHAnsi" w:cs="Arial"/>
          <w:bCs/>
          <w:iCs/>
        </w:rPr>
        <w:t xml:space="preserve"> (nespolehlivý plátce) nebo bude na daňovém dokladu uveden bankovní účet nezveřejněný zákonným způsobem ve smyslu </w:t>
      </w:r>
      <w:proofErr w:type="spellStart"/>
      <w:r w:rsidRPr="00D70D4E">
        <w:rPr>
          <w:rFonts w:asciiTheme="minorHAnsi" w:hAnsiTheme="minorHAnsi" w:cs="Arial"/>
          <w:bCs/>
          <w:iCs/>
        </w:rPr>
        <w:t>ust</w:t>
      </w:r>
      <w:proofErr w:type="spellEnd"/>
      <w:r w:rsidRPr="00D70D4E">
        <w:rPr>
          <w:rFonts w:asciiTheme="minorHAnsi" w:hAnsiTheme="minorHAnsi" w:cs="Arial"/>
          <w:bCs/>
          <w:iCs/>
        </w:rPr>
        <w:t xml:space="preserve">. § 109 odst. 2 písm. c) </w:t>
      </w:r>
      <w:proofErr w:type="spellStart"/>
      <w:r w:rsidRPr="00D70D4E">
        <w:rPr>
          <w:rFonts w:asciiTheme="minorHAnsi" w:hAnsiTheme="minorHAnsi" w:cs="Arial"/>
          <w:bCs/>
          <w:iCs/>
        </w:rPr>
        <w:t>ZoDPH</w:t>
      </w:r>
      <w:proofErr w:type="spellEnd"/>
      <w:r w:rsidRPr="00D70D4E">
        <w:rPr>
          <w:rFonts w:asciiTheme="minorHAnsi" w:hAnsiTheme="minorHAnsi" w:cs="Arial"/>
          <w:bCs/>
          <w:iCs/>
        </w:rPr>
        <w:t xml:space="preserve"> (nezveřejněný účet), je objednatel  oprávněn postupovat dle </w:t>
      </w:r>
      <w:proofErr w:type="spellStart"/>
      <w:r w:rsidRPr="00D70D4E">
        <w:rPr>
          <w:rFonts w:asciiTheme="minorHAnsi" w:hAnsiTheme="minorHAnsi" w:cs="Arial"/>
          <w:bCs/>
          <w:iCs/>
        </w:rPr>
        <w:t>ust</w:t>
      </w:r>
      <w:proofErr w:type="spellEnd"/>
      <w:r w:rsidRPr="00D70D4E">
        <w:rPr>
          <w:rFonts w:asciiTheme="minorHAnsi" w:hAnsiTheme="minorHAnsi" w:cs="Arial"/>
          <w:bCs/>
          <w:iCs/>
        </w:rPr>
        <w:t xml:space="preserve">. § 109a) </w:t>
      </w:r>
      <w:proofErr w:type="spellStart"/>
      <w:r w:rsidRPr="00D70D4E">
        <w:rPr>
          <w:rFonts w:asciiTheme="minorHAnsi" w:hAnsiTheme="minorHAnsi" w:cs="Arial"/>
          <w:bCs/>
          <w:iCs/>
        </w:rPr>
        <w:t>ZoDPH</w:t>
      </w:r>
      <w:proofErr w:type="spellEnd"/>
      <w:r w:rsidRPr="00D70D4E">
        <w:rPr>
          <w:rFonts w:asciiTheme="minorHAnsi" w:hAnsiTheme="minorHAnsi" w:cs="Arial"/>
          <w:bCs/>
          <w:iCs/>
        </w:rPr>
        <w:t>, tj. zvláštním způsobem zajištění daně. V takovém případě je Kupující oprávněn uhradit část finančního závazku ve výši vypočtené daně z přidané hodnoty nikoliv na bankovní účet zhotovitele, ale přímo na bankovní účet příslušného správce daně, přičemž se tímto považuje finanční závazek objednatele vůči Prodávajícímu za zcela vyrovnaný.</w:t>
      </w:r>
    </w:p>
    <w:p w14:paraId="04591B26" w14:textId="77777777" w:rsidR="00961DBD" w:rsidRPr="00D70D4E" w:rsidRDefault="00961DBD" w:rsidP="009B76F5">
      <w:pPr>
        <w:numPr>
          <w:ilvl w:val="0"/>
          <w:numId w:val="12"/>
        </w:numPr>
        <w:tabs>
          <w:tab w:val="num" w:pos="0"/>
        </w:tabs>
        <w:spacing w:before="120" w:after="120"/>
        <w:ind w:left="709" w:hanging="709"/>
        <w:jc w:val="both"/>
        <w:rPr>
          <w:rFonts w:asciiTheme="minorHAnsi" w:hAnsiTheme="minorHAnsi" w:cs="Arial"/>
          <w:bCs/>
          <w:iCs/>
        </w:rPr>
      </w:pPr>
      <w:r w:rsidRPr="00D70D4E">
        <w:rPr>
          <w:rFonts w:asciiTheme="minorHAnsi" w:hAnsiTheme="minorHAnsi" w:cs="Arial"/>
          <w:bCs/>
          <w:iCs/>
        </w:rPr>
        <w:t xml:space="preserve">Daňový doklad musí být vyhotoven výhradně ve formátu A4 a doručen v jednom originálu na adresu: </w:t>
      </w:r>
      <w:proofErr w:type="spellStart"/>
      <w:r w:rsidR="000B2BA4" w:rsidRPr="00D70D4E">
        <w:rPr>
          <w:rFonts w:asciiTheme="minorHAnsi" w:hAnsiTheme="minorHAnsi" w:cs="Arial"/>
          <w:bCs/>
          <w:iCs/>
        </w:rPr>
        <w:t>innogy</w:t>
      </w:r>
      <w:proofErr w:type="spellEnd"/>
      <w:r w:rsidRPr="00D70D4E">
        <w:rPr>
          <w:rFonts w:asciiTheme="minorHAnsi" w:hAnsiTheme="minorHAnsi" w:cs="Arial"/>
          <w:bCs/>
          <w:iCs/>
        </w:rPr>
        <w:t xml:space="preserve"> </w:t>
      </w:r>
      <w:proofErr w:type="spellStart"/>
      <w:r w:rsidRPr="00D70D4E">
        <w:rPr>
          <w:rFonts w:asciiTheme="minorHAnsi" w:hAnsiTheme="minorHAnsi" w:cs="Arial"/>
          <w:bCs/>
          <w:iCs/>
        </w:rPr>
        <w:t>Gas</w:t>
      </w:r>
      <w:proofErr w:type="spellEnd"/>
      <w:r w:rsidRPr="00D70D4E">
        <w:rPr>
          <w:rFonts w:asciiTheme="minorHAnsi" w:hAnsiTheme="minorHAnsi" w:cs="Arial"/>
          <w:bCs/>
          <w:iCs/>
        </w:rPr>
        <w:t xml:space="preserve"> </w:t>
      </w:r>
      <w:proofErr w:type="spellStart"/>
      <w:r w:rsidRPr="00D70D4E">
        <w:rPr>
          <w:rFonts w:asciiTheme="minorHAnsi" w:hAnsiTheme="minorHAnsi" w:cs="Arial"/>
          <w:bCs/>
          <w:iCs/>
        </w:rPr>
        <w:t>Storage</w:t>
      </w:r>
      <w:proofErr w:type="spellEnd"/>
      <w:r w:rsidRPr="00D70D4E">
        <w:rPr>
          <w:rFonts w:asciiTheme="minorHAnsi" w:hAnsiTheme="minorHAnsi" w:cs="Arial"/>
          <w:bCs/>
          <w:iCs/>
        </w:rPr>
        <w:t xml:space="preserve">, s.r.o., </w:t>
      </w:r>
      <w:r w:rsidR="000B2BA4" w:rsidRPr="00D70D4E">
        <w:rPr>
          <w:rFonts w:asciiTheme="minorHAnsi" w:hAnsiTheme="minorHAnsi" w:cs="Arial"/>
        </w:rPr>
        <w:t>Limuzská 3135/12, 108 00 Praha 10</w:t>
      </w:r>
      <w:r w:rsidRPr="00D70D4E">
        <w:rPr>
          <w:rFonts w:asciiTheme="minorHAnsi" w:hAnsiTheme="minorHAnsi" w:cs="Arial"/>
          <w:bCs/>
          <w:iCs/>
        </w:rPr>
        <w:t xml:space="preserve">, V případě využití elektronické formy zasílání daňových dokladů, musí být elektronické doklady vystavovány v souladu se zákonem č. 235/2004 Sb.,  o dani z přidané hodnoty, zejména v souladu s jeho ustanoveními § 29 a § 34. Elektronické faktury Prodávající zašle na email: </w:t>
      </w:r>
      <w:hyperlink r:id="rId9" w:history="1">
        <w:r w:rsidR="000B2BA4" w:rsidRPr="00D70D4E">
          <w:rPr>
            <w:rStyle w:val="Hypertextovodkaz"/>
            <w:rFonts w:asciiTheme="minorHAnsi" w:hAnsiTheme="minorHAnsi" w:cs="Arial"/>
            <w:bCs/>
            <w:iCs/>
          </w:rPr>
          <w:t>el.faktury@innogy.com</w:t>
        </w:r>
      </w:hyperlink>
    </w:p>
    <w:p w14:paraId="05C027C7" w14:textId="77777777" w:rsidR="002874A8" w:rsidRPr="009B76F5" w:rsidRDefault="002874A8" w:rsidP="009B76F5">
      <w:pPr>
        <w:pStyle w:val="Odstavec"/>
        <w:numPr>
          <w:ilvl w:val="0"/>
          <w:numId w:val="12"/>
        </w:numPr>
        <w:tabs>
          <w:tab w:val="left" w:pos="8080"/>
        </w:tabs>
        <w:ind w:left="709" w:hanging="709"/>
        <w:rPr>
          <w:rFonts w:asciiTheme="minorHAnsi" w:hAnsiTheme="minorHAnsi"/>
          <w:sz w:val="24"/>
          <w:szCs w:val="24"/>
        </w:rPr>
      </w:pPr>
      <w:r w:rsidRPr="009B76F5">
        <w:rPr>
          <w:rFonts w:asciiTheme="minorHAnsi" w:hAnsiTheme="minorHAnsi"/>
          <w:sz w:val="24"/>
          <w:szCs w:val="24"/>
        </w:rPr>
        <w:t>Záruka za provedení Díla</w:t>
      </w:r>
    </w:p>
    <w:p w14:paraId="15353DAC" w14:textId="16DAD564" w:rsidR="009B76F5" w:rsidRPr="009B76F5" w:rsidRDefault="00903F43" w:rsidP="006946D2">
      <w:pPr>
        <w:pStyle w:val="Odstavec"/>
        <w:numPr>
          <w:ilvl w:val="1"/>
          <w:numId w:val="12"/>
        </w:numPr>
        <w:ind w:left="1418" w:hanging="709"/>
        <w:rPr>
          <w:rFonts w:asciiTheme="minorHAnsi" w:hAnsiTheme="minorHAnsi"/>
          <w:sz w:val="24"/>
          <w:szCs w:val="24"/>
        </w:rPr>
      </w:pPr>
      <w:r>
        <w:rPr>
          <w:rFonts w:asciiTheme="minorHAnsi" w:eastAsia="Times New Roman" w:hAnsiTheme="minorHAnsi"/>
          <w:sz w:val="24"/>
          <w:szCs w:val="24"/>
        </w:rPr>
        <w:t>Prodávající</w:t>
      </w:r>
      <w:r w:rsidR="009B76F5" w:rsidRPr="009B76F5">
        <w:rPr>
          <w:rFonts w:asciiTheme="minorHAnsi" w:eastAsia="Times New Roman" w:hAnsiTheme="minorHAnsi"/>
          <w:sz w:val="24"/>
          <w:szCs w:val="24"/>
        </w:rPr>
        <w:t xml:space="preserve"> se dále zavazuje poskytnout </w:t>
      </w:r>
      <w:r>
        <w:rPr>
          <w:rFonts w:asciiTheme="minorHAnsi" w:eastAsia="Times New Roman" w:hAnsiTheme="minorHAnsi"/>
          <w:sz w:val="24"/>
          <w:szCs w:val="24"/>
        </w:rPr>
        <w:t>kupujícímu</w:t>
      </w:r>
      <w:r w:rsidR="009B76F5" w:rsidRPr="009B76F5">
        <w:rPr>
          <w:rFonts w:asciiTheme="minorHAnsi" w:eastAsia="Times New Roman" w:hAnsiTheme="minorHAnsi"/>
          <w:sz w:val="24"/>
          <w:szCs w:val="24"/>
        </w:rPr>
        <w:t xml:space="preserve"> bankovní záruku za dodání </w:t>
      </w:r>
      <w:r>
        <w:rPr>
          <w:rFonts w:asciiTheme="minorHAnsi" w:eastAsia="Times New Roman" w:hAnsiTheme="minorHAnsi"/>
          <w:sz w:val="24"/>
          <w:szCs w:val="24"/>
        </w:rPr>
        <w:t>věci</w:t>
      </w:r>
      <w:r w:rsidR="009B76F5" w:rsidRPr="009B76F5">
        <w:rPr>
          <w:rFonts w:asciiTheme="minorHAnsi" w:eastAsia="Times New Roman" w:hAnsiTheme="minorHAnsi"/>
          <w:sz w:val="24"/>
          <w:szCs w:val="24"/>
        </w:rPr>
        <w:t xml:space="preserve"> (čl. na místo určení, tj. PZP Štramberk ve výši </w:t>
      </w:r>
      <w:r w:rsidR="00403DAA">
        <w:rPr>
          <w:rFonts w:asciiTheme="minorHAnsi" w:eastAsia="Times New Roman" w:hAnsiTheme="minorHAnsi"/>
          <w:sz w:val="24"/>
          <w:szCs w:val="24"/>
        </w:rPr>
        <w:t>35</w:t>
      </w:r>
      <w:r w:rsidR="009B76F5" w:rsidRPr="009B76F5">
        <w:rPr>
          <w:rFonts w:asciiTheme="minorHAnsi" w:eastAsia="Times New Roman" w:hAnsiTheme="minorHAnsi"/>
          <w:sz w:val="24"/>
          <w:szCs w:val="24"/>
        </w:rPr>
        <w:t xml:space="preserve">% ceny </w:t>
      </w:r>
      <w:r>
        <w:rPr>
          <w:rFonts w:asciiTheme="minorHAnsi" w:eastAsia="Times New Roman" w:hAnsiTheme="minorHAnsi"/>
          <w:sz w:val="24"/>
          <w:szCs w:val="24"/>
        </w:rPr>
        <w:t>věci</w:t>
      </w:r>
      <w:r w:rsidR="009B76F5" w:rsidRPr="009B76F5">
        <w:rPr>
          <w:rFonts w:asciiTheme="minorHAnsi" w:eastAsia="Times New Roman" w:hAnsiTheme="minorHAnsi"/>
          <w:sz w:val="24"/>
          <w:szCs w:val="24"/>
        </w:rPr>
        <w:t xml:space="preserve"> v rozsahu a termínu dle </w:t>
      </w:r>
      <w:proofErr w:type="spellStart"/>
      <w:proofErr w:type="gramStart"/>
      <w:r w:rsidR="009B76F5" w:rsidRPr="009B76F5">
        <w:rPr>
          <w:rFonts w:asciiTheme="minorHAnsi" w:eastAsia="Times New Roman" w:hAnsiTheme="minorHAnsi"/>
          <w:sz w:val="24"/>
          <w:szCs w:val="24"/>
        </w:rPr>
        <w:t>čl.III</w:t>
      </w:r>
      <w:proofErr w:type="spellEnd"/>
      <w:proofErr w:type="gramEnd"/>
      <w:r w:rsidR="009B76F5" w:rsidRPr="009B76F5">
        <w:rPr>
          <w:rFonts w:asciiTheme="minorHAnsi" w:eastAsia="Times New Roman" w:hAnsiTheme="minorHAnsi"/>
          <w:sz w:val="24"/>
          <w:szCs w:val="24"/>
        </w:rPr>
        <w:t>, odst. 1.1 (performance bond), pokud se smluvní strany písemně nedohodnou jinak</w:t>
      </w:r>
      <w:r w:rsidR="009B76F5" w:rsidRPr="009B76F5">
        <w:rPr>
          <w:rFonts w:asciiTheme="minorHAnsi" w:hAnsiTheme="minorHAnsi"/>
          <w:sz w:val="24"/>
          <w:szCs w:val="24"/>
        </w:rPr>
        <w:t>.</w:t>
      </w:r>
    </w:p>
    <w:p w14:paraId="368BA7E8" w14:textId="08A942A2" w:rsidR="009B76F5" w:rsidRPr="009B76F5" w:rsidRDefault="009B76F5" w:rsidP="006946D2">
      <w:pPr>
        <w:pStyle w:val="Odstavec"/>
        <w:ind w:left="1418" w:hanging="1"/>
        <w:rPr>
          <w:rFonts w:asciiTheme="minorHAnsi" w:hAnsiTheme="minorHAnsi"/>
          <w:sz w:val="24"/>
          <w:szCs w:val="24"/>
        </w:rPr>
      </w:pPr>
      <w:r w:rsidRPr="009B76F5">
        <w:rPr>
          <w:rFonts w:asciiTheme="minorHAnsi" w:hAnsiTheme="minorHAnsi"/>
          <w:sz w:val="24"/>
          <w:szCs w:val="24"/>
        </w:rPr>
        <w:t xml:space="preserve">V bankovní záruce se banka musí prodávajícímu zavázat, že vyplatí kupujícímu jakoukoliv sumu, nebo sumy určené kupujícím, nepřesahující v souhrnu </w:t>
      </w:r>
      <w:r w:rsidR="00403DAA">
        <w:rPr>
          <w:rFonts w:asciiTheme="minorHAnsi" w:hAnsiTheme="minorHAnsi"/>
          <w:sz w:val="24"/>
          <w:szCs w:val="24"/>
        </w:rPr>
        <w:t>35</w:t>
      </w:r>
      <w:r w:rsidRPr="009B76F5">
        <w:rPr>
          <w:rFonts w:asciiTheme="minorHAnsi" w:hAnsiTheme="minorHAnsi"/>
          <w:i/>
          <w:iCs/>
          <w:sz w:val="24"/>
          <w:szCs w:val="24"/>
          <w:u w:val="single"/>
        </w:rPr>
        <w:t>%</w:t>
      </w:r>
      <w:r w:rsidRPr="009B76F5">
        <w:rPr>
          <w:rFonts w:asciiTheme="minorHAnsi" w:hAnsiTheme="minorHAnsi"/>
          <w:sz w:val="24"/>
          <w:szCs w:val="24"/>
        </w:rPr>
        <w:t xml:space="preserve"> ceny </w:t>
      </w:r>
      <w:r w:rsidR="00903F43">
        <w:rPr>
          <w:rFonts w:asciiTheme="minorHAnsi" w:hAnsiTheme="minorHAnsi"/>
          <w:sz w:val="24"/>
          <w:szCs w:val="24"/>
        </w:rPr>
        <w:t>věci</w:t>
      </w:r>
      <w:r w:rsidRPr="009B76F5">
        <w:rPr>
          <w:rFonts w:asciiTheme="minorHAnsi" w:hAnsiTheme="minorHAnsi"/>
          <w:sz w:val="24"/>
          <w:szCs w:val="24"/>
        </w:rPr>
        <w:t xml:space="preserve"> (čl. III odst. 1. této smlouvy) vázaných k termínu </w:t>
      </w:r>
      <w:r w:rsidR="00C03C99">
        <w:rPr>
          <w:rFonts w:asciiTheme="minorHAnsi" w:hAnsiTheme="minorHAnsi"/>
          <w:sz w:val="24"/>
          <w:szCs w:val="24"/>
        </w:rPr>
        <w:t>20</w:t>
      </w:r>
      <w:r w:rsidRPr="009B76F5">
        <w:rPr>
          <w:rFonts w:asciiTheme="minorHAnsi" w:hAnsiTheme="minorHAnsi"/>
          <w:sz w:val="24"/>
          <w:szCs w:val="24"/>
        </w:rPr>
        <w:t xml:space="preserve">. </w:t>
      </w:r>
      <w:r w:rsidR="00C03C99">
        <w:rPr>
          <w:rFonts w:asciiTheme="minorHAnsi" w:hAnsiTheme="minorHAnsi"/>
          <w:sz w:val="24"/>
          <w:szCs w:val="24"/>
        </w:rPr>
        <w:t>11</w:t>
      </w:r>
      <w:r w:rsidRPr="009B76F5">
        <w:rPr>
          <w:rFonts w:asciiTheme="minorHAnsi" w:hAnsiTheme="minorHAnsi"/>
          <w:sz w:val="24"/>
          <w:szCs w:val="24"/>
        </w:rPr>
        <w:t xml:space="preserve">. 2017 (Dodání kolon a výměníků na PZP Štramberk), a to na základě předložení písemné žádosti kupujícího, která bude obsahovat prohlášení kupujícího o tom, že prodávající (dlužník) nedostál svému závazku vyplývajícímu mu z této smlouvy (poskytnout dodání kolon a výměníků na PZP Štramberk do </w:t>
      </w:r>
      <w:r w:rsidR="00C03C99">
        <w:rPr>
          <w:rFonts w:asciiTheme="minorHAnsi" w:hAnsiTheme="minorHAnsi"/>
          <w:sz w:val="24"/>
          <w:szCs w:val="24"/>
        </w:rPr>
        <w:t>20</w:t>
      </w:r>
      <w:r w:rsidRPr="009B76F5">
        <w:rPr>
          <w:rFonts w:asciiTheme="minorHAnsi" w:hAnsiTheme="minorHAnsi"/>
          <w:sz w:val="24"/>
          <w:szCs w:val="24"/>
        </w:rPr>
        <w:t xml:space="preserve">. </w:t>
      </w:r>
      <w:r w:rsidR="00C03C99">
        <w:rPr>
          <w:rFonts w:asciiTheme="minorHAnsi" w:hAnsiTheme="minorHAnsi"/>
          <w:sz w:val="24"/>
          <w:szCs w:val="24"/>
        </w:rPr>
        <w:t>11</w:t>
      </w:r>
      <w:r w:rsidRPr="009B76F5">
        <w:rPr>
          <w:rFonts w:asciiTheme="minorHAnsi" w:hAnsiTheme="minorHAnsi"/>
          <w:sz w:val="24"/>
          <w:szCs w:val="24"/>
        </w:rPr>
        <w:t>. 2017</w:t>
      </w:r>
      <w:r w:rsidR="00903F43">
        <w:rPr>
          <w:rFonts w:asciiTheme="minorHAnsi" w:hAnsiTheme="minorHAnsi"/>
          <w:sz w:val="24"/>
          <w:szCs w:val="24"/>
        </w:rPr>
        <w:t xml:space="preserve">. Plnění poskytnuté z uvedené bankovní záruky slouží k úhradě smluvních pokut, škod a bezdůvodného obohacení vzniklých v důsledku prodlení prodávajícího s dodáním </w:t>
      </w:r>
      <w:r w:rsidR="000C624C">
        <w:rPr>
          <w:rFonts w:asciiTheme="minorHAnsi" w:hAnsiTheme="minorHAnsi"/>
          <w:sz w:val="24"/>
          <w:szCs w:val="24"/>
        </w:rPr>
        <w:t>věci</w:t>
      </w:r>
      <w:r w:rsidR="00903F43">
        <w:rPr>
          <w:rFonts w:asciiTheme="minorHAnsi" w:hAnsiTheme="minorHAnsi"/>
          <w:sz w:val="24"/>
          <w:szCs w:val="24"/>
        </w:rPr>
        <w:t xml:space="preserve"> podle této smlouvy.</w:t>
      </w:r>
    </w:p>
    <w:p w14:paraId="4F47701D" w14:textId="75E77079" w:rsidR="002874A8" w:rsidRPr="009B76F5" w:rsidRDefault="00F74FF0" w:rsidP="006946D2">
      <w:pPr>
        <w:pStyle w:val="Odstavec"/>
        <w:ind w:left="1418" w:hanging="709"/>
        <w:rPr>
          <w:rFonts w:asciiTheme="minorHAnsi" w:hAnsiTheme="minorHAnsi"/>
          <w:sz w:val="24"/>
          <w:szCs w:val="24"/>
        </w:rPr>
      </w:pPr>
      <w:proofErr w:type="gramStart"/>
      <w:r w:rsidRPr="009B76F5">
        <w:rPr>
          <w:rFonts w:asciiTheme="minorHAnsi" w:eastAsia="Times New Roman" w:hAnsiTheme="minorHAnsi"/>
          <w:sz w:val="24"/>
          <w:szCs w:val="24"/>
        </w:rPr>
        <w:t>1</w:t>
      </w:r>
      <w:r>
        <w:rPr>
          <w:rFonts w:asciiTheme="minorHAnsi" w:eastAsia="Times New Roman" w:hAnsiTheme="minorHAnsi"/>
          <w:sz w:val="24"/>
          <w:szCs w:val="24"/>
        </w:rPr>
        <w:t>2</w:t>
      </w:r>
      <w:r w:rsidR="002874A8" w:rsidRPr="009B76F5">
        <w:rPr>
          <w:rFonts w:asciiTheme="minorHAnsi" w:eastAsia="Times New Roman" w:hAnsiTheme="minorHAnsi"/>
          <w:sz w:val="24"/>
          <w:szCs w:val="24"/>
        </w:rPr>
        <w:t>.2</w:t>
      </w:r>
      <w:proofErr w:type="gramEnd"/>
      <w:r w:rsidR="0085587F">
        <w:rPr>
          <w:rFonts w:asciiTheme="minorHAnsi" w:eastAsia="Times New Roman" w:hAnsiTheme="minorHAnsi"/>
          <w:sz w:val="24"/>
          <w:szCs w:val="24"/>
        </w:rPr>
        <w:t>.</w:t>
      </w:r>
      <w:r w:rsidR="002874A8" w:rsidRPr="009B76F5">
        <w:rPr>
          <w:rFonts w:asciiTheme="minorHAnsi" w:eastAsia="Times New Roman" w:hAnsiTheme="minorHAnsi"/>
          <w:sz w:val="24"/>
          <w:szCs w:val="24"/>
        </w:rPr>
        <w:tab/>
      </w:r>
      <w:r w:rsidR="00903F43">
        <w:rPr>
          <w:rFonts w:asciiTheme="minorHAnsi" w:eastAsia="Times New Roman" w:hAnsiTheme="minorHAnsi"/>
          <w:sz w:val="24"/>
          <w:szCs w:val="24"/>
        </w:rPr>
        <w:t>Prodávající</w:t>
      </w:r>
      <w:r w:rsidR="002874A8" w:rsidRPr="009B76F5">
        <w:rPr>
          <w:rFonts w:asciiTheme="minorHAnsi" w:eastAsia="Times New Roman" w:hAnsiTheme="minorHAnsi"/>
          <w:sz w:val="24"/>
          <w:szCs w:val="24"/>
        </w:rPr>
        <w:t xml:space="preserve"> se dále zavazuje poskytnout </w:t>
      </w:r>
      <w:r w:rsidR="00903F43">
        <w:rPr>
          <w:rFonts w:asciiTheme="minorHAnsi" w:eastAsia="Times New Roman" w:hAnsiTheme="minorHAnsi"/>
          <w:sz w:val="24"/>
          <w:szCs w:val="24"/>
        </w:rPr>
        <w:t>kupujícímu</w:t>
      </w:r>
      <w:r w:rsidR="002874A8" w:rsidRPr="009B76F5">
        <w:rPr>
          <w:rFonts w:asciiTheme="minorHAnsi" w:eastAsia="Times New Roman" w:hAnsiTheme="minorHAnsi"/>
          <w:sz w:val="24"/>
          <w:szCs w:val="24"/>
        </w:rPr>
        <w:t xml:space="preserve"> bankovní záruku</w:t>
      </w:r>
      <w:r w:rsidR="00D757B2" w:rsidRPr="009B76F5">
        <w:rPr>
          <w:rFonts w:asciiTheme="minorHAnsi" w:eastAsia="Times New Roman" w:hAnsiTheme="minorHAnsi"/>
          <w:sz w:val="24"/>
          <w:szCs w:val="24"/>
        </w:rPr>
        <w:t xml:space="preserve"> ve výši 30%</w:t>
      </w:r>
      <w:r w:rsidR="002874A8" w:rsidRPr="009B76F5">
        <w:rPr>
          <w:rFonts w:asciiTheme="minorHAnsi" w:eastAsia="Times New Roman" w:hAnsiTheme="minorHAnsi"/>
          <w:sz w:val="24"/>
          <w:szCs w:val="24"/>
        </w:rPr>
        <w:t xml:space="preserve"> </w:t>
      </w:r>
      <w:r w:rsidR="00903F43">
        <w:rPr>
          <w:rFonts w:asciiTheme="minorHAnsi" w:eastAsia="Times New Roman" w:hAnsiTheme="minorHAnsi"/>
          <w:sz w:val="24"/>
          <w:szCs w:val="24"/>
        </w:rPr>
        <w:t xml:space="preserve">ceny věci </w:t>
      </w:r>
      <w:r w:rsidR="002874A8" w:rsidRPr="009B76F5">
        <w:rPr>
          <w:rFonts w:asciiTheme="minorHAnsi" w:eastAsia="Times New Roman" w:hAnsiTheme="minorHAnsi"/>
          <w:sz w:val="24"/>
          <w:szCs w:val="24"/>
        </w:rPr>
        <w:t xml:space="preserve">za splnění </w:t>
      </w:r>
      <w:r w:rsidR="00403DAA">
        <w:rPr>
          <w:rFonts w:asciiTheme="minorHAnsi" w:eastAsia="Times New Roman" w:hAnsiTheme="minorHAnsi"/>
          <w:sz w:val="24"/>
          <w:szCs w:val="24"/>
        </w:rPr>
        <w:t>garantovaných</w:t>
      </w:r>
      <w:r w:rsidR="00403DAA" w:rsidRPr="009B76F5">
        <w:rPr>
          <w:rFonts w:asciiTheme="minorHAnsi" w:eastAsia="Times New Roman" w:hAnsiTheme="minorHAnsi"/>
          <w:sz w:val="24"/>
          <w:szCs w:val="24"/>
        </w:rPr>
        <w:t xml:space="preserve"> </w:t>
      </w:r>
      <w:r w:rsidR="007E5CE5" w:rsidRPr="009B76F5">
        <w:rPr>
          <w:rFonts w:asciiTheme="minorHAnsi" w:eastAsia="Times New Roman" w:hAnsiTheme="minorHAnsi"/>
          <w:sz w:val="24"/>
          <w:szCs w:val="24"/>
        </w:rPr>
        <w:t>parametrů specifikovaných v příloze č.3 této smlouvy</w:t>
      </w:r>
      <w:r w:rsidR="002874A8" w:rsidRPr="009B76F5">
        <w:rPr>
          <w:rFonts w:asciiTheme="minorHAnsi" w:eastAsia="Times New Roman" w:hAnsiTheme="minorHAnsi"/>
          <w:sz w:val="24"/>
          <w:szCs w:val="24"/>
        </w:rPr>
        <w:t xml:space="preserve"> </w:t>
      </w:r>
      <w:r w:rsidR="007E5CE5" w:rsidRPr="009B76F5">
        <w:rPr>
          <w:rFonts w:asciiTheme="minorHAnsi" w:eastAsia="Times New Roman" w:hAnsiTheme="minorHAnsi"/>
          <w:sz w:val="24"/>
          <w:szCs w:val="24"/>
        </w:rPr>
        <w:t>(</w:t>
      </w:r>
      <w:r w:rsidR="002874A8" w:rsidRPr="009B76F5">
        <w:rPr>
          <w:rFonts w:asciiTheme="minorHAnsi" w:eastAsia="Times New Roman" w:hAnsiTheme="minorHAnsi"/>
          <w:sz w:val="24"/>
          <w:szCs w:val="24"/>
        </w:rPr>
        <w:t>performance bond</w:t>
      </w:r>
      <w:r w:rsidR="007E5CE5" w:rsidRPr="009B76F5">
        <w:rPr>
          <w:rFonts w:asciiTheme="minorHAnsi" w:eastAsia="Times New Roman" w:hAnsiTheme="minorHAnsi"/>
          <w:sz w:val="24"/>
          <w:szCs w:val="24"/>
        </w:rPr>
        <w:t>)</w:t>
      </w:r>
      <w:r w:rsidR="002874A8" w:rsidRPr="009B76F5">
        <w:rPr>
          <w:rFonts w:asciiTheme="minorHAnsi" w:eastAsia="Times New Roman" w:hAnsiTheme="minorHAnsi"/>
          <w:sz w:val="24"/>
          <w:szCs w:val="24"/>
        </w:rPr>
        <w:t>, pokud se smluvní strany písemně nedohodnou jinak</w:t>
      </w:r>
      <w:r w:rsidR="002874A8" w:rsidRPr="009B76F5">
        <w:rPr>
          <w:rFonts w:asciiTheme="minorHAnsi" w:hAnsiTheme="minorHAnsi"/>
          <w:sz w:val="24"/>
          <w:szCs w:val="24"/>
        </w:rPr>
        <w:t>.</w:t>
      </w:r>
    </w:p>
    <w:p w14:paraId="3F9DE007" w14:textId="122BFF5F" w:rsidR="00903F43" w:rsidRPr="009B76F5" w:rsidRDefault="00D757B2" w:rsidP="00903F43">
      <w:pPr>
        <w:pStyle w:val="Odstavec"/>
        <w:ind w:left="1418" w:hanging="1"/>
        <w:rPr>
          <w:rFonts w:asciiTheme="minorHAnsi" w:hAnsiTheme="minorHAnsi"/>
          <w:sz w:val="24"/>
          <w:szCs w:val="24"/>
        </w:rPr>
      </w:pPr>
      <w:r w:rsidRPr="009B76F5">
        <w:rPr>
          <w:rFonts w:asciiTheme="minorHAnsi" w:hAnsiTheme="minorHAnsi"/>
          <w:sz w:val="24"/>
          <w:szCs w:val="24"/>
        </w:rPr>
        <w:t>V bankovní záruce se banka musí prodávajícímu zavázat, že vyplatí kupujícímu jakoukoliv sumu, nebo sumy určené kupujícím, nepřesahující v souhrnu 30</w:t>
      </w:r>
      <w:r w:rsidRPr="009B76F5">
        <w:rPr>
          <w:rFonts w:asciiTheme="minorHAnsi" w:hAnsiTheme="minorHAnsi"/>
          <w:i/>
          <w:iCs/>
          <w:sz w:val="24"/>
          <w:szCs w:val="24"/>
          <w:u w:val="single"/>
        </w:rPr>
        <w:t>%</w:t>
      </w:r>
      <w:r w:rsidRPr="009B76F5">
        <w:rPr>
          <w:rFonts w:asciiTheme="minorHAnsi" w:hAnsiTheme="minorHAnsi"/>
          <w:sz w:val="24"/>
          <w:szCs w:val="24"/>
        </w:rPr>
        <w:t xml:space="preserve"> ceny za </w:t>
      </w:r>
      <w:r w:rsidR="000C624C">
        <w:rPr>
          <w:rFonts w:asciiTheme="minorHAnsi" w:hAnsiTheme="minorHAnsi"/>
          <w:sz w:val="24"/>
          <w:szCs w:val="24"/>
        </w:rPr>
        <w:t>věc</w:t>
      </w:r>
      <w:r w:rsidRPr="009B76F5">
        <w:rPr>
          <w:rFonts w:asciiTheme="minorHAnsi" w:hAnsiTheme="minorHAnsi"/>
          <w:sz w:val="24"/>
          <w:szCs w:val="24"/>
        </w:rPr>
        <w:t xml:space="preserve"> (čl. III odst. 1. této smlouvy) vázaných k termínu </w:t>
      </w:r>
      <w:proofErr w:type="gramStart"/>
      <w:r w:rsidRPr="009B76F5">
        <w:rPr>
          <w:rFonts w:asciiTheme="minorHAnsi" w:hAnsiTheme="minorHAnsi"/>
          <w:sz w:val="24"/>
          <w:szCs w:val="24"/>
        </w:rPr>
        <w:t>31.12.2017</w:t>
      </w:r>
      <w:proofErr w:type="gramEnd"/>
      <w:r w:rsidRPr="009B76F5">
        <w:rPr>
          <w:rFonts w:asciiTheme="minorHAnsi" w:hAnsiTheme="minorHAnsi"/>
          <w:sz w:val="24"/>
          <w:szCs w:val="24"/>
        </w:rPr>
        <w:t xml:space="preserve"> (Úspěšné provedení garančních testů), a to na základě předložení písemné žádosti kupujícího, která bude obsahovat prohlášení kupujícího o tom, že prodávající (dlužník) nedostál svému závazku vyplývajícímu mu z této smlouvy (poskytnout veškerá plnění do 31.12.2017).</w:t>
      </w:r>
      <w:r w:rsidRPr="00D70D4E">
        <w:rPr>
          <w:rFonts w:asciiTheme="minorHAnsi" w:hAnsiTheme="minorHAnsi"/>
          <w:sz w:val="24"/>
          <w:szCs w:val="24"/>
        </w:rPr>
        <w:t xml:space="preserve"> </w:t>
      </w:r>
      <w:r w:rsidR="00903F43">
        <w:rPr>
          <w:rFonts w:asciiTheme="minorHAnsi" w:hAnsiTheme="minorHAnsi"/>
          <w:sz w:val="24"/>
          <w:szCs w:val="24"/>
        </w:rPr>
        <w:t xml:space="preserve">Plnění poskytnuté z uvedené bankovní záruky slouží k úhradě smluvních pokut, škod a bezdůvodného obohacení vzniklých v důsledku </w:t>
      </w:r>
      <w:r w:rsidR="00327C48">
        <w:rPr>
          <w:rFonts w:asciiTheme="minorHAnsi" w:hAnsiTheme="minorHAnsi"/>
          <w:sz w:val="24"/>
          <w:szCs w:val="24"/>
        </w:rPr>
        <w:t>nesplnění garantovaných parametrů v daném termínu</w:t>
      </w:r>
      <w:r w:rsidR="00903F43">
        <w:rPr>
          <w:rFonts w:asciiTheme="minorHAnsi" w:hAnsiTheme="minorHAnsi"/>
          <w:sz w:val="24"/>
          <w:szCs w:val="24"/>
        </w:rPr>
        <w:t xml:space="preserve"> podle této smlouvy.</w:t>
      </w:r>
    </w:p>
    <w:p w14:paraId="68D68EFC" w14:textId="77777777" w:rsidR="0085587F" w:rsidRPr="0085587F" w:rsidRDefault="0085587F" w:rsidP="0085587F">
      <w:pPr>
        <w:pStyle w:val="Odstavecseseznamem"/>
        <w:numPr>
          <w:ilvl w:val="1"/>
          <w:numId w:val="12"/>
        </w:numPr>
        <w:spacing w:after="120"/>
        <w:contextualSpacing w:val="0"/>
        <w:jc w:val="both"/>
        <w:rPr>
          <w:rFonts w:asciiTheme="minorHAnsi" w:eastAsiaTheme="minorHAnsi" w:hAnsiTheme="minorHAnsi" w:cs="Arial"/>
          <w:vanish/>
        </w:rPr>
      </w:pPr>
    </w:p>
    <w:p w14:paraId="0BC199A3" w14:textId="72A61889" w:rsidR="0085587F" w:rsidRPr="00D70D4E" w:rsidRDefault="0085587F" w:rsidP="00403DAA">
      <w:pPr>
        <w:pStyle w:val="Odstavec"/>
        <w:numPr>
          <w:ilvl w:val="1"/>
          <w:numId w:val="12"/>
        </w:numPr>
        <w:ind w:left="1418" w:hanging="709"/>
        <w:rPr>
          <w:rFonts w:asciiTheme="minorHAnsi" w:hAnsiTheme="minorHAnsi"/>
          <w:sz w:val="24"/>
          <w:szCs w:val="24"/>
        </w:rPr>
      </w:pPr>
      <w:r w:rsidRPr="0085587F">
        <w:rPr>
          <w:rFonts w:asciiTheme="minorHAnsi" w:hAnsiTheme="minorHAnsi"/>
          <w:sz w:val="24"/>
          <w:szCs w:val="24"/>
        </w:rPr>
        <w:t xml:space="preserve">Prodávající se dále zavazuje poskytnout kupujícímu bankovní záruku ve výši 5% za splnění závazků vyplývajících z odpovědnosti za vady.  Peněžní prostředky z bankovní záruky slouží k úhradě smluvních pokuty, náhrady škody nebo bezdůvodného obohacení, vzniknou-li v důsledku nesplnění povinností prodávajícího ve vztahu k poskytnuté záruce za jakost </w:t>
      </w:r>
      <w:r w:rsidR="000C624C">
        <w:rPr>
          <w:rFonts w:asciiTheme="minorHAnsi" w:hAnsiTheme="minorHAnsi"/>
          <w:sz w:val="24"/>
          <w:szCs w:val="24"/>
        </w:rPr>
        <w:t>věci</w:t>
      </w:r>
      <w:r w:rsidRPr="0085587F">
        <w:rPr>
          <w:rFonts w:asciiTheme="minorHAnsi" w:hAnsiTheme="minorHAnsi"/>
          <w:sz w:val="24"/>
          <w:szCs w:val="24"/>
        </w:rPr>
        <w:t>.</w:t>
      </w:r>
    </w:p>
    <w:p w14:paraId="09094002" w14:textId="77777777" w:rsidR="002874A8" w:rsidRPr="00D70D4E" w:rsidRDefault="002874A8" w:rsidP="009B76F5">
      <w:pPr>
        <w:pStyle w:val="Odstavec"/>
        <w:ind w:left="709" w:hanging="709"/>
        <w:rPr>
          <w:rFonts w:asciiTheme="minorHAnsi" w:hAnsiTheme="minorHAnsi"/>
          <w:sz w:val="24"/>
          <w:szCs w:val="24"/>
        </w:rPr>
      </w:pPr>
    </w:p>
    <w:p w14:paraId="42E95303" w14:textId="732CF220" w:rsidR="00961DBD" w:rsidRPr="00D70D4E" w:rsidRDefault="00961DBD" w:rsidP="009B76F5">
      <w:pPr>
        <w:pStyle w:val="Odstavec"/>
        <w:numPr>
          <w:ilvl w:val="0"/>
          <w:numId w:val="12"/>
        </w:numPr>
        <w:tabs>
          <w:tab w:val="left" w:pos="8080"/>
        </w:tabs>
        <w:ind w:left="709" w:hanging="709"/>
        <w:rPr>
          <w:rFonts w:asciiTheme="minorHAnsi" w:hAnsiTheme="minorHAnsi"/>
          <w:sz w:val="24"/>
          <w:szCs w:val="24"/>
        </w:rPr>
      </w:pPr>
      <w:r w:rsidRPr="00D70D4E">
        <w:rPr>
          <w:rFonts w:asciiTheme="minorHAnsi" w:hAnsiTheme="minorHAnsi"/>
          <w:sz w:val="24"/>
          <w:szCs w:val="24"/>
        </w:rPr>
        <w:t>Prodávající je povinen předat kupujícímu originál bankovní</w:t>
      </w:r>
      <w:r w:rsidR="00F41572" w:rsidRPr="00D70D4E">
        <w:rPr>
          <w:rFonts w:asciiTheme="minorHAnsi" w:hAnsiTheme="minorHAnsi"/>
          <w:sz w:val="24"/>
          <w:szCs w:val="24"/>
        </w:rPr>
        <w:t>ch</w:t>
      </w:r>
      <w:r w:rsidRPr="00D70D4E">
        <w:rPr>
          <w:rFonts w:asciiTheme="minorHAnsi" w:hAnsiTheme="minorHAnsi"/>
          <w:sz w:val="24"/>
          <w:szCs w:val="24"/>
        </w:rPr>
        <w:t xml:space="preserve"> záruk vystaven</w:t>
      </w:r>
      <w:r w:rsidR="00F41572" w:rsidRPr="00D70D4E">
        <w:rPr>
          <w:rFonts w:asciiTheme="minorHAnsi" w:hAnsiTheme="minorHAnsi"/>
          <w:sz w:val="24"/>
          <w:szCs w:val="24"/>
        </w:rPr>
        <w:t>ých</w:t>
      </w:r>
      <w:r w:rsidRPr="00D70D4E">
        <w:rPr>
          <w:rFonts w:asciiTheme="minorHAnsi" w:hAnsiTheme="minorHAnsi"/>
          <w:sz w:val="24"/>
          <w:szCs w:val="24"/>
        </w:rPr>
        <w:t xml:space="preserve"> bankou ve prospěch kupujícího nejpozději do 30 dnů po uzavření této smlouvy</w:t>
      </w:r>
      <w:r w:rsidR="00327C48">
        <w:rPr>
          <w:rFonts w:asciiTheme="minorHAnsi" w:hAnsiTheme="minorHAnsi"/>
          <w:sz w:val="24"/>
          <w:szCs w:val="24"/>
        </w:rPr>
        <w:t>.</w:t>
      </w:r>
      <w:r w:rsidRPr="00D70D4E">
        <w:rPr>
          <w:rFonts w:asciiTheme="minorHAnsi" w:hAnsiTheme="minorHAnsi"/>
          <w:sz w:val="24"/>
          <w:szCs w:val="24"/>
        </w:rPr>
        <w:t xml:space="preserve"> Performance bond musí být platná minimálně 60 dní po termínu sjednaného pro plnění závazku, který je </w:t>
      </w:r>
      <w:r w:rsidR="00F41572" w:rsidRPr="00D70D4E">
        <w:rPr>
          <w:rFonts w:asciiTheme="minorHAnsi" w:hAnsiTheme="minorHAnsi"/>
          <w:sz w:val="24"/>
          <w:szCs w:val="24"/>
        </w:rPr>
        <w:t xml:space="preserve">příslušnou </w:t>
      </w:r>
      <w:r w:rsidRPr="00D70D4E">
        <w:rPr>
          <w:rFonts w:asciiTheme="minorHAnsi" w:hAnsiTheme="minorHAnsi"/>
          <w:sz w:val="24"/>
          <w:szCs w:val="24"/>
        </w:rPr>
        <w:t>bankovní zárukou zajišťován.</w:t>
      </w:r>
    </w:p>
    <w:p w14:paraId="0C227319" w14:textId="316EDDA4" w:rsidR="00961DBD" w:rsidRPr="00D70D4E" w:rsidRDefault="009B76F5" w:rsidP="009B76F5">
      <w:pPr>
        <w:pStyle w:val="Odstavec"/>
        <w:tabs>
          <w:tab w:val="left" w:pos="8080"/>
        </w:tabs>
        <w:ind w:left="709" w:hanging="709"/>
        <w:rPr>
          <w:rFonts w:asciiTheme="minorHAnsi" w:hAnsiTheme="minorHAnsi"/>
          <w:sz w:val="24"/>
          <w:szCs w:val="24"/>
        </w:rPr>
      </w:pPr>
      <w:r>
        <w:rPr>
          <w:rFonts w:asciiTheme="minorHAnsi" w:hAnsiTheme="minorHAnsi"/>
          <w:sz w:val="24"/>
          <w:szCs w:val="24"/>
        </w:rPr>
        <w:tab/>
      </w:r>
      <w:r w:rsidR="00961DBD" w:rsidRPr="00D70D4E">
        <w:rPr>
          <w:rFonts w:asciiTheme="minorHAnsi" w:hAnsiTheme="minorHAnsi"/>
          <w:sz w:val="24"/>
          <w:szCs w:val="24"/>
        </w:rPr>
        <w:t xml:space="preserve">Bankovní záruka musí být vystavená bankou s ratingem Standard &amp; </w:t>
      </w:r>
      <w:proofErr w:type="spellStart"/>
      <w:r w:rsidR="00961DBD" w:rsidRPr="00D70D4E">
        <w:rPr>
          <w:rFonts w:asciiTheme="minorHAnsi" w:hAnsiTheme="minorHAnsi"/>
          <w:sz w:val="24"/>
          <w:szCs w:val="24"/>
        </w:rPr>
        <w:t>Poors</w:t>
      </w:r>
      <w:proofErr w:type="spellEnd"/>
      <w:r w:rsidR="00961DBD" w:rsidRPr="00D70D4E">
        <w:rPr>
          <w:rFonts w:asciiTheme="minorHAnsi" w:hAnsiTheme="minorHAnsi"/>
          <w:sz w:val="24"/>
          <w:szCs w:val="24"/>
        </w:rPr>
        <w:t xml:space="preserve"> alespoň A- nebo srovnatelným ratingem agentury </w:t>
      </w:r>
      <w:proofErr w:type="spellStart"/>
      <w:r w:rsidR="00961DBD" w:rsidRPr="00D70D4E">
        <w:rPr>
          <w:rFonts w:asciiTheme="minorHAnsi" w:hAnsiTheme="minorHAnsi"/>
          <w:sz w:val="24"/>
          <w:szCs w:val="24"/>
        </w:rPr>
        <w:t>Moody’s</w:t>
      </w:r>
      <w:proofErr w:type="spellEnd"/>
      <w:r w:rsidR="00961DBD" w:rsidRPr="00D70D4E">
        <w:rPr>
          <w:rFonts w:asciiTheme="minorHAnsi" w:hAnsiTheme="minorHAnsi"/>
          <w:sz w:val="24"/>
          <w:szCs w:val="24"/>
        </w:rPr>
        <w:t xml:space="preserve"> nebo </w:t>
      </w:r>
      <w:proofErr w:type="spellStart"/>
      <w:r w:rsidR="00961DBD" w:rsidRPr="00D70D4E">
        <w:rPr>
          <w:rFonts w:asciiTheme="minorHAnsi" w:hAnsiTheme="minorHAnsi"/>
          <w:sz w:val="24"/>
          <w:szCs w:val="24"/>
        </w:rPr>
        <w:t>Fitch</w:t>
      </w:r>
      <w:proofErr w:type="spellEnd"/>
      <w:r w:rsidR="00961DBD" w:rsidRPr="00D70D4E">
        <w:rPr>
          <w:rFonts w:asciiTheme="minorHAnsi" w:hAnsiTheme="minorHAnsi"/>
          <w:sz w:val="24"/>
          <w:szCs w:val="24"/>
        </w:rPr>
        <w:t>.</w:t>
      </w:r>
    </w:p>
    <w:p w14:paraId="20A6488C" w14:textId="05399E98" w:rsidR="00961DBD" w:rsidRPr="00D70D4E" w:rsidRDefault="009B76F5" w:rsidP="009B76F5">
      <w:pPr>
        <w:pStyle w:val="Odstavec"/>
        <w:tabs>
          <w:tab w:val="left" w:pos="8080"/>
        </w:tabs>
        <w:ind w:left="709" w:hanging="709"/>
        <w:rPr>
          <w:rFonts w:asciiTheme="minorHAnsi" w:hAnsiTheme="minorHAnsi"/>
          <w:sz w:val="24"/>
          <w:szCs w:val="24"/>
        </w:rPr>
      </w:pPr>
      <w:r>
        <w:rPr>
          <w:rFonts w:asciiTheme="minorHAnsi" w:hAnsiTheme="minorHAnsi"/>
          <w:sz w:val="24"/>
          <w:szCs w:val="24"/>
        </w:rPr>
        <w:tab/>
      </w:r>
      <w:r w:rsidR="00961DBD" w:rsidRPr="00D70D4E">
        <w:rPr>
          <w:rFonts w:asciiTheme="minorHAnsi" w:hAnsiTheme="minorHAnsi"/>
          <w:sz w:val="24"/>
          <w:szCs w:val="24"/>
        </w:rPr>
        <w:t xml:space="preserve">Bankovní záruka za poskytnutí plnění musí být neodvolatelná, bezpodmínečná, nepostupitelná a vyplatitelná na první požádání. </w:t>
      </w:r>
    </w:p>
    <w:p w14:paraId="2639DAC2" w14:textId="0E85E1AC" w:rsidR="00961DBD" w:rsidRPr="00D70D4E" w:rsidRDefault="009B76F5" w:rsidP="009B76F5">
      <w:pPr>
        <w:pStyle w:val="Odstavec"/>
        <w:tabs>
          <w:tab w:val="left" w:pos="8080"/>
        </w:tabs>
        <w:ind w:left="709" w:hanging="709"/>
        <w:rPr>
          <w:rFonts w:asciiTheme="minorHAnsi" w:hAnsiTheme="minorHAnsi"/>
          <w:sz w:val="24"/>
          <w:szCs w:val="24"/>
        </w:rPr>
      </w:pPr>
      <w:r>
        <w:rPr>
          <w:rFonts w:asciiTheme="minorHAnsi" w:hAnsiTheme="minorHAnsi"/>
          <w:sz w:val="24"/>
          <w:szCs w:val="24"/>
        </w:rPr>
        <w:tab/>
      </w:r>
      <w:r w:rsidR="00961DBD" w:rsidRPr="00D70D4E">
        <w:rPr>
          <w:rFonts w:asciiTheme="minorHAnsi" w:hAnsiTheme="minorHAnsi"/>
          <w:sz w:val="24"/>
          <w:szCs w:val="24"/>
        </w:rPr>
        <w:t>Soulad návrhu písemného prohlášení (obsah záruční listiny) banky s obsahem ujednání vyplývajícího z tohoto článku podléhá před jejím vystavením bankou předchozímu schválení oprávněným zástupcem kupujícího. Návrh písemného prohlášení banky, který nebude splňovat výše uvedené parametry, je kupující oprávněn vrátit prodávajícímu k doplnění, a prodávající se zavazuje zajistit jeho doplnění, a to tak, aby splnil lhůtu pro předání bankovní záruky kupujícímu.</w:t>
      </w:r>
    </w:p>
    <w:p w14:paraId="148A0B49" w14:textId="412F3CA8" w:rsidR="00961DBD" w:rsidRPr="00D70D4E" w:rsidRDefault="009B76F5" w:rsidP="009B76F5">
      <w:pPr>
        <w:pStyle w:val="Odstavec"/>
        <w:tabs>
          <w:tab w:val="left" w:pos="8080"/>
        </w:tabs>
        <w:ind w:left="709" w:hanging="709"/>
        <w:rPr>
          <w:rFonts w:asciiTheme="minorHAnsi" w:hAnsiTheme="minorHAnsi"/>
          <w:sz w:val="24"/>
          <w:szCs w:val="24"/>
        </w:rPr>
      </w:pPr>
      <w:r>
        <w:rPr>
          <w:rFonts w:asciiTheme="minorHAnsi" w:hAnsiTheme="minorHAnsi"/>
          <w:sz w:val="24"/>
          <w:szCs w:val="24"/>
        </w:rPr>
        <w:tab/>
      </w:r>
      <w:r w:rsidR="00961DBD" w:rsidRPr="00D70D4E">
        <w:rPr>
          <w:rFonts w:asciiTheme="minorHAnsi" w:hAnsiTheme="minorHAnsi"/>
          <w:sz w:val="24"/>
          <w:szCs w:val="24"/>
        </w:rPr>
        <w:t>Veškeré náklady spojené s vystavením bankovní záruky ve smyslu tohoto odstavce a jejím obstaráním nese prodávající.</w:t>
      </w:r>
    </w:p>
    <w:p w14:paraId="279A87AE" w14:textId="77777777" w:rsidR="00961DBD" w:rsidRPr="00D70D4E" w:rsidRDefault="00961DBD" w:rsidP="00961DBD">
      <w:pPr>
        <w:jc w:val="center"/>
        <w:rPr>
          <w:rFonts w:asciiTheme="minorHAnsi" w:hAnsiTheme="minorHAnsi" w:cs="Arial"/>
          <w:b/>
          <w:bCs/>
        </w:rPr>
      </w:pPr>
    </w:p>
    <w:p w14:paraId="6E53F619" w14:textId="77777777" w:rsidR="00961DBD" w:rsidRPr="00D70D4E" w:rsidRDefault="00961DBD" w:rsidP="00961DBD">
      <w:pPr>
        <w:jc w:val="center"/>
        <w:rPr>
          <w:rFonts w:asciiTheme="minorHAnsi" w:hAnsiTheme="minorHAnsi" w:cs="Arial"/>
          <w:b/>
          <w:bCs/>
        </w:rPr>
      </w:pPr>
    </w:p>
    <w:p w14:paraId="26151FC2"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V</w:t>
      </w:r>
    </w:p>
    <w:p w14:paraId="137026ED"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 xml:space="preserve">Nabytí vlastnického práva  </w:t>
      </w:r>
    </w:p>
    <w:p w14:paraId="50921695" w14:textId="77777777" w:rsidR="00961DBD" w:rsidRPr="00D70D4E" w:rsidRDefault="00961DBD" w:rsidP="00961DBD">
      <w:pPr>
        <w:jc w:val="center"/>
        <w:rPr>
          <w:rFonts w:asciiTheme="minorHAnsi" w:hAnsiTheme="minorHAnsi" w:cs="Arial"/>
        </w:rPr>
      </w:pPr>
    </w:p>
    <w:p w14:paraId="0F792CB8" w14:textId="05C1FB6B" w:rsidR="00961DBD" w:rsidRPr="00D70D4E" w:rsidRDefault="00961DBD" w:rsidP="009B76F5">
      <w:pPr>
        <w:pStyle w:val="Odstavec"/>
        <w:numPr>
          <w:ilvl w:val="0"/>
          <w:numId w:val="16"/>
        </w:numPr>
        <w:tabs>
          <w:tab w:val="left" w:pos="8080"/>
        </w:tabs>
        <w:ind w:left="709" w:hanging="709"/>
        <w:rPr>
          <w:rFonts w:asciiTheme="minorHAnsi" w:hAnsiTheme="minorHAnsi"/>
          <w:sz w:val="24"/>
          <w:szCs w:val="24"/>
        </w:rPr>
      </w:pPr>
      <w:r w:rsidRPr="00D70D4E">
        <w:rPr>
          <w:rFonts w:asciiTheme="minorHAnsi" w:hAnsiTheme="minorHAnsi"/>
          <w:sz w:val="24"/>
          <w:szCs w:val="24"/>
        </w:rPr>
        <w:t>Vlastnické právo k věci ve smyslu této smlouvy přejde na kupujícího dnem, kdy kupující věc převezme</w:t>
      </w:r>
      <w:r w:rsidR="00CE3B64" w:rsidRPr="00D70D4E">
        <w:rPr>
          <w:rFonts w:asciiTheme="minorHAnsi" w:hAnsiTheme="minorHAnsi"/>
          <w:sz w:val="24"/>
          <w:szCs w:val="24"/>
        </w:rPr>
        <w:t xml:space="preserve"> (na základě předávacího protokolu podepsaného oprávněnými zástupci obou smluvních stran)</w:t>
      </w:r>
      <w:r w:rsidRPr="00D70D4E">
        <w:rPr>
          <w:rFonts w:asciiTheme="minorHAnsi" w:hAnsiTheme="minorHAnsi"/>
          <w:sz w:val="24"/>
          <w:szCs w:val="24"/>
        </w:rPr>
        <w:t xml:space="preserve">. Stejným způsobem přejde i vlastnické právo k plnění dle čl. II. odst. 4 </w:t>
      </w:r>
      <w:proofErr w:type="gramStart"/>
      <w:r w:rsidRPr="00D70D4E">
        <w:rPr>
          <w:rFonts w:asciiTheme="minorHAnsi" w:hAnsiTheme="minorHAnsi"/>
          <w:sz w:val="24"/>
          <w:szCs w:val="24"/>
        </w:rPr>
        <w:t>této</w:t>
      </w:r>
      <w:proofErr w:type="gramEnd"/>
      <w:r w:rsidRPr="00D70D4E">
        <w:rPr>
          <w:rFonts w:asciiTheme="minorHAnsi" w:hAnsiTheme="minorHAnsi"/>
          <w:sz w:val="24"/>
          <w:szCs w:val="24"/>
        </w:rPr>
        <w:t xml:space="preserve"> smlouvy. Tímto okamžikem na kupujícího přechází také nebezpečí škody na věci nebo plnění. </w:t>
      </w:r>
    </w:p>
    <w:p w14:paraId="36B55979" w14:textId="77777777" w:rsidR="00961DBD" w:rsidRPr="00D70D4E" w:rsidRDefault="00961DBD" w:rsidP="00961DBD">
      <w:pPr>
        <w:rPr>
          <w:rFonts w:asciiTheme="minorHAnsi" w:hAnsiTheme="minorHAnsi" w:cs="Arial"/>
        </w:rPr>
      </w:pPr>
    </w:p>
    <w:p w14:paraId="66364D7F" w14:textId="77777777" w:rsidR="00961DBD" w:rsidRPr="00D70D4E" w:rsidRDefault="00961DBD" w:rsidP="00961DBD">
      <w:pPr>
        <w:keepNext/>
        <w:jc w:val="center"/>
        <w:rPr>
          <w:rFonts w:asciiTheme="minorHAnsi" w:hAnsiTheme="minorHAnsi" w:cs="Arial"/>
          <w:b/>
          <w:bCs/>
        </w:rPr>
      </w:pPr>
      <w:r w:rsidRPr="00D70D4E">
        <w:rPr>
          <w:rFonts w:asciiTheme="minorHAnsi" w:hAnsiTheme="minorHAnsi" w:cs="Arial"/>
          <w:b/>
          <w:bCs/>
        </w:rPr>
        <w:t>Čl. VI</w:t>
      </w:r>
    </w:p>
    <w:p w14:paraId="4C47F979" w14:textId="77777777" w:rsidR="00961DBD" w:rsidRPr="00D70D4E" w:rsidRDefault="00961DBD" w:rsidP="00961DBD">
      <w:pPr>
        <w:pStyle w:val="Nadpislnku"/>
        <w:rPr>
          <w:rFonts w:asciiTheme="minorHAnsi" w:hAnsiTheme="minorHAnsi"/>
          <w:sz w:val="24"/>
          <w:szCs w:val="24"/>
        </w:rPr>
      </w:pPr>
      <w:r w:rsidRPr="00D70D4E">
        <w:rPr>
          <w:rFonts w:asciiTheme="minorHAnsi" w:hAnsiTheme="minorHAnsi"/>
          <w:sz w:val="24"/>
          <w:szCs w:val="24"/>
        </w:rPr>
        <w:t>Odesílací avízo</w:t>
      </w:r>
    </w:p>
    <w:p w14:paraId="003A65DC" w14:textId="77777777" w:rsidR="00961DBD" w:rsidRPr="00D70D4E" w:rsidRDefault="00961DBD" w:rsidP="00961DBD">
      <w:pPr>
        <w:pStyle w:val="Nadpislnku"/>
        <w:rPr>
          <w:rFonts w:asciiTheme="minorHAnsi" w:hAnsiTheme="minorHAnsi"/>
          <w:sz w:val="24"/>
          <w:szCs w:val="24"/>
        </w:rPr>
      </w:pPr>
    </w:p>
    <w:p w14:paraId="5B6266A9" w14:textId="048B57A0" w:rsidR="00961DBD" w:rsidRPr="00D70D4E" w:rsidRDefault="00961DBD" w:rsidP="009B76F5">
      <w:pPr>
        <w:keepNext/>
        <w:numPr>
          <w:ilvl w:val="0"/>
          <w:numId w:val="8"/>
        </w:numPr>
        <w:ind w:left="709" w:hanging="709"/>
        <w:jc w:val="both"/>
        <w:rPr>
          <w:rFonts w:asciiTheme="minorHAnsi" w:hAnsiTheme="minorHAnsi" w:cs="Arial"/>
        </w:rPr>
      </w:pPr>
      <w:r w:rsidRPr="00D70D4E">
        <w:rPr>
          <w:rFonts w:asciiTheme="minorHAnsi" w:hAnsiTheme="minorHAnsi" w:cs="Arial"/>
        </w:rPr>
        <w:t xml:space="preserve">Prodávající zašle kupujícímu aviso o odeslání </w:t>
      </w:r>
      <w:r w:rsidR="000C624C">
        <w:rPr>
          <w:rFonts w:asciiTheme="minorHAnsi" w:hAnsiTheme="minorHAnsi" w:cs="Arial"/>
        </w:rPr>
        <w:t xml:space="preserve">věci </w:t>
      </w:r>
      <w:r w:rsidRPr="00D70D4E">
        <w:rPr>
          <w:rFonts w:asciiTheme="minorHAnsi" w:hAnsiTheme="minorHAnsi" w:cs="Arial"/>
        </w:rPr>
        <w:t xml:space="preserve">na adresu </w:t>
      </w:r>
      <w:proofErr w:type="spellStart"/>
      <w:r w:rsidR="0099708A" w:rsidRPr="00D70D4E">
        <w:rPr>
          <w:rFonts w:asciiTheme="minorHAnsi" w:hAnsiTheme="minorHAnsi" w:cs="Arial"/>
        </w:rPr>
        <w:t>innogy</w:t>
      </w:r>
      <w:proofErr w:type="spellEnd"/>
      <w:r w:rsidRPr="00D70D4E">
        <w:rPr>
          <w:rFonts w:asciiTheme="minorHAnsi" w:hAnsiTheme="minorHAnsi" w:cs="Arial"/>
        </w:rPr>
        <w:t xml:space="preserve"> </w:t>
      </w:r>
      <w:proofErr w:type="spellStart"/>
      <w:r w:rsidRPr="00D70D4E">
        <w:rPr>
          <w:rFonts w:asciiTheme="minorHAnsi" w:hAnsiTheme="minorHAnsi" w:cs="Arial"/>
        </w:rPr>
        <w:t>Gas</w:t>
      </w:r>
      <w:proofErr w:type="spellEnd"/>
      <w:r w:rsidRPr="00D70D4E">
        <w:rPr>
          <w:rFonts w:asciiTheme="minorHAnsi" w:hAnsiTheme="minorHAnsi" w:cs="Arial"/>
        </w:rPr>
        <w:t xml:space="preserve"> </w:t>
      </w:r>
      <w:proofErr w:type="spellStart"/>
      <w:r w:rsidRPr="00D70D4E">
        <w:rPr>
          <w:rFonts w:asciiTheme="minorHAnsi" w:hAnsiTheme="minorHAnsi" w:cs="Arial"/>
        </w:rPr>
        <w:t>Storage</w:t>
      </w:r>
      <w:proofErr w:type="spellEnd"/>
      <w:r w:rsidRPr="00D70D4E">
        <w:rPr>
          <w:rFonts w:asciiTheme="minorHAnsi" w:hAnsiTheme="minorHAnsi" w:cs="Arial"/>
        </w:rPr>
        <w:t xml:space="preserve">, s.r.o., </w:t>
      </w:r>
      <w:r w:rsidR="0099708A" w:rsidRPr="00D70D4E">
        <w:rPr>
          <w:rFonts w:asciiTheme="minorHAnsi" w:hAnsiTheme="minorHAnsi" w:cs="Arial"/>
        </w:rPr>
        <w:t>Petr Zamrazil</w:t>
      </w:r>
      <w:r w:rsidRPr="00D70D4E">
        <w:rPr>
          <w:rFonts w:asciiTheme="minorHAnsi" w:hAnsiTheme="minorHAnsi" w:cs="Arial"/>
        </w:rPr>
        <w:t xml:space="preserve"> - email:</w:t>
      </w:r>
      <w:r w:rsidR="00844F3A" w:rsidRPr="00D70D4E">
        <w:rPr>
          <w:rFonts w:asciiTheme="minorHAnsi" w:hAnsiTheme="minorHAnsi" w:cs="Arial"/>
        </w:rPr>
        <w:t xml:space="preserve"> </w:t>
      </w:r>
      <w:hyperlink r:id="rId10" w:history="1">
        <w:r w:rsidR="00403DAA" w:rsidRPr="00D70D4E">
          <w:rPr>
            <w:rStyle w:val="Hypertextovodkaz"/>
            <w:rFonts w:asciiTheme="minorHAnsi" w:hAnsiTheme="minorHAnsi" w:cs="Arial"/>
          </w:rPr>
          <w:t>petr.zamrazil@innogy.</w:t>
        </w:r>
        <w:r w:rsidR="00403DAA">
          <w:rPr>
            <w:rStyle w:val="Hypertextovodkaz"/>
            <w:rFonts w:asciiTheme="minorHAnsi" w:hAnsiTheme="minorHAnsi" w:cs="Arial"/>
          </w:rPr>
          <w:t>com</w:t>
        </w:r>
      </w:hyperlink>
      <w:r w:rsidR="00844F3A" w:rsidRPr="00D70D4E">
        <w:rPr>
          <w:rFonts w:asciiTheme="minorHAnsi" w:hAnsiTheme="minorHAnsi" w:cs="Arial"/>
        </w:rPr>
        <w:t xml:space="preserve"> </w:t>
      </w:r>
      <w:r w:rsidRPr="00D70D4E">
        <w:rPr>
          <w:rFonts w:asciiTheme="minorHAnsi" w:hAnsiTheme="minorHAnsi" w:cs="Arial"/>
        </w:rPr>
        <w:t xml:space="preserve">a </w:t>
      </w:r>
      <w:r w:rsidR="00741F31">
        <w:rPr>
          <w:rFonts w:asciiTheme="minorHAnsi" w:hAnsiTheme="minorHAnsi" w:cs="Arial"/>
        </w:rPr>
        <w:t>Patrik Mour</w:t>
      </w:r>
      <w:r w:rsidRPr="00D70D4E">
        <w:rPr>
          <w:rFonts w:asciiTheme="minorHAnsi" w:hAnsiTheme="minorHAnsi" w:cs="Arial"/>
        </w:rPr>
        <w:t xml:space="preserve">, e-mail: </w:t>
      </w:r>
      <w:hyperlink r:id="rId11" w:history="1">
        <w:r w:rsidR="00403DAA" w:rsidRPr="00D70D4E">
          <w:rPr>
            <w:rStyle w:val="Hypertextovodkaz"/>
            <w:rFonts w:asciiTheme="minorHAnsi" w:hAnsiTheme="minorHAnsi" w:cs="Arial"/>
          </w:rPr>
          <w:t>patrik.mour@innogy.c</w:t>
        </w:r>
        <w:r w:rsidR="00403DAA">
          <w:rPr>
            <w:rStyle w:val="Hypertextovodkaz"/>
            <w:rFonts w:asciiTheme="minorHAnsi" w:hAnsiTheme="minorHAnsi" w:cs="Arial"/>
          </w:rPr>
          <w:t>om</w:t>
        </w:r>
      </w:hyperlink>
      <w:r w:rsidR="00403DAA" w:rsidRPr="00D70D4E">
        <w:rPr>
          <w:rFonts w:asciiTheme="minorHAnsi" w:hAnsiTheme="minorHAnsi" w:cs="Arial"/>
        </w:rPr>
        <w:t xml:space="preserve">  </w:t>
      </w:r>
      <w:r w:rsidRPr="00D70D4E">
        <w:rPr>
          <w:rFonts w:asciiTheme="minorHAnsi" w:hAnsiTheme="minorHAnsi" w:cs="Arial"/>
        </w:rPr>
        <w:t xml:space="preserve">nejméně 2 pracovní dny (48 hodin) před odesláním </w:t>
      </w:r>
      <w:r w:rsidR="000C624C">
        <w:rPr>
          <w:rFonts w:asciiTheme="minorHAnsi" w:hAnsiTheme="minorHAnsi" w:cs="Arial"/>
        </w:rPr>
        <w:t>věci</w:t>
      </w:r>
      <w:r w:rsidRPr="00D70D4E">
        <w:rPr>
          <w:rFonts w:asciiTheme="minorHAnsi" w:hAnsiTheme="minorHAnsi" w:cs="Arial"/>
        </w:rPr>
        <w:t>. V avisu budou uvedeny datum odeslání, datum doručení a přibližný čas doručení, a další informace dodatečně požadované kupujícím písemnou formou.</w:t>
      </w:r>
    </w:p>
    <w:p w14:paraId="260F205E" w14:textId="77777777" w:rsidR="00961DBD" w:rsidRPr="00D70D4E" w:rsidRDefault="00961DBD" w:rsidP="009B76F5">
      <w:pPr>
        <w:ind w:left="709" w:hanging="709"/>
        <w:rPr>
          <w:rFonts w:asciiTheme="minorHAnsi" w:hAnsiTheme="minorHAnsi" w:cs="Arial"/>
        </w:rPr>
      </w:pPr>
    </w:p>
    <w:p w14:paraId="2D598C8B" w14:textId="77777777" w:rsidR="00961DBD" w:rsidRPr="00D70D4E" w:rsidRDefault="00961DBD" w:rsidP="009B76F5">
      <w:pPr>
        <w:numPr>
          <w:ilvl w:val="0"/>
          <w:numId w:val="8"/>
        </w:numPr>
        <w:ind w:left="709" w:hanging="709"/>
        <w:jc w:val="both"/>
        <w:rPr>
          <w:rFonts w:asciiTheme="minorHAnsi" w:hAnsiTheme="minorHAnsi" w:cs="Arial"/>
        </w:rPr>
      </w:pPr>
      <w:r w:rsidRPr="00D70D4E">
        <w:rPr>
          <w:rFonts w:asciiTheme="minorHAnsi" w:hAnsiTheme="minorHAnsi" w:cs="Arial"/>
        </w:rPr>
        <w:t>Značení</w:t>
      </w:r>
    </w:p>
    <w:p w14:paraId="5F717488" w14:textId="5D73DCF8" w:rsidR="00961DBD" w:rsidRPr="00D70D4E" w:rsidRDefault="00961DBD" w:rsidP="009B76F5">
      <w:pPr>
        <w:ind w:left="709" w:hanging="1"/>
        <w:rPr>
          <w:rFonts w:asciiTheme="minorHAnsi" w:hAnsiTheme="minorHAnsi" w:cs="Arial"/>
        </w:rPr>
      </w:pPr>
      <w:r w:rsidRPr="00D70D4E">
        <w:rPr>
          <w:rFonts w:asciiTheme="minorHAnsi" w:hAnsiTheme="minorHAnsi" w:cs="Arial"/>
        </w:rPr>
        <w:t>Na každé balící jednotce /bedna, latění, paleta, atd./ bude uvedeno následující označení:</w:t>
      </w:r>
    </w:p>
    <w:p w14:paraId="1E905C8D" w14:textId="77777777" w:rsidR="00961DBD" w:rsidRPr="00D70D4E" w:rsidRDefault="00CA6497" w:rsidP="009B76F5">
      <w:pPr>
        <w:ind w:left="709" w:hanging="709"/>
        <w:jc w:val="center"/>
        <w:rPr>
          <w:rFonts w:asciiTheme="minorHAnsi" w:hAnsiTheme="minorHAnsi" w:cs="Arial"/>
        </w:rPr>
      </w:pPr>
      <w:proofErr w:type="spellStart"/>
      <w:r w:rsidRPr="00D70D4E">
        <w:rPr>
          <w:rFonts w:asciiTheme="minorHAnsi" w:hAnsiTheme="minorHAnsi" w:cs="Arial"/>
        </w:rPr>
        <w:t>innogy</w:t>
      </w:r>
      <w:proofErr w:type="spellEnd"/>
      <w:r w:rsidR="00961DBD" w:rsidRPr="00D70D4E">
        <w:rPr>
          <w:rFonts w:asciiTheme="minorHAnsi" w:hAnsiTheme="minorHAnsi" w:cs="Arial"/>
        </w:rPr>
        <w:t xml:space="preserve"> </w:t>
      </w:r>
      <w:proofErr w:type="spellStart"/>
      <w:r w:rsidR="00961DBD" w:rsidRPr="00D70D4E">
        <w:rPr>
          <w:rFonts w:asciiTheme="minorHAnsi" w:hAnsiTheme="minorHAnsi" w:cs="Arial"/>
        </w:rPr>
        <w:t>Gas</w:t>
      </w:r>
      <w:proofErr w:type="spellEnd"/>
      <w:r w:rsidR="00961DBD" w:rsidRPr="00D70D4E">
        <w:rPr>
          <w:rFonts w:asciiTheme="minorHAnsi" w:hAnsiTheme="minorHAnsi" w:cs="Arial"/>
        </w:rPr>
        <w:t xml:space="preserve"> </w:t>
      </w:r>
      <w:proofErr w:type="spellStart"/>
      <w:r w:rsidR="00961DBD" w:rsidRPr="00D70D4E">
        <w:rPr>
          <w:rFonts w:asciiTheme="minorHAnsi" w:hAnsiTheme="minorHAnsi" w:cs="Arial"/>
        </w:rPr>
        <w:t>Storage</w:t>
      </w:r>
      <w:proofErr w:type="spellEnd"/>
      <w:r w:rsidR="00961DBD" w:rsidRPr="00D70D4E">
        <w:rPr>
          <w:rFonts w:asciiTheme="minorHAnsi" w:hAnsiTheme="minorHAnsi" w:cs="Arial"/>
        </w:rPr>
        <w:t>, s.r.o.</w:t>
      </w:r>
    </w:p>
    <w:p w14:paraId="233B4A37" w14:textId="77777777" w:rsidR="00961DBD" w:rsidRPr="00D70D4E" w:rsidRDefault="00961DBD" w:rsidP="009B76F5">
      <w:pPr>
        <w:ind w:left="709" w:hanging="709"/>
        <w:jc w:val="center"/>
        <w:rPr>
          <w:rFonts w:asciiTheme="minorHAnsi" w:hAnsiTheme="minorHAnsi" w:cs="Arial"/>
        </w:rPr>
      </w:pPr>
      <w:r w:rsidRPr="00D70D4E">
        <w:rPr>
          <w:rFonts w:asciiTheme="minorHAnsi" w:hAnsiTheme="minorHAnsi" w:cs="Arial"/>
        </w:rPr>
        <w:t>Č. smlouvy, č. nákupního dokladu</w:t>
      </w:r>
    </w:p>
    <w:p w14:paraId="349AF447" w14:textId="77777777" w:rsidR="00961DBD" w:rsidRPr="00D70D4E" w:rsidRDefault="00961DBD" w:rsidP="009B76F5">
      <w:pPr>
        <w:ind w:left="709" w:hanging="709"/>
        <w:jc w:val="center"/>
        <w:rPr>
          <w:rFonts w:asciiTheme="minorHAnsi" w:hAnsiTheme="minorHAnsi" w:cs="Arial"/>
        </w:rPr>
      </w:pPr>
      <w:r w:rsidRPr="00D70D4E">
        <w:rPr>
          <w:rFonts w:asciiTheme="minorHAnsi" w:hAnsiTheme="minorHAnsi" w:cs="Arial"/>
        </w:rPr>
        <w:t>Datum dodávky</w:t>
      </w:r>
    </w:p>
    <w:p w14:paraId="379A0888" w14:textId="77777777" w:rsidR="00961DBD" w:rsidRPr="00D70D4E" w:rsidRDefault="00961DBD" w:rsidP="009B76F5">
      <w:pPr>
        <w:ind w:left="709" w:hanging="709"/>
        <w:jc w:val="center"/>
        <w:rPr>
          <w:rFonts w:asciiTheme="minorHAnsi" w:hAnsiTheme="minorHAnsi" w:cs="Arial"/>
        </w:rPr>
      </w:pPr>
      <w:r w:rsidRPr="00D70D4E">
        <w:rPr>
          <w:rFonts w:asciiTheme="minorHAnsi" w:hAnsiTheme="minorHAnsi" w:cs="Arial"/>
        </w:rPr>
        <w:t>Prodávající</w:t>
      </w:r>
    </w:p>
    <w:p w14:paraId="2B4620D9" w14:textId="77777777" w:rsidR="00961DBD" w:rsidRPr="00D70D4E" w:rsidRDefault="00961DBD" w:rsidP="009B76F5">
      <w:pPr>
        <w:ind w:left="709" w:hanging="709"/>
        <w:jc w:val="center"/>
        <w:rPr>
          <w:rFonts w:asciiTheme="minorHAnsi" w:hAnsiTheme="minorHAnsi" w:cs="Arial"/>
        </w:rPr>
      </w:pPr>
      <w:r w:rsidRPr="00D70D4E">
        <w:rPr>
          <w:rFonts w:asciiTheme="minorHAnsi" w:hAnsiTheme="minorHAnsi" w:cs="Arial"/>
        </w:rPr>
        <w:t>Projekční název, č. položky dle soupisu</w:t>
      </w:r>
    </w:p>
    <w:p w14:paraId="3C66FDB3" w14:textId="77777777" w:rsidR="00961DBD" w:rsidRPr="00D70D4E" w:rsidRDefault="00961DBD" w:rsidP="00961DBD">
      <w:pPr>
        <w:jc w:val="center"/>
        <w:rPr>
          <w:rFonts w:asciiTheme="minorHAnsi" w:hAnsiTheme="minorHAnsi" w:cs="Arial"/>
        </w:rPr>
      </w:pPr>
    </w:p>
    <w:p w14:paraId="561F7FD6" w14:textId="77777777" w:rsidR="00961DBD" w:rsidRDefault="00961DBD" w:rsidP="00961DBD">
      <w:pPr>
        <w:tabs>
          <w:tab w:val="left" w:pos="709"/>
        </w:tabs>
        <w:spacing w:before="120"/>
        <w:ind w:left="720"/>
        <w:jc w:val="both"/>
        <w:rPr>
          <w:rFonts w:asciiTheme="minorHAnsi" w:hAnsiTheme="minorHAnsi" w:cs="Arial"/>
        </w:rPr>
      </w:pPr>
    </w:p>
    <w:p w14:paraId="149E8093" w14:textId="77777777" w:rsidR="00A41C47" w:rsidRPr="00D70D4E" w:rsidRDefault="00A41C47" w:rsidP="00961DBD">
      <w:pPr>
        <w:tabs>
          <w:tab w:val="left" w:pos="709"/>
        </w:tabs>
        <w:spacing w:before="120"/>
        <w:ind w:left="720"/>
        <w:jc w:val="both"/>
        <w:rPr>
          <w:rFonts w:asciiTheme="minorHAnsi" w:hAnsiTheme="minorHAnsi" w:cs="Arial"/>
        </w:rPr>
      </w:pPr>
    </w:p>
    <w:p w14:paraId="11781D58" w14:textId="77777777" w:rsidR="00961DBD" w:rsidRPr="00D70D4E" w:rsidRDefault="00961DBD" w:rsidP="00961DBD">
      <w:pPr>
        <w:jc w:val="center"/>
        <w:rPr>
          <w:rFonts w:asciiTheme="minorHAnsi" w:hAnsiTheme="minorHAnsi" w:cs="Arial"/>
          <w:b/>
          <w:bCs/>
        </w:rPr>
      </w:pPr>
    </w:p>
    <w:p w14:paraId="480A8253"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VII</w:t>
      </w:r>
    </w:p>
    <w:p w14:paraId="56367D52" w14:textId="653222CA" w:rsidR="00961DBD" w:rsidRPr="00D70D4E" w:rsidRDefault="00961DBD" w:rsidP="00961DBD">
      <w:pPr>
        <w:pStyle w:val="Nadpislnku"/>
        <w:rPr>
          <w:rFonts w:asciiTheme="minorHAnsi" w:hAnsiTheme="minorHAnsi"/>
          <w:sz w:val="24"/>
          <w:szCs w:val="24"/>
        </w:rPr>
      </w:pPr>
      <w:r w:rsidRPr="00D70D4E">
        <w:rPr>
          <w:rFonts w:asciiTheme="minorHAnsi" w:hAnsiTheme="minorHAnsi"/>
          <w:sz w:val="24"/>
          <w:szCs w:val="24"/>
        </w:rPr>
        <w:t>Technická kontrola</w:t>
      </w:r>
      <w:r w:rsidR="00F95222">
        <w:rPr>
          <w:rFonts w:asciiTheme="minorHAnsi" w:hAnsiTheme="minorHAnsi"/>
          <w:sz w:val="24"/>
          <w:szCs w:val="24"/>
        </w:rPr>
        <w:t xml:space="preserve"> a ověření garantovaných parametrů</w:t>
      </w:r>
    </w:p>
    <w:p w14:paraId="0372A476" w14:textId="77777777" w:rsidR="00961DBD" w:rsidRPr="00D70D4E" w:rsidRDefault="00961DBD" w:rsidP="00961DBD">
      <w:pPr>
        <w:pStyle w:val="Nadpislnku"/>
        <w:rPr>
          <w:rFonts w:asciiTheme="minorHAnsi" w:hAnsiTheme="minorHAnsi"/>
          <w:sz w:val="24"/>
          <w:szCs w:val="24"/>
        </w:rPr>
      </w:pPr>
    </w:p>
    <w:p w14:paraId="601BE508" w14:textId="70AD5483"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Během výroby objednané</w:t>
      </w:r>
      <w:r w:rsidR="000C624C">
        <w:rPr>
          <w:rFonts w:asciiTheme="minorHAnsi" w:hAnsiTheme="minorHAnsi" w:cs="Arial"/>
        </w:rPr>
        <w:t xml:space="preserve"> věci</w:t>
      </w:r>
      <w:r w:rsidRPr="00D70D4E">
        <w:rPr>
          <w:rFonts w:asciiTheme="minorHAnsi" w:hAnsiTheme="minorHAnsi" w:cs="Arial"/>
        </w:rPr>
        <w:t xml:space="preserve"> je kupující oprávněn provést – prostřednictvím svých zástupců – technickou kontrolu výroby a jakosti v závodu prodávajícího během běžné pracovní doby a v přiměřeném rozsahu. Kupující je rovněž oprávněn pověřit provedením kontroly třetí stranu.</w:t>
      </w:r>
    </w:p>
    <w:p w14:paraId="292E5D84" w14:textId="4490190E"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 xml:space="preserve">Prodávající poskytne zástupcům kupujícího přístup do zařízení, kde se </w:t>
      </w:r>
      <w:r w:rsidR="00844F3A" w:rsidRPr="00D70D4E">
        <w:rPr>
          <w:rFonts w:asciiTheme="minorHAnsi" w:hAnsiTheme="minorHAnsi" w:cs="Arial"/>
        </w:rPr>
        <w:t>objednan</w:t>
      </w:r>
      <w:r w:rsidR="000C624C">
        <w:rPr>
          <w:rFonts w:asciiTheme="minorHAnsi" w:hAnsiTheme="minorHAnsi" w:cs="Arial"/>
        </w:rPr>
        <w:t>á věc</w:t>
      </w:r>
      <w:r w:rsidRPr="00D70D4E">
        <w:rPr>
          <w:rFonts w:asciiTheme="minorHAnsi" w:hAnsiTheme="minorHAnsi" w:cs="Arial"/>
        </w:rPr>
        <w:t xml:space="preserve"> vyrábí, za účelem provedení kontroly jakosti a výrobního procesu. Kontrola nesmí narušit výrobní proces.</w:t>
      </w:r>
    </w:p>
    <w:p w14:paraId="72C66339" w14:textId="77777777"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Materiál a laboratoře nezbytné k provedení zkoušky musí být zástupcům kupujícího poskytnuty zdarma.</w:t>
      </w:r>
    </w:p>
    <w:p w14:paraId="3FD96C7B" w14:textId="671E047A"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 xml:space="preserve">Prodávající je oprávněn dodat </w:t>
      </w:r>
      <w:r w:rsidR="00844F3A" w:rsidRPr="00D70D4E">
        <w:rPr>
          <w:rFonts w:asciiTheme="minorHAnsi" w:hAnsiTheme="minorHAnsi" w:cs="Arial"/>
        </w:rPr>
        <w:t>objednan</w:t>
      </w:r>
      <w:r w:rsidR="000C624C">
        <w:rPr>
          <w:rFonts w:asciiTheme="minorHAnsi" w:hAnsiTheme="minorHAnsi" w:cs="Arial"/>
        </w:rPr>
        <w:t>ou věc</w:t>
      </w:r>
      <w:r w:rsidRPr="00D70D4E">
        <w:rPr>
          <w:rFonts w:asciiTheme="minorHAnsi" w:hAnsiTheme="minorHAnsi" w:cs="Arial"/>
        </w:rPr>
        <w:t xml:space="preserve"> bez předchozí technické kontroly pouze s písemným souhlasem kupujícího.</w:t>
      </w:r>
    </w:p>
    <w:p w14:paraId="13237E62" w14:textId="77777777"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Materiálové náklady související s technickou kontrolou nese prodávající.</w:t>
      </w:r>
    </w:p>
    <w:p w14:paraId="53B424F5" w14:textId="77777777"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Náklady zástupců kupujícího, kteří technickou kontrolu provádějí, vzniklé v souvislosti s takovou kontrolou, nese kupující.</w:t>
      </w:r>
    </w:p>
    <w:p w14:paraId="40FA9D0D" w14:textId="059EA6B9"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 xml:space="preserve">Prodávající vyzve kupujícího, aby provedl technickou kontrolu, nejpozději 14 dní před naplánovanou kontrolou. Pokud kupující tuto kontrolu neprovede včas nebo zcela, i přesto že obdržel včasné oznámení o možnosti provést technickou kontrolu, je prodávající oprávněn </w:t>
      </w:r>
      <w:r w:rsidR="000C624C">
        <w:rPr>
          <w:rFonts w:asciiTheme="minorHAnsi" w:hAnsiTheme="minorHAnsi" w:cs="Arial"/>
        </w:rPr>
        <w:t>věc</w:t>
      </w:r>
      <w:r w:rsidRPr="00D70D4E">
        <w:rPr>
          <w:rFonts w:asciiTheme="minorHAnsi" w:hAnsiTheme="minorHAnsi" w:cs="Arial"/>
        </w:rPr>
        <w:t xml:space="preserve"> expedovat bez takové kontroly.</w:t>
      </w:r>
    </w:p>
    <w:p w14:paraId="6967D197" w14:textId="362834D2" w:rsidR="00961DBD" w:rsidRPr="00D70D4E" w:rsidRDefault="00961DBD" w:rsidP="009B76F5">
      <w:pPr>
        <w:numPr>
          <w:ilvl w:val="0"/>
          <w:numId w:val="7"/>
        </w:numPr>
        <w:tabs>
          <w:tab w:val="clear" w:pos="360"/>
        </w:tabs>
        <w:spacing w:before="120" w:after="120"/>
        <w:ind w:left="709" w:hanging="783"/>
        <w:jc w:val="both"/>
        <w:rPr>
          <w:rFonts w:asciiTheme="minorHAnsi" w:hAnsiTheme="minorHAnsi" w:cs="Arial"/>
        </w:rPr>
      </w:pPr>
      <w:r w:rsidRPr="00D70D4E">
        <w:rPr>
          <w:rFonts w:asciiTheme="minorHAnsi" w:hAnsiTheme="minorHAnsi" w:cs="Arial"/>
        </w:rPr>
        <w:t xml:space="preserve">V místě </w:t>
      </w:r>
      <w:r w:rsidR="00844F3A" w:rsidRPr="00D70D4E">
        <w:rPr>
          <w:rFonts w:asciiTheme="minorHAnsi" w:hAnsiTheme="minorHAnsi" w:cs="Arial"/>
        </w:rPr>
        <w:t>dodání</w:t>
      </w:r>
      <w:r w:rsidRPr="00D70D4E">
        <w:rPr>
          <w:rFonts w:asciiTheme="minorHAnsi" w:hAnsiTheme="minorHAnsi" w:cs="Arial"/>
        </w:rPr>
        <w:t xml:space="preserve"> uvedeném v čl. </w:t>
      </w:r>
      <w:r w:rsidR="00C03C99">
        <w:rPr>
          <w:rFonts w:asciiTheme="minorHAnsi" w:hAnsiTheme="minorHAnsi" w:cs="Arial"/>
        </w:rPr>
        <w:t>III</w:t>
      </w:r>
      <w:bookmarkStart w:id="0" w:name="_GoBack"/>
      <w:bookmarkEnd w:id="0"/>
      <w:r w:rsidRPr="00D70D4E">
        <w:rPr>
          <w:rFonts w:asciiTheme="minorHAnsi" w:hAnsiTheme="minorHAnsi" w:cs="Arial"/>
        </w:rPr>
        <w:t xml:space="preserve"> odst. 2 </w:t>
      </w:r>
      <w:proofErr w:type="gramStart"/>
      <w:r w:rsidRPr="00D70D4E">
        <w:rPr>
          <w:rFonts w:asciiTheme="minorHAnsi" w:hAnsiTheme="minorHAnsi" w:cs="Arial"/>
        </w:rPr>
        <w:t>této</w:t>
      </w:r>
      <w:proofErr w:type="gramEnd"/>
      <w:r w:rsidRPr="00D70D4E">
        <w:rPr>
          <w:rFonts w:asciiTheme="minorHAnsi" w:hAnsiTheme="minorHAnsi" w:cs="Arial"/>
        </w:rPr>
        <w:t xml:space="preserve"> smlouvy bude o převzetí</w:t>
      </w:r>
      <w:r w:rsidR="000C624C">
        <w:rPr>
          <w:rFonts w:asciiTheme="minorHAnsi" w:hAnsiTheme="minorHAnsi" w:cs="Arial"/>
        </w:rPr>
        <w:t xml:space="preserve"> věci</w:t>
      </w:r>
      <w:r w:rsidRPr="00D70D4E">
        <w:rPr>
          <w:rFonts w:asciiTheme="minorHAnsi" w:hAnsiTheme="minorHAnsi" w:cs="Arial"/>
        </w:rPr>
        <w:t xml:space="preserve"> odpovídající požadavkům uvedeným v této smlouvě sepsán příslušný předávací protokol.</w:t>
      </w:r>
    </w:p>
    <w:p w14:paraId="4EE06DD7" w14:textId="77777777" w:rsidR="00961DBD" w:rsidRPr="00D70D4E" w:rsidRDefault="00961DBD" w:rsidP="00F95222">
      <w:pPr>
        <w:numPr>
          <w:ilvl w:val="0"/>
          <w:numId w:val="7"/>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Pokud se zástupce kupujícího dostaví na základě výzvy prodávajícího ve stanovený den, aby provedl technickou kontrolu, a kontrolu není možné provést z důvodů způsobených prodávajícím, nese prodávající veškeré náklady spojené s technickou kontrolou provedenou v alternativním termínu (cestovné, ubytování, diety).</w:t>
      </w:r>
    </w:p>
    <w:p w14:paraId="12E29EBC" w14:textId="03A6AC11" w:rsidR="00961DBD" w:rsidRPr="00F95222" w:rsidRDefault="00961DBD" w:rsidP="009B76F5">
      <w:pPr>
        <w:numPr>
          <w:ilvl w:val="0"/>
          <w:numId w:val="7"/>
        </w:numPr>
        <w:tabs>
          <w:tab w:val="clear" w:pos="360"/>
        </w:tabs>
        <w:spacing w:before="120" w:after="120"/>
        <w:ind w:left="709" w:hanging="783"/>
        <w:jc w:val="both"/>
        <w:rPr>
          <w:rStyle w:val="Hypertextovodkaz"/>
          <w:rFonts w:asciiTheme="minorHAnsi" w:hAnsiTheme="minorHAnsi" w:cs="Arial"/>
          <w:color w:val="auto"/>
          <w:u w:val="none"/>
        </w:rPr>
      </w:pPr>
      <w:r w:rsidRPr="00D70D4E">
        <w:rPr>
          <w:rFonts w:asciiTheme="minorHAnsi" w:hAnsiTheme="minorHAnsi" w:cs="Arial"/>
        </w:rPr>
        <w:t xml:space="preserve">Avízo o technické kontrole bude zasláno e-mailem na adresu: </w:t>
      </w:r>
      <w:r w:rsidRPr="00D70D4E">
        <w:rPr>
          <w:rFonts w:asciiTheme="minorHAnsi" w:hAnsiTheme="minorHAnsi"/>
        </w:rPr>
        <w:t xml:space="preserve"> </w:t>
      </w:r>
      <w:r w:rsidR="00071274" w:rsidRPr="00D70D4E">
        <w:rPr>
          <w:rStyle w:val="Hypertextovodkaz"/>
          <w:rFonts w:asciiTheme="minorHAnsi" w:hAnsiTheme="minorHAnsi" w:cs="Arial"/>
        </w:rPr>
        <w:t>patrik.mour</w:t>
      </w:r>
      <w:r w:rsidRPr="00D70D4E">
        <w:rPr>
          <w:rStyle w:val="Hypertextovodkaz"/>
          <w:rFonts w:asciiTheme="minorHAnsi" w:hAnsiTheme="minorHAnsi" w:cs="Arial"/>
        </w:rPr>
        <w:t>@innogy.</w:t>
      </w:r>
      <w:r w:rsidR="00403DAA" w:rsidRPr="00D70D4E">
        <w:rPr>
          <w:rStyle w:val="Hypertextovodkaz"/>
          <w:rFonts w:asciiTheme="minorHAnsi" w:hAnsiTheme="minorHAnsi" w:cs="Arial"/>
        </w:rPr>
        <w:t>c</w:t>
      </w:r>
      <w:r w:rsidR="00403DAA">
        <w:rPr>
          <w:rStyle w:val="Hypertextovodkaz"/>
          <w:rFonts w:asciiTheme="minorHAnsi" w:hAnsiTheme="minorHAnsi" w:cs="Arial"/>
        </w:rPr>
        <w:t>om</w:t>
      </w:r>
      <w:r w:rsidRPr="00D70D4E">
        <w:rPr>
          <w:rFonts w:asciiTheme="minorHAnsi" w:hAnsiTheme="minorHAnsi" w:cs="Arial"/>
        </w:rPr>
        <w:t xml:space="preserve">, </w:t>
      </w:r>
      <w:r w:rsidRPr="00D70D4E">
        <w:rPr>
          <w:rFonts w:asciiTheme="minorHAnsi" w:hAnsiTheme="minorHAnsi"/>
        </w:rPr>
        <w:t xml:space="preserve"> </w:t>
      </w:r>
      <w:hyperlink r:id="rId12" w:history="1">
        <w:r w:rsidR="00F95222" w:rsidRPr="00475BC1">
          <w:rPr>
            <w:rStyle w:val="Hypertextovodkaz"/>
            <w:rFonts w:asciiTheme="minorHAnsi" w:hAnsiTheme="minorHAnsi" w:cs="Arial"/>
          </w:rPr>
          <w:t>petr.zamrazil@innogy.com</w:t>
        </w:r>
      </w:hyperlink>
    </w:p>
    <w:p w14:paraId="176846B4" w14:textId="77777777" w:rsidR="00F95222" w:rsidRPr="002F64E7" w:rsidRDefault="00F95222" w:rsidP="007F7355">
      <w:pPr>
        <w:pStyle w:val="ART"/>
      </w:pPr>
      <w:r w:rsidRPr="002F64E7">
        <w:t xml:space="preserve">Parametry </w:t>
      </w:r>
      <w:r>
        <w:t>regenerátorů</w:t>
      </w:r>
      <w:r w:rsidRPr="002F64E7">
        <w:t xml:space="preserve"> budou ověřeny prostřednictvím zkoušek garantovaných parametrů </w:t>
      </w:r>
      <w:r>
        <w:t>regenerátorů</w:t>
      </w:r>
      <w:r w:rsidRPr="002F64E7">
        <w:t xml:space="preserve"> (Garanční zkouška), které jsou uvedeny v</w:t>
      </w:r>
      <w:r>
        <w:t> technické specifikaci.</w:t>
      </w:r>
    </w:p>
    <w:p w14:paraId="166D335F" w14:textId="77777777" w:rsidR="00F95222" w:rsidRPr="002F64E7" w:rsidRDefault="00F95222" w:rsidP="007F7355">
      <w:pPr>
        <w:pStyle w:val="ART"/>
      </w:pPr>
      <w:r w:rsidRPr="002F64E7">
        <w:t xml:space="preserve">Garanční zkoušky budou provedeny v rozsahu průtoků těženého plynu, tlaků a teplot, které v danou dobu umožní stav PZP Štramberk. </w:t>
      </w:r>
    </w:p>
    <w:p w14:paraId="76587E07" w14:textId="77777777" w:rsidR="00F95222" w:rsidRPr="002F64E7" w:rsidRDefault="00F95222" w:rsidP="007F7355">
      <w:pPr>
        <w:pStyle w:val="ART"/>
      </w:pPr>
      <w:r w:rsidRPr="002F64E7">
        <w:t xml:space="preserve">Během Garančních zkoušek bude provedeno měření </w:t>
      </w:r>
      <w:r>
        <w:t>spotřeby zemního plynu pro regenerátory a měření množství CO</w:t>
      </w:r>
      <w:r>
        <w:rPr>
          <w:vertAlign w:val="subscript"/>
        </w:rPr>
        <w:t>2</w:t>
      </w:r>
      <w:r>
        <w:t xml:space="preserve"> a </w:t>
      </w:r>
      <w:proofErr w:type="spellStart"/>
      <w:r>
        <w:t>NO</w:t>
      </w:r>
      <w:r w:rsidRPr="0072393E">
        <w:rPr>
          <w:vertAlign w:val="subscript"/>
        </w:rPr>
        <w:t>x</w:t>
      </w:r>
      <w:proofErr w:type="spellEnd"/>
      <w:r>
        <w:t xml:space="preserve"> ve spalinách</w:t>
      </w:r>
      <w:r w:rsidRPr="002F64E7">
        <w:t xml:space="preserve">. Současně s </w:t>
      </w:r>
      <w:r>
        <w:t>tím</w:t>
      </w:r>
      <w:r w:rsidRPr="002F64E7">
        <w:t xml:space="preserve"> bu</w:t>
      </w:r>
      <w:r>
        <w:t>d</w:t>
      </w:r>
      <w:r w:rsidRPr="002F64E7">
        <w:t xml:space="preserve">ou odebírány vzorky </w:t>
      </w:r>
      <w:proofErr w:type="spellStart"/>
      <w:r w:rsidRPr="002F64E7">
        <w:t>TEGu</w:t>
      </w:r>
      <w:proofErr w:type="spellEnd"/>
      <w:r w:rsidRPr="002F64E7">
        <w:t xml:space="preserve"> na vstupu a výstupu do </w:t>
      </w:r>
      <w:r>
        <w:t>regenerátorů</w:t>
      </w:r>
      <w:r w:rsidRPr="002F64E7">
        <w:t>, které budou odeslány na analýzu obsahu vody.</w:t>
      </w:r>
    </w:p>
    <w:p w14:paraId="3BE7CD6D" w14:textId="776078F4" w:rsidR="00F95222" w:rsidRDefault="00F95222" w:rsidP="007F7355">
      <w:pPr>
        <w:pStyle w:val="ART"/>
      </w:pPr>
      <w:r w:rsidRPr="002F64E7">
        <w:t>Naměřené hodnoty budou porovnány s garantovanými parametry</w:t>
      </w:r>
      <w:r>
        <w:t>, resp. zákonnými požadavky</w:t>
      </w:r>
      <w:r w:rsidRPr="002F64E7">
        <w:t xml:space="preserve">. Pokud bude jakákoli do hodnocení zahrnutá naměřená hodnota rovna, nebo bude nižší, než dodavatelem uvedená garantovaná hodnota, bude </w:t>
      </w:r>
      <w:r>
        <w:t>regenerátor</w:t>
      </w:r>
      <w:r w:rsidRPr="002F64E7">
        <w:t xml:space="preserve"> zadavatelem převzat.</w:t>
      </w:r>
      <w:r>
        <w:t xml:space="preserve"> </w:t>
      </w:r>
      <w:r w:rsidRPr="00862079">
        <w:rPr>
          <w:sz w:val="24"/>
          <w:szCs w:val="24"/>
        </w:rPr>
        <w:t xml:space="preserve">Pokud bude jakákoli do hodnocení zahrnutá naměřená hodnota vyšší, než hodnota dodavatelem garantovaná hodnota, bude uplatněn performance bond dle </w:t>
      </w:r>
      <w:r w:rsidR="00C03C99">
        <w:rPr>
          <w:sz w:val="24"/>
          <w:szCs w:val="24"/>
        </w:rPr>
        <w:t>této smlouvy</w:t>
      </w:r>
      <w:r w:rsidRPr="00862079">
        <w:rPr>
          <w:sz w:val="24"/>
          <w:szCs w:val="24"/>
        </w:rPr>
        <w:t xml:space="preserve"> a dílo bude reklamováno.</w:t>
      </w:r>
    </w:p>
    <w:p w14:paraId="4F6D9DB6" w14:textId="77777777" w:rsidR="00F95222" w:rsidRPr="00D70D4E" w:rsidRDefault="00F95222" w:rsidP="007F7355">
      <w:pPr>
        <w:spacing w:before="120" w:after="120"/>
        <w:ind w:left="709"/>
        <w:jc w:val="both"/>
        <w:rPr>
          <w:rFonts w:asciiTheme="minorHAnsi" w:hAnsiTheme="minorHAnsi" w:cs="Arial"/>
        </w:rPr>
      </w:pPr>
    </w:p>
    <w:p w14:paraId="1AF04CAB" w14:textId="77777777" w:rsidR="00961DBD" w:rsidRPr="00D70D4E" w:rsidRDefault="00961DBD" w:rsidP="00961DBD">
      <w:pPr>
        <w:spacing w:before="120" w:after="120"/>
        <w:ind w:left="283"/>
        <w:jc w:val="both"/>
        <w:rPr>
          <w:rFonts w:asciiTheme="minorHAnsi" w:hAnsiTheme="minorHAnsi" w:cs="Arial"/>
        </w:rPr>
      </w:pPr>
    </w:p>
    <w:p w14:paraId="0FBA02B5"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 xml:space="preserve">Čl. </w:t>
      </w:r>
      <w:r w:rsidR="0099708A" w:rsidRPr="00D70D4E">
        <w:rPr>
          <w:rFonts w:asciiTheme="minorHAnsi" w:hAnsiTheme="minorHAnsi" w:cs="Arial"/>
          <w:b/>
          <w:bCs/>
        </w:rPr>
        <w:t>VIII</w:t>
      </w:r>
    </w:p>
    <w:p w14:paraId="6E069146" w14:textId="77777777" w:rsidR="00961DBD" w:rsidRPr="00D70D4E" w:rsidRDefault="00961DBD" w:rsidP="00961DBD">
      <w:pPr>
        <w:pStyle w:val="Nadpislnku"/>
        <w:rPr>
          <w:rFonts w:asciiTheme="minorHAnsi" w:hAnsiTheme="minorHAnsi"/>
          <w:sz w:val="24"/>
          <w:szCs w:val="24"/>
        </w:rPr>
      </w:pPr>
      <w:r w:rsidRPr="00D70D4E">
        <w:rPr>
          <w:rFonts w:asciiTheme="minorHAnsi" w:hAnsiTheme="minorHAnsi"/>
          <w:sz w:val="24"/>
          <w:szCs w:val="24"/>
        </w:rPr>
        <w:t>Záruky</w:t>
      </w:r>
    </w:p>
    <w:p w14:paraId="0D001B20" w14:textId="45FE9664" w:rsidR="00961DBD" w:rsidRPr="00D70D4E" w:rsidRDefault="00961DBD" w:rsidP="00961DBD">
      <w:pPr>
        <w:pStyle w:val="Nadpislnku"/>
        <w:rPr>
          <w:rFonts w:asciiTheme="minorHAnsi" w:hAnsiTheme="minorHAnsi"/>
          <w:sz w:val="24"/>
          <w:szCs w:val="24"/>
        </w:rPr>
      </w:pPr>
    </w:p>
    <w:p w14:paraId="581D554B" w14:textId="32544DA6" w:rsidR="00961DBD" w:rsidRPr="00D70D4E" w:rsidRDefault="00961DBD" w:rsidP="009B76F5">
      <w:pPr>
        <w:pStyle w:val="Zkladntext2"/>
        <w:numPr>
          <w:ilvl w:val="0"/>
          <w:numId w:val="5"/>
        </w:numPr>
        <w:tabs>
          <w:tab w:val="clear" w:pos="360"/>
        </w:tabs>
        <w:spacing w:before="120" w:after="120" w:line="240" w:lineRule="auto"/>
        <w:ind w:left="709" w:hanging="709"/>
        <w:rPr>
          <w:rFonts w:asciiTheme="minorHAnsi" w:hAnsiTheme="minorHAnsi" w:cs="Arial"/>
          <w:b w:val="0"/>
          <w:bCs w:val="0"/>
        </w:rPr>
      </w:pPr>
      <w:r w:rsidRPr="00D70D4E">
        <w:rPr>
          <w:rFonts w:asciiTheme="minorHAnsi" w:hAnsiTheme="minorHAnsi" w:cs="Arial"/>
          <w:b w:val="0"/>
          <w:bCs w:val="0"/>
        </w:rPr>
        <w:t>Prodávající poskytuje kupujícímu na dodan</w:t>
      </w:r>
      <w:r w:rsidR="000C624C">
        <w:rPr>
          <w:rFonts w:asciiTheme="minorHAnsi" w:hAnsiTheme="minorHAnsi" w:cs="Arial"/>
          <w:b w:val="0"/>
          <w:bCs w:val="0"/>
        </w:rPr>
        <w:t>ou věc</w:t>
      </w:r>
      <w:r w:rsidRPr="00D70D4E">
        <w:rPr>
          <w:rFonts w:asciiTheme="minorHAnsi" w:hAnsiTheme="minorHAnsi" w:cs="Arial"/>
          <w:b w:val="0"/>
          <w:bCs w:val="0"/>
        </w:rPr>
        <w:t xml:space="preserve"> a plnění poskytnuté dle čl. II odst. 4 </w:t>
      </w:r>
      <w:proofErr w:type="gramStart"/>
      <w:r w:rsidRPr="00D70D4E">
        <w:rPr>
          <w:rFonts w:asciiTheme="minorHAnsi" w:hAnsiTheme="minorHAnsi" w:cs="Arial"/>
          <w:b w:val="0"/>
          <w:bCs w:val="0"/>
        </w:rPr>
        <w:t>této</w:t>
      </w:r>
      <w:proofErr w:type="gramEnd"/>
      <w:r w:rsidRPr="00D70D4E">
        <w:rPr>
          <w:rFonts w:asciiTheme="minorHAnsi" w:hAnsiTheme="minorHAnsi" w:cs="Arial"/>
          <w:b w:val="0"/>
          <w:bCs w:val="0"/>
        </w:rPr>
        <w:t xml:space="preserve"> smlouvy záruku za jakost. Záruční doba činí 24 měsíců od uvedení do provozu, nejdéle však 30 měsíců od dodání. </w:t>
      </w:r>
    </w:p>
    <w:p w14:paraId="785E00B3" w14:textId="6733A2EB" w:rsidR="00961DBD" w:rsidRPr="00D70D4E" w:rsidRDefault="00961DBD" w:rsidP="009B76F5">
      <w:pPr>
        <w:numPr>
          <w:ilvl w:val="0"/>
          <w:numId w:val="5"/>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 xml:space="preserve">Kupující se zavazuje oznámit prodávajícímu vady </w:t>
      </w:r>
      <w:r w:rsidR="000C624C">
        <w:rPr>
          <w:rFonts w:asciiTheme="minorHAnsi" w:hAnsiTheme="minorHAnsi" w:cs="Arial"/>
        </w:rPr>
        <w:t>věci</w:t>
      </w:r>
      <w:r w:rsidRPr="00D70D4E">
        <w:rPr>
          <w:rFonts w:asciiTheme="minorHAnsi" w:hAnsiTheme="minorHAnsi" w:cs="Arial"/>
        </w:rPr>
        <w:t xml:space="preserve"> nebo plnění dle předchozího odstavce bez zbytečného odkladu poté, co je zjistí, a to písemně (doporučeným dopisem) na adresu sídla prodávajícího, nebo telefonicky (potvrdit doporučeným dopisem), tj. nejpozději do 7 pracovních dnů ode dne, kdy kupující vady zjistil nebo při vyvinutí přiměřené péče mohl zjistit. Písemné oznámení bude obsahovat specifikaci vad a také nárok kupujícího, který zvolil v souvislosti s uplatněním odpovědnosti prodávajícího za vady prodané věci.</w:t>
      </w:r>
    </w:p>
    <w:p w14:paraId="494DC6CB" w14:textId="244A8057" w:rsidR="00961DBD" w:rsidRPr="00D70D4E" w:rsidRDefault="00961DBD" w:rsidP="009B76F5">
      <w:pPr>
        <w:numPr>
          <w:ilvl w:val="0"/>
          <w:numId w:val="5"/>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 xml:space="preserve">Prodávající se zavazuje vady </w:t>
      </w:r>
      <w:r w:rsidR="000C624C">
        <w:rPr>
          <w:rFonts w:asciiTheme="minorHAnsi" w:hAnsiTheme="minorHAnsi" w:cs="Arial"/>
        </w:rPr>
        <w:t>věci</w:t>
      </w:r>
      <w:r w:rsidRPr="00D70D4E">
        <w:rPr>
          <w:rFonts w:asciiTheme="minorHAnsi" w:hAnsiTheme="minorHAnsi" w:cs="Arial"/>
        </w:rPr>
        <w:t xml:space="preserve"> nebo poskytnutého plnění, na které se vztahuje záruka, odstranit bez zbytečného odkladu v termínu stanoveném pro každý jednotlivý případ samostatně dohodou zástupců obou smluvních stran. Nedojde-li k dohodě zástupců obou stran, je prodávající i nadále povinen vady </w:t>
      </w:r>
      <w:r w:rsidR="000C624C">
        <w:rPr>
          <w:rFonts w:asciiTheme="minorHAnsi" w:hAnsiTheme="minorHAnsi" w:cs="Arial"/>
        </w:rPr>
        <w:t>věci</w:t>
      </w:r>
      <w:r w:rsidRPr="00D70D4E">
        <w:rPr>
          <w:rFonts w:asciiTheme="minorHAnsi" w:hAnsiTheme="minorHAnsi" w:cs="Arial"/>
        </w:rPr>
        <w:t xml:space="preserve"> či plnění odstranit bez zbytečného odkladu, a to přiměřeně k rozsahu a charakteru reklamovaných vad, maximálně však do 14 kalendářních dnů ode dne uplatnění nároku z vad kupujícím.</w:t>
      </w:r>
    </w:p>
    <w:p w14:paraId="47D025A6" w14:textId="36276893" w:rsidR="00961DBD" w:rsidRPr="00D70D4E" w:rsidRDefault="00961DBD" w:rsidP="009B76F5">
      <w:pPr>
        <w:numPr>
          <w:ilvl w:val="0"/>
          <w:numId w:val="5"/>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Prodávající neodpovídá za vady, na které se vztahuje záruka, pokud prokáže, že vada byla způsobená nedodržením podmínek údržby, servisu, popřípadě nedodržením jiných podmínek</w:t>
      </w:r>
      <w:r w:rsidR="000C624C">
        <w:rPr>
          <w:rFonts w:asciiTheme="minorHAnsi" w:hAnsiTheme="minorHAnsi" w:cs="Arial"/>
        </w:rPr>
        <w:t xml:space="preserve"> ze strany Kupujícího</w:t>
      </w:r>
      <w:r w:rsidRPr="00D70D4E">
        <w:rPr>
          <w:rFonts w:asciiTheme="minorHAnsi" w:hAnsiTheme="minorHAnsi" w:cs="Arial"/>
        </w:rPr>
        <w:t xml:space="preserve"> vyplývajících z této smlouvy či přiložené dokumentace.</w:t>
      </w:r>
    </w:p>
    <w:p w14:paraId="17412B39" w14:textId="77777777" w:rsidR="00961DBD" w:rsidRPr="00D70D4E" w:rsidRDefault="00961DBD" w:rsidP="00961DBD">
      <w:pPr>
        <w:rPr>
          <w:rFonts w:asciiTheme="minorHAnsi" w:hAnsiTheme="minorHAnsi" w:cs="Arial"/>
        </w:rPr>
      </w:pPr>
    </w:p>
    <w:p w14:paraId="3A23DBFC"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 xml:space="preserve">Čl. </w:t>
      </w:r>
      <w:r w:rsidR="0099708A" w:rsidRPr="00D70D4E">
        <w:rPr>
          <w:rFonts w:asciiTheme="minorHAnsi" w:hAnsiTheme="minorHAnsi" w:cs="Arial"/>
          <w:b/>
          <w:bCs/>
        </w:rPr>
        <w:t>I</w:t>
      </w:r>
      <w:r w:rsidRPr="00D70D4E">
        <w:rPr>
          <w:rFonts w:asciiTheme="minorHAnsi" w:hAnsiTheme="minorHAnsi" w:cs="Arial"/>
          <w:b/>
          <w:bCs/>
        </w:rPr>
        <w:t>X</w:t>
      </w:r>
    </w:p>
    <w:p w14:paraId="0CBB27D2" w14:textId="77777777" w:rsidR="00961DBD" w:rsidRPr="00D70D4E" w:rsidRDefault="00961DBD" w:rsidP="00961DBD">
      <w:pPr>
        <w:pStyle w:val="Nadpislnku"/>
        <w:rPr>
          <w:rFonts w:asciiTheme="minorHAnsi" w:hAnsiTheme="minorHAnsi"/>
          <w:sz w:val="24"/>
          <w:szCs w:val="24"/>
        </w:rPr>
      </w:pPr>
      <w:r w:rsidRPr="00D70D4E">
        <w:rPr>
          <w:rFonts w:asciiTheme="minorHAnsi" w:hAnsiTheme="minorHAnsi"/>
          <w:sz w:val="24"/>
          <w:szCs w:val="24"/>
        </w:rPr>
        <w:t>Smluvní pokuta a úrok z prodlení</w:t>
      </w:r>
    </w:p>
    <w:p w14:paraId="02F34B88" w14:textId="592A42ED" w:rsidR="00961DBD" w:rsidRPr="00741F31" w:rsidRDefault="00961DBD" w:rsidP="009B76F5">
      <w:pPr>
        <w:numPr>
          <w:ilvl w:val="0"/>
          <w:numId w:val="6"/>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 xml:space="preserve">Pro případ </w:t>
      </w:r>
      <w:r w:rsidRPr="00741F31">
        <w:rPr>
          <w:rFonts w:asciiTheme="minorHAnsi" w:hAnsiTheme="minorHAnsi" w:cs="Arial"/>
        </w:rPr>
        <w:t>prodlení s úhradou ceny za dod</w:t>
      </w:r>
      <w:r w:rsidR="000C624C">
        <w:rPr>
          <w:rFonts w:asciiTheme="minorHAnsi" w:hAnsiTheme="minorHAnsi" w:cs="Arial"/>
        </w:rPr>
        <w:t>anou věc</w:t>
      </w:r>
      <w:r w:rsidRPr="00741F31">
        <w:rPr>
          <w:rFonts w:asciiTheme="minorHAnsi" w:hAnsiTheme="minorHAnsi" w:cs="Arial"/>
        </w:rPr>
        <w:t xml:space="preserve"> může prodávající účtovat kupujícímu úrok z prodlení v zákonné výši. Oprávněně uplatněné úroky z prodlení jsou splatné do 15 kalendářních dnů ode dne, kdy prodávající doručí kupujícímu výzvu k jejich zaplacení, a to způsobem platným pro placení daňových dokladů. </w:t>
      </w:r>
    </w:p>
    <w:p w14:paraId="4AA54246" w14:textId="56C05026" w:rsidR="00961DBD" w:rsidRPr="00741F31" w:rsidRDefault="00961DBD" w:rsidP="009B76F5">
      <w:pPr>
        <w:pStyle w:val="Zkladntext"/>
        <w:numPr>
          <w:ilvl w:val="0"/>
          <w:numId w:val="6"/>
        </w:numPr>
        <w:tabs>
          <w:tab w:val="clear" w:pos="360"/>
        </w:tabs>
        <w:spacing w:after="120" w:line="240" w:lineRule="exact"/>
        <w:ind w:left="709" w:hanging="709"/>
        <w:rPr>
          <w:rFonts w:asciiTheme="minorHAnsi" w:hAnsiTheme="minorHAnsi" w:cs="Arial"/>
          <w:b w:val="0"/>
          <w:bCs w:val="0"/>
        </w:rPr>
      </w:pPr>
      <w:r w:rsidRPr="00741F31">
        <w:rPr>
          <w:rFonts w:asciiTheme="minorHAnsi" w:hAnsiTheme="minorHAnsi" w:cs="Arial"/>
          <w:b w:val="0"/>
          <w:bCs w:val="0"/>
        </w:rPr>
        <w:t xml:space="preserve">V případě prodlení prodávajícího s dodáním </w:t>
      </w:r>
      <w:r w:rsidR="000C624C">
        <w:rPr>
          <w:rFonts w:asciiTheme="minorHAnsi" w:hAnsiTheme="minorHAnsi" w:cs="Arial"/>
          <w:b w:val="0"/>
          <w:bCs w:val="0"/>
        </w:rPr>
        <w:t>věci</w:t>
      </w:r>
      <w:r w:rsidRPr="00741F31">
        <w:rPr>
          <w:rFonts w:asciiTheme="minorHAnsi" w:hAnsiTheme="minorHAnsi" w:cs="Arial"/>
          <w:b w:val="0"/>
          <w:bCs w:val="0"/>
        </w:rPr>
        <w:t xml:space="preserve"> nebo plnění dle čl. II</w:t>
      </w:r>
      <w:r w:rsidR="00512A7A">
        <w:rPr>
          <w:rFonts w:asciiTheme="minorHAnsi" w:hAnsiTheme="minorHAnsi" w:cs="Arial"/>
          <w:b w:val="0"/>
          <w:bCs w:val="0"/>
        </w:rPr>
        <w:t>I</w:t>
      </w:r>
      <w:r w:rsidRPr="00741F31">
        <w:rPr>
          <w:rFonts w:asciiTheme="minorHAnsi" w:hAnsiTheme="minorHAnsi" w:cs="Arial"/>
          <w:b w:val="0"/>
          <w:bCs w:val="0"/>
        </w:rPr>
        <w:t xml:space="preserve"> odst. </w:t>
      </w:r>
      <w:r w:rsidR="00512A7A">
        <w:rPr>
          <w:rFonts w:asciiTheme="minorHAnsi" w:hAnsiTheme="minorHAnsi" w:cs="Arial"/>
          <w:b w:val="0"/>
          <w:bCs w:val="0"/>
        </w:rPr>
        <w:t>1</w:t>
      </w:r>
      <w:r w:rsidRPr="00741F31">
        <w:rPr>
          <w:rFonts w:asciiTheme="minorHAnsi" w:hAnsiTheme="minorHAnsi" w:cs="Arial"/>
          <w:b w:val="0"/>
          <w:bCs w:val="0"/>
        </w:rPr>
        <w:t xml:space="preserve"> této smlouvy v dodací lhůtě (ve lhůtě v čl. </w:t>
      </w:r>
      <w:r w:rsidR="00844F3A" w:rsidRPr="00741F31">
        <w:rPr>
          <w:rFonts w:asciiTheme="minorHAnsi" w:hAnsiTheme="minorHAnsi" w:cs="Arial"/>
          <w:b w:val="0"/>
          <w:bCs w:val="0"/>
        </w:rPr>
        <w:t>III</w:t>
      </w:r>
      <w:r w:rsidRPr="00741F31">
        <w:rPr>
          <w:rFonts w:asciiTheme="minorHAnsi" w:hAnsiTheme="minorHAnsi" w:cs="Arial"/>
          <w:b w:val="0"/>
          <w:bCs w:val="0"/>
        </w:rPr>
        <w:t xml:space="preserve"> odst. 1 této smlouvy) je prodávající povinen zaplatit kupujícímu smluvní pokutu ve výši 0,2% z kupní ceny</w:t>
      </w:r>
      <w:r w:rsidR="00403DAA">
        <w:rPr>
          <w:rFonts w:asciiTheme="minorHAnsi" w:hAnsiTheme="minorHAnsi" w:cs="Arial"/>
          <w:b w:val="0"/>
          <w:bCs w:val="0"/>
        </w:rPr>
        <w:t xml:space="preserve"> (bez DPH)</w:t>
      </w:r>
      <w:r w:rsidRPr="00741F31">
        <w:rPr>
          <w:rFonts w:asciiTheme="minorHAnsi" w:hAnsiTheme="minorHAnsi" w:cs="Arial"/>
          <w:b w:val="0"/>
          <w:bCs w:val="0"/>
        </w:rPr>
        <w:t xml:space="preserve"> nedodané</w:t>
      </w:r>
      <w:r w:rsidR="000C624C">
        <w:rPr>
          <w:rFonts w:asciiTheme="minorHAnsi" w:hAnsiTheme="minorHAnsi" w:cs="Arial"/>
          <w:b w:val="0"/>
          <w:bCs w:val="0"/>
        </w:rPr>
        <w:t xml:space="preserve"> věci</w:t>
      </w:r>
      <w:r w:rsidRPr="00741F31">
        <w:rPr>
          <w:rFonts w:asciiTheme="minorHAnsi" w:hAnsiTheme="minorHAnsi" w:cs="Arial"/>
          <w:b w:val="0"/>
          <w:bCs w:val="0"/>
        </w:rPr>
        <w:t xml:space="preserve"> a/nebo plnění za každý i započatý den prodlení, maximálně však do výše 10% z ceny nedodané</w:t>
      </w:r>
      <w:r w:rsidR="000C624C">
        <w:rPr>
          <w:rFonts w:asciiTheme="minorHAnsi" w:hAnsiTheme="minorHAnsi" w:cs="Arial"/>
          <w:b w:val="0"/>
          <w:bCs w:val="0"/>
        </w:rPr>
        <w:t xml:space="preserve"> věci</w:t>
      </w:r>
      <w:r w:rsidRPr="00741F31">
        <w:rPr>
          <w:rFonts w:asciiTheme="minorHAnsi" w:hAnsiTheme="minorHAnsi" w:cs="Arial"/>
          <w:b w:val="0"/>
          <w:bCs w:val="0"/>
        </w:rPr>
        <w:t xml:space="preserve"> a/nebo plnění. V případě, že toto prodlení bude trvat déle než 7 kalendářních dnů, smluvní pokuta se počínaje každým osmým dnem zvyšuje o další 0,1% z ceny nedodané</w:t>
      </w:r>
      <w:r w:rsidR="000C624C">
        <w:rPr>
          <w:rFonts w:asciiTheme="minorHAnsi" w:hAnsiTheme="minorHAnsi" w:cs="Arial"/>
          <w:b w:val="0"/>
          <w:bCs w:val="0"/>
        </w:rPr>
        <w:t xml:space="preserve"> věci</w:t>
      </w:r>
      <w:r w:rsidRPr="00741F31">
        <w:rPr>
          <w:rFonts w:asciiTheme="minorHAnsi" w:hAnsiTheme="minorHAnsi" w:cs="Arial"/>
          <w:b w:val="0"/>
          <w:bCs w:val="0"/>
        </w:rPr>
        <w:t xml:space="preserve"> a/nebo plnění za každý den prodlení.  Smluvní pokuta je splatná do 15 kalendářních dnů ode dne, kdy prodávající obdrží výzvu k jejímu zaplacení. </w:t>
      </w:r>
    </w:p>
    <w:p w14:paraId="40EC552B" w14:textId="2ACF9B58" w:rsidR="00961DBD" w:rsidRPr="00741F31" w:rsidRDefault="00961DBD" w:rsidP="009B76F5">
      <w:pPr>
        <w:pStyle w:val="Zkladntext"/>
        <w:numPr>
          <w:ilvl w:val="0"/>
          <w:numId w:val="6"/>
        </w:numPr>
        <w:tabs>
          <w:tab w:val="clear" w:pos="360"/>
        </w:tabs>
        <w:spacing w:after="120" w:line="240" w:lineRule="exact"/>
        <w:ind w:left="709" w:hanging="709"/>
        <w:rPr>
          <w:rFonts w:asciiTheme="minorHAnsi" w:hAnsiTheme="minorHAnsi" w:cs="Arial"/>
          <w:b w:val="0"/>
          <w:bCs w:val="0"/>
        </w:rPr>
      </w:pPr>
      <w:r w:rsidRPr="00741F31">
        <w:rPr>
          <w:rFonts w:asciiTheme="minorHAnsi" w:hAnsiTheme="minorHAnsi" w:cs="Arial"/>
          <w:b w:val="0"/>
          <w:bCs w:val="0"/>
        </w:rPr>
        <w:t xml:space="preserve">V případě prodlení prodávajícího s odstraněním zjevných vad </w:t>
      </w:r>
      <w:r w:rsidR="000C624C">
        <w:rPr>
          <w:rFonts w:asciiTheme="minorHAnsi" w:hAnsiTheme="minorHAnsi" w:cs="Arial"/>
          <w:b w:val="0"/>
          <w:bCs w:val="0"/>
        </w:rPr>
        <w:t>věci</w:t>
      </w:r>
      <w:r w:rsidRPr="00741F31">
        <w:rPr>
          <w:rFonts w:asciiTheme="minorHAnsi" w:hAnsiTheme="minorHAnsi" w:cs="Arial"/>
          <w:b w:val="0"/>
          <w:bCs w:val="0"/>
        </w:rPr>
        <w:t xml:space="preserve"> a/nebo plnění,</w:t>
      </w:r>
      <w:r w:rsidR="00333B03" w:rsidRPr="00741F31">
        <w:rPr>
          <w:rFonts w:asciiTheme="minorHAnsi" w:hAnsiTheme="minorHAnsi" w:cs="Arial"/>
          <w:b w:val="0"/>
          <w:bCs w:val="0"/>
        </w:rPr>
        <w:t xml:space="preserve"> </w:t>
      </w:r>
      <w:r w:rsidRPr="00741F31">
        <w:rPr>
          <w:rFonts w:asciiTheme="minorHAnsi" w:hAnsiTheme="minorHAnsi" w:cs="Arial"/>
          <w:b w:val="0"/>
          <w:bCs w:val="0"/>
        </w:rPr>
        <w:t xml:space="preserve">anebo prodlení s vyřízením reklamace v záruční době, je prodávající povinen zaplatit kupujícímu smluvní pokutu ve výši 2.000,- Kč za každý i započatý den prodlení a za každý případ prodlení. </w:t>
      </w:r>
    </w:p>
    <w:p w14:paraId="458C2604" w14:textId="77777777" w:rsidR="00961DBD" w:rsidRPr="00D70D4E" w:rsidRDefault="00961DBD" w:rsidP="009B76F5">
      <w:pPr>
        <w:numPr>
          <w:ilvl w:val="0"/>
          <w:numId w:val="6"/>
        </w:numPr>
        <w:tabs>
          <w:tab w:val="clear" w:pos="360"/>
        </w:tabs>
        <w:spacing w:before="120" w:after="120"/>
        <w:ind w:left="709" w:hanging="709"/>
        <w:jc w:val="both"/>
        <w:rPr>
          <w:rFonts w:asciiTheme="minorHAnsi" w:hAnsiTheme="minorHAnsi" w:cs="Arial"/>
        </w:rPr>
      </w:pPr>
      <w:r w:rsidRPr="00741F31">
        <w:rPr>
          <w:rFonts w:asciiTheme="minorHAnsi" w:hAnsiTheme="minorHAnsi" w:cs="Arial"/>
        </w:rPr>
        <w:t>V případě nepředání informace o technické inspekci v souladu s článkem VII. této smlouvy, a v případě nepředání odesílacího avisa v souladu s článkem VI. této smlouvy, zaplatí prodávající kupujícímu smluvní pokutu ve</w:t>
      </w:r>
      <w:r w:rsidRPr="00D70D4E">
        <w:rPr>
          <w:rFonts w:asciiTheme="minorHAnsi" w:hAnsiTheme="minorHAnsi" w:cs="Arial"/>
        </w:rPr>
        <w:t xml:space="preserve"> výši 2.000,- Kč. Prodávající dále ponese náklady související s nepředáním odesílacího avisa, a to bez ohledu na částku uhrazené smluvní pokuty.</w:t>
      </w:r>
    </w:p>
    <w:p w14:paraId="2C9B47AA" w14:textId="77777777" w:rsidR="00961DBD" w:rsidRPr="00D70D4E" w:rsidRDefault="00961DBD" w:rsidP="009B76F5">
      <w:pPr>
        <w:numPr>
          <w:ilvl w:val="0"/>
          <w:numId w:val="6"/>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Ustanovením o smluvní pokutě není dotčeno právo kupujícího na náhradu škody. Smluvní strany se současně dohodly, že není-li v této smlouvě stanoveno jinak, platí, že i v případě zaplacení smluvní pokuty se hradí škoda v celkové výši, avšak zaplacená smluvní pokuta se na náhradu škody započítává. Smluvní pokuta je splatná do 30 dnů ode dne, kdy bude k jejímu zaplacení druhá strana vyzvána.</w:t>
      </w:r>
    </w:p>
    <w:p w14:paraId="5C1900ED" w14:textId="77777777" w:rsidR="00961DBD" w:rsidRDefault="00961DBD" w:rsidP="009B76F5">
      <w:pPr>
        <w:numPr>
          <w:ilvl w:val="0"/>
          <w:numId w:val="6"/>
        </w:numPr>
        <w:tabs>
          <w:tab w:val="clear" w:pos="360"/>
        </w:tabs>
        <w:spacing w:before="120" w:after="120"/>
        <w:ind w:left="709" w:hanging="709"/>
        <w:jc w:val="both"/>
        <w:rPr>
          <w:rFonts w:asciiTheme="minorHAnsi" w:hAnsiTheme="minorHAnsi" w:cs="Arial"/>
        </w:rPr>
      </w:pPr>
      <w:r w:rsidRPr="00D70D4E">
        <w:rPr>
          <w:rFonts w:asciiTheme="minorHAnsi" w:hAnsiTheme="minorHAnsi" w:cs="Arial"/>
        </w:rPr>
        <w:t xml:space="preserve">Poruší-li smluvní strana povinnost mlčenlivosti podle čl. X. této smlouvy, je povinna druhé smluvní straně zaplatit smluvní pokutu ve výši 100 000,- Kč. </w:t>
      </w:r>
    </w:p>
    <w:p w14:paraId="52FBB878" w14:textId="77777777" w:rsidR="00327C48" w:rsidRPr="00D70D4E" w:rsidRDefault="00327C48" w:rsidP="00327C48">
      <w:pPr>
        <w:numPr>
          <w:ilvl w:val="0"/>
          <w:numId w:val="6"/>
        </w:numPr>
        <w:tabs>
          <w:tab w:val="clear" w:pos="360"/>
        </w:tabs>
        <w:spacing w:before="120" w:after="120"/>
        <w:ind w:left="709" w:hanging="709"/>
        <w:jc w:val="both"/>
        <w:rPr>
          <w:rFonts w:asciiTheme="minorHAnsi" w:hAnsiTheme="minorHAnsi" w:cs="Arial"/>
        </w:rPr>
      </w:pPr>
      <w:r>
        <w:rPr>
          <w:rFonts w:asciiTheme="minorHAnsi" w:hAnsiTheme="minorHAnsi" w:cs="Arial"/>
        </w:rPr>
        <w:t xml:space="preserve">Poruší-li Prodávající povinnost podle čl. XI. odst. 4 </w:t>
      </w:r>
      <w:proofErr w:type="gramStart"/>
      <w:r>
        <w:rPr>
          <w:rFonts w:asciiTheme="minorHAnsi" w:hAnsiTheme="minorHAnsi" w:cs="Arial"/>
        </w:rPr>
        <w:t>této</w:t>
      </w:r>
      <w:proofErr w:type="gramEnd"/>
      <w:r>
        <w:rPr>
          <w:rFonts w:asciiTheme="minorHAnsi" w:hAnsiTheme="minorHAnsi" w:cs="Arial"/>
        </w:rPr>
        <w:t xml:space="preserve"> Smlouvy tím, že na základě výzvy Kupujícího nedoloží doklad o uzavřené pojistné smlouvě s parametry uvedenými v této Smlouvě, zavazuje se uhradit Kupujícímu smluvní pokutu ve výši 10 000,- Kč za každý i započatý den prodlení se splněním této povinnosti.</w:t>
      </w:r>
    </w:p>
    <w:p w14:paraId="6D5FBB4C" w14:textId="77777777" w:rsidR="00961DBD" w:rsidRPr="00D70D4E" w:rsidRDefault="00961DBD" w:rsidP="00961DBD">
      <w:pPr>
        <w:spacing w:before="120" w:after="120"/>
        <w:ind w:left="360"/>
        <w:jc w:val="both"/>
        <w:rPr>
          <w:rFonts w:asciiTheme="minorHAnsi" w:hAnsiTheme="minorHAnsi" w:cs="Arial"/>
        </w:rPr>
      </w:pPr>
    </w:p>
    <w:p w14:paraId="0CA14C4C"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X</w:t>
      </w:r>
    </w:p>
    <w:p w14:paraId="22F8B27D"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Mlčenlivost</w:t>
      </w:r>
    </w:p>
    <w:p w14:paraId="39E425B3" w14:textId="77777777" w:rsidR="00961DBD" w:rsidRPr="00D70D4E" w:rsidRDefault="00961DBD" w:rsidP="00961DBD">
      <w:pPr>
        <w:jc w:val="both"/>
        <w:rPr>
          <w:rFonts w:asciiTheme="minorHAnsi" w:hAnsiTheme="minorHAnsi" w:cs="Arial"/>
        </w:rPr>
      </w:pPr>
    </w:p>
    <w:p w14:paraId="00871807" w14:textId="771C875E" w:rsidR="00961DBD" w:rsidRPr="00D70D4E" w:rsidRDefault="00961DBD" w:rsidP="009B76F5">
      <w:pPr>
        <w:pStyle w:val="Normlnweb"/>
        <w:numPr>
          <w:ilvl w:val="3"/>
          <w:numId w:val="9"/>
        </w:numPr>
        <w:tabs>
          <w:tab w:val="clear" w:pos="2880"/>
        </w:tabs>
        <w:spacing w:before="0" w:beforeAutospacing="0" w:after="0" w:afterAutospacing="0"/>
        <w:ind w:left="709" w:hanging="709"/>
        <w:jc w:val="both"/>
        <w:rPr>
          <w:rFonts w:asciiTheme="minorHAnsi" w:hAnsiTheme="minorHAnsi" w:cs="Arial"/>
        </w:rPr>
      </w:pPr>
      <w:r w:rsidRPr="00D70D4E">
        <w:rPr>
          <w:rFonts w:asciiTheme="minorHAnsi" w:hAnsiTheme="minorHAnsi" w:cs="Arial"/>
        </w:rPr>
        <w:t xml:space="preserve">Smluvní strany se zavazují, že zachovají mlčenlivost ve vztahu k předmětu této smlouvy a jednáním vedoucím k uzavření této smlouvy. Dále se smluvní strany zavazují, že  zachovají mlčenlivost ve vztahu k informacím, dokumentaci a materiálům (dále jen „důvěrné informace“) dodaným nebo přijatým v jakékoli formě nebo poskytnuté a dané k dispozici druhou Smluvní stranou. Za důvěrné informace se pro účely této smlouvy rozumí také (a) informace charakteru obchodního, technického a finančního, která se týká zákazníků kupujícího a (b) informace o provozování a rozvoji  skladovací soustavy </w:t>
      </w:r>
      <w:proofErr w:type="spellStart"/>
      <w:r w:rsidR="00071274" w:rsidRPr="00D70D4E">
        <w:rPr>
          <w:rFonts w:asciiTheme="minorHAnsi" w:hAnsiTheme="minorHAnsi" w:cs="Arial"/>
        </w:rPr>
        <w:t>innogy</w:t>
      </w:r>
      <w:proofErr w:type="spellEnd"/>
      <w:r w:rsidRPr="00D70D4E">
        <w:rPr>
          <w:rFonts w:asciiTheme="minorHAnsi" w:hAnsiTheme="minorHAnsi" w:cs="Arial"/>
        </w:rPr>
        <w:t> </w:t>
      </w:r>
      <w:proofErr w:type="spellStart"/>
      <w:r w:rsidRPr="00D70D4E">
        <w:rPr>
          <w:rFonts w:asciiTheme="minorHAnsi" w:hAnsiTheme="minorHAnsi" w:cs="Arial"/>
        </w:rPr>
        <w:t>Gas</w:t>
      </w:r>
      <w:proofErr w:type="spellEnd"/>
      <w:r w:rsidRPr="00D70D4E">
        <w:rPr>
          <w:rFonts w:asciiTheme="minorHAnsi" w:hAnsiTheme="minorHAnsi" w:cs="Arial"/>
        </w:rPr>
        <w:t xml:space="preserve"> </w:t>
      </w:r>
      <w:proofErr w:type="spellStart"/>
      <w:r w:rsidRPr="00D70D4E">
        <w:rPr>
          <w:rFonts w:asciiTheme="minorHAnsi" w:hAnsiTheme="minorHAnsi" w:cs="Arial"/>
        </w:rPr>
        <w:t>Storage</w:t>
      </w:r>
      <w:proofErr w:type="spellEnd"/>
      <w:r w:rsidRPr="00D70D4E">
        <w:rPr>
          <w:rFonts w:asciiTheme="minorHAnsi" w:hAnsiTheme="minorHAnsi" w:cs="Arial"/>
        </w:rPr>
        <w:t>, s.r.o. a přístupu do ní.</w:t>
      </w:r>
    </w:p>
    <w:p w14:paraId="59B16968" w14:textId="77777777" w:rsidR="00961DBD" w:rsidRPr="00D70D4E" w:rsidRDefault="00961DBD" w:rsidP="009B76F5">
      <w:pPr>
        <w:pStyle w:val="Normlnweb"/>
        <w:numPr>
          <w:ilvl w:val="3"/>
          <w:numId w:val="9"/>
        </w:numPr>
        <w:tabs>
          <w:tab w:val="clear" w:pos="2880"/>
        </w:tabs>
        <w:spacing w:before="120" w:beforeAutospacing="0" w:after="0" w:afterAutospacing="0"/>
        <w:ind w:left="709" w:hanging="709"/>
        <w:jc w:val="both"/>
        <w:rPr>
          <w:rFonts w:asciiTheme="minorHAnsi" w:hAnsiTheme="minorHAnsi" w:cs="Arial"/>
        </w:rPr>
      </w:pPr>
      <w:r w:rsidRPr="00D70D4E">
        <w:rPr>
          <w:rFonts w:asciiTheme="minorHAnsi" w:hAnsiTheme="minorHAnsi" w:cs="Arial"/>
        </w:rPr>
        <w:t>Smluvní strany se zavazují, že  veškeré důvěrné informace, které jim budou poskytnuty,  nesdělí ani jinak nezpřístupní třetím osobám, ani je nepoužijí v rozporu s jejich účelem pro své potřeby. Povinnost zachovávat závazek mlčenlivosti ve vztahu k důvěrným informacím trvá po celou dobu existence smluvního vztahu mezi Stranami, tak i po jeho skončení do té doby, nežli se důvěrné informace stanou veřejně známými, aniž by povinný porušil své povinnosti podle této smlouvy. Nároky Smluvních stran na náhradu škody způsobené porušením povinnosti dle tohoto článku se řídí příslušnými ustanoveními Občanského zákoníku.</w:t>
      </w:r>
    </w:p>
    <w:p w14:paraId="0625A2B6" w14:textId="77777777" w:rsidR="00961DBD" w:rsidRPr="00D70D4E" w:rsidRDefault="00961DBD" w:rsidP="009B76F5">
      <w:pPr>
        <w:pStyle w:val="Normlnweb"/>
        <w:numPr>
          <w:ilvl w:val="3"/>
          <w:numId w:val="9"/>
        </w:numPr>
        <w:tabs>
          <w:tab w:val="clear" w:pos="2880"/>
        </w:tabs>
        <w:spacing w:before="120" w:beforeAutospacing="0" w:after="0" w:afterAutospacing="0"/>
        <w:ind w:left="709" w:hanging="709"/>
        <w:jc w:val="both"/>
        <w:rPr>
          <w:rFonts w:asciiTheme="minorHAnsi" w:hAnsiTheme="minorHAnsi" w:cs="Arial"/>
        </w:rPr>
      </w:pPr>
      <w:r w:rsidRPr="00D70D4E">
        <w:rPr>
          <w:rFonts w:asciiTheme="minorHAnsi" w:hAnsiTheme="minorHAnsi" w:cs="Arial"/>
        </w:rPr>
        <w:t xml:space="preserve">Prodávající se zavazuje sjednat se všemi svými zaměstnanci a členy statutárního orgánu a dozorčí rady a prokuristy, kterým byla, za účelem splnění předmětu této smlouvy, poskytnuta </w:t>
      </w:r>
    </w:p>
    <w:p w14:paraId="6CDFDC95" w14:textId="77777777" w:rsidR="00961DBD" w:rsidRPr="00D70D4E" w:rsidRDefault="00961DBD" w:rsidP="009B76F5">
      <w:pPr>
        <w:numPr>
          <w:ilvl w:val="0"/>
          <w:numId w:val="11"/>
        </w:numPr>
        <w:ind w:left="1418" w:hanging="709"/>
        <w:jc w:val="both"/>
        <w:rPr>
          <w:rFonts w:asciiTheme="minorHAnsi" w:hAnsiTheme="minorHAnsi" w:cs="Arial"/>
        </w:rPr>
      </w:pPr>
      <w:r w:rsidRPr="00D70D4E">
        <w:rPr>
          <w:rFonts w:asciiTheme="minorHAnsi" w:hAnsiTheme="minorHAnsi" w:cs="Arial"/>
        </w:rPr>
        <w:t xml:space="preserve">důvěrná informace charakteru obchodního, technického a finančního, která se týká zákazníků Kupujícího a </w:t>
      </w:r>
    </w:p>
    <w:p w14:paraId="631E305F" w14:textId="77777777" w:rsidR="00961DBD" w:rsidRPr="00D70D4E" w:rsidRDefault="00961DBD" w:rsidP="009B76F5">
      <w:pPr>
        <w:numPr>
          <w:ilvl w:val="0"/>
          <w:numId w:val="11"/>
        </w:numPr>
        <w:spacing w:before="120"/>
        <w:ind w:left="1418" w:hanging="709"/>
        <w:jc w:val="both"/>
        <w:rPr>
          <w:rFonts w:asciiTheme="minorHAnsi" w:hAnsiTheme="minorHAnsi" w:cs="Arial"/>
        </w:rPr>
      </w:pPr>
      <w:r w:rsidRPr="00D70D4E">
        <w:rPr>
          <w:rFonts w:asciiTheme="minorHAnsi" w:hAnsiTheme="minorHAnsi" w:cs="Arial"/>
        </w:rPr>
        <w:t xml:space="preserve">důvěrná informace o provozování a rozvoji  skladovací soustavy </w:t>
      </w:r>
      <w:proofErr w:type="spellStart"/>
      <w:r w:rsidR="00CA6497" w:rsidRPr="00D70D4E">
        <w:rPr>
          <w:rFonts w:asciiTheme="minorHAnsi" w:hAnsiTheme="minorHAnsi" w:cs="Arial"/>
        </w:rPr>
        <w:t>innogy</w:t>
      </w:r>
      <w:proofErr w:type="spellEnd"/>
      <w:r w:rsidRPr="00D70D4E">
        <w:rPr>
          <w:rFonts w:asciiTheme="minorHAnsi" w:hAnsiTheme="minorHAnsi" w:cs="Arial"/>
        </w:rPr>
        <w:t> </w:t>
      </w:r>
      <w:proofErr w:type="spellStart"/>
      <w:r w:rsidRPr="00D70D4E">
        <w:rPr>
          <w:rFonts w:asciiTheme="minorHAnsi" w:hAnsiTheme="minorHAnsi" w:cs="Arial"/>
        </w:rPr>
        <w:t>Gas</w:t>
      </w:r>
      <w:proofErr w:type="spellEnd"/>
      <w:r w:rsidRPr="00D70D4E">
        <w:rPr>
          <w:rFonts w:asciiTheme="minorHAnsi" w:hAnsiTheme="minorHAnsi" w:cs="Arial"/>
        </w:rPr>
        <w:t xml:space="preserve"> </w:t>
      </w:r>
      <w:proofErr w:type="spellStart"/>
      <w:r w:rsidRPr="00D70D4E">
        <w:rPr>
          <w:rFonts w:asciiTheme="minorHAnsi" w:hAnsiTheme="minorHAnsi" w:cs="Arial"/>
        </w:rPr>
        <w:t>Storage</w:t>
      </w:r>
      <w:proofErr w:type="spellEnd"/>
      <w:r w:rsidRPr="00D70D4E">
        <w:rPr>
          <w:rFonts w:asciiTheme="minorHAnsi" w:hAnsiTheme="minorHAnsi" w:cs="Arial"/>
        </w:rPr>
        <w:t>, s.r.o. a přístupu do ní, povinnost mlčenlivosti o těchto důvěrných informacích ve vztahu k třetím osobám. Mlčenlivost o těchto důvěrných informacích bude sjednána tak, že bude trvat během a po skončení daného vztahu mezi zaměstnanci, členy statutárního orgánu, dozorčí rady, prokuristy a prodávajícím.</w:t>
      </w:r>
    </w:p>
    <w:p w14:paraId="18328A40" w14:textId="77777777" w:rsidR="00961DBD" w:rsidRPr="00D70D4E" w:rsidRDefault="00961DBD" w:rsidP="009B76F5">
      <w:pPr>
        <w:spacing w:before="120"/>
        <w:ind w:left="709" w:hanging="709"/>
        <w:rPr>
          <w:rFonts w:asciiTheme="minorHAnsi" w:hAnsiTheme="minorHAnsi" w:cs="Arial"/>
        </w:rPr>
      </w:pPr>
      <w:r w:rsidRPr="00D70D4E">
        <w:rPr>
          <w:rFonts w:asciiTheme="minorHAnsi" w:hAnsiTheme="minorHAnsi" w:cs="Arial"/>
        </w:rPr>
        <w:t xml:space="preserve">4. </w:t>
      </w:r>
      <w:r w:rsidRPr="00D70D4E">
        <w:rPr>
          <w:rFonts w:asciiTheme="minorHAnsi" w:hAnsiTheme="minorHAnsi" w:cs="Arial"/>
        </w:rPr>
        <w:tab/>
        <w:t>Výše uvedená ustanovení a z nich vyplývající závazky se nevztahují na důvěrné informace:</w:t>
      </w:r>
    </w:p>
    <w:p w14:paraId="65EE75A4" w14:textId="77777777" w:rsidR="00961DBD" w:rsidRPr="00D70D4E" w:rsidRDefault="00961DBD" w:rsidP="009B76F5">
      <w:pPr>
        <w:numPr>
          <w:ilvl w:val="0"/>
          <w:numId w:val="10"/>
        </w:numPr>
        <w:ind w:left="1418" w:hanging="709"/>
        <w:jc w:val="both"/>
        <w:rPr>
          <w:rFonts w:asciiTheme="minorHAnsi" w:hAnsiTheme="minorHAnsi" w:cs="Arial"/>
        </w:rPr>
      </w:pPr>
      <w:r w:rsidRPr="00D70D4E">
        <w:rPr>
          <w:rFonts w:asciiTheme="minorHAnsi" w:hAnsiTheme="minorHAnsi" w:cs="Arial"/>
        </w:rPr>
        <w:t>jejichž poskytnutí nebo sdělení bylo předem písemně schváleno druhou Smluvní stranou,</w:t>
      </w:r>
    </w:p>
    <w:p w14:paraId="0823FDDB" w14:textId="77777777" w:rsidR="00961DBD" w:rsidRPr="00D70D4E" w:rsidRDefault="00961DBD" w:rsidP="009B76F5">
      <w:pPr>
        <w:numPr>
          <w:ilvl w:val="0"/>
          <w:numId w:val="10"/>
        </w:numPr>
        <w:ind w:left="1418" w:hanging="709"/>
        <w:jc w:val="both"/>
        <w:rPr>
          <w:rFonts w:asciiTheme="minorHAnsi" w:hAnsiTheme="minorHAnsi" w:cs="Arial"/>
        </w:rPr>
      </w:pPr>
      <w:r w:rsidRPr="00D70D4E">
        <w:rPr>
          <w:rFonts w:asciiTheme="minorHAnsi" w:hAnsiTheme="minorHAnsi" w:cs="Arial"/>
        </w:rPr>
        <w:t>které oprávněný označil výslovně jako veřejné,</w:t>
      </w:r>
    </w:p>
    <w:p w14:paraId="67CE75E6" w14:textId="77777777" w:rsidR="00961DBD" w:rsidRPr="00D70D4E" w:rsidRDefault="00961DBD" w:rsidP="009B76F5">
      <w:pPr>
        <w:numPr>
          <w:ilvl w:val="0"/>
          <w:numId w:val="10"/>
        </w:numPr>
        <w:ind w:left="1418" w:hanging="709"/>
        <w:jc w:val="both"/>
        <w:rPr>
          <w:rFonts w:asciiTheme="minorHAnsi" w:hAnsiTheme="minorHAnsi" w:cs="Arial"/>
        </w:rPr>
      </w:pPr>
      <w:r w:rsidRPr="00D70D4E">
        <w:rPr>
          <w:rFonts w:asciiTheme="minorHAnsi" w:hAnsiTheme="minorHAnsi" w:cs="Arial"/>
        </w:rPr>
        <w:t>které se staly veřejně známými, aniž by povinný porušil povinnosti podle této Smlouvy,</w:t>
      </w:r>
    </w:p>
    <w:p w14:paraId="768DF35C" w14:textId="77777777" w:rsidR="00961DBD" w:rsidRPr="00D70D4E" w:rsidRDefault="00961DBD" w:rsidP="009B76F5">
      <w:pPr>
        <w:numPr>
          <w:ilvl w:val="0"/>
          <w:numId w:val="10"/>
        </w:numPr>
        <w:ind w:left="1418" w:hanging="709"/>
        <w:jc w:val="both"/>
        <w:rPr>
          <w:rFonts w:asciiTheme="minorHAnsi" w:hAnsiTheme="minorHAnsi" w:cs="Arial"/>
        </w:rPr>
      </w:pPr>
      <w:r w:rsidRPr="00D70D4E">
        <w:rPr>
          <w:rFonts w:asciiTheme="minorHAnsi" w:hAnsiTheme="minorHAnsi" w:cs="Arial"/>
        </w:rPr>
        <w:t>k jejichž sdělení je povinný povinen podle právního předpisu nebo rozhodnutí soudu, správního či obdobného orgánu.</w:t>
      </w:r>
    </w:p>
    <w:p w14:paraId="3EBE0576" w14:textId="77777777" w:rsidR="00961DBD" w:rsidRPr="00D70D4E" w:rsidRDefault="00961DBD" w:rsidP="00961DBD">
      <w:pPr>
        <w:pStyle w:val="Nadpislnku"/>
        <w:rPr>
          <w:rFonts w:asciiTheme="minorHAnsi" w:hAnsiTheme="minorHAnsi"/>
          <w:sz w:val="24"/>
          <w:szCs w:val="24"/>
        </w:rPr>
      </w:pPr>
    </w:p>
    <w:p w14:paraId="1AE44F38"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XI</w:t>
      </w:r>
    </w:p>
    <w:p w14:paraId="43BFD888"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Ostatní ujednání</w:t>
      </w:r>
    </w:p>
    <w:p w14:paraId="31E2B44C" w14:textId="77777777" w:rsidR="00961DBD" w:rsidRPr="00D70D4E" w:rsidRDefault="00961DBD" w:rsidP="00961DBD">
      <w:pPr>
        <w:jc w:val="center"/>
        <w:rPr>
          <w:rFonts w:asciiTheme="minorHAnsi" w:hAnsiTheme="minorHAnsi" w:cs="Arial"/>
        </w:rPr>
      </w:pPr>
    </w:p>
    <w:p w14:paraId="612B87BF" w14:textId="77777777" w:rsidR="00961DBD" w:rsidRPr="00D70D4E" w:rsidRDefault="00961DBD" w:rsidP="009B76F5">
      <w:pPr>
        <w:numPr>
          <w:ilvl w:val="0"/>
          <w:numId w:val="2"/>
        </w:numPr>
        <w:tabs>
          <w:tab w:val="clear" w:pos="720"/>
        </w:tabs>
        <w:spacing w:after="120"/>
        <w:ind w:left="709" w:hanging="709"/>
        <w:jc w:val="both"/>
        <w:rPr>
          <w:rFonts w:asciiTheme="minorHAnsi" w:hAnsiTheme="minorHAnsi" w:cs="Arial"/>
        </w:rPr>
      </w:pPr>
      <w:r w:rsidRPr="00D70D4E">
        <w:rPr>
          <w:rFonts w:asciiTheme="minorHAnsi" w:hAnsiTheme="minorHAnsi" w:cs="Arial"/>
        </w:rPr>
        <w:t>Prodávající se zavazuje předat kupujícímu při předání věci všechny doklady, které se k ní vztahují a které jsou nezbytné k jejímu užívání, mimo jiné</w:t>
      </w:r>
      <w:r w:rsidRPr="00D70D4E">
        <w:rPr>
          <w:rFonts w:asciiTheme="minorHAnsi" w:eastAsia="Calibri" w:hAnsiTheme="minorHAnsi" w:cs="Arial"/>
          <w:lang w:eastAsia="en-US"/>
        </w:rPr>
        <w:t xml:space="preserve"> originál výchozí revizní zprávy, tlakové zkoušky, atesty, výrobní dokumentaci, prohlášení o shodě dle Zákona č. 22/1997 Sb., o technických požadavcích na výrobky, ve znění pozdějších předpisů, certifikáty použitých materiálů (podle platných právních předpisů ČR).</w:t>
      </w:r>
    </w:p>
    <w:p w14:paraId="5E0396CE" w14:textId="14B7EB0D" w:rsidR="00961DBD" w:rsidRPr="00D70D4E" w:rsidRDefault="00961DBD" w:rsidP="009B76F5">
      <w:pPr>
        <w:numPr>
          <w:ilvl w:val="0"/>
          <w:numId w:val="2"/>
        </w:numPr>
        <w:tabs>
          <w:tab w:val="clear" w:pos="720"/>
        </w:tabs>
        <w:spacing w:after="120"/>
        <w:ind w:left="709" w:hanging="709"/>
        <w:jc w:val="both"/>
        <w:rPr>
          <w:rFonts w:asciiTheme="minorHAnsi" w:hAnsiTheme="minorHAnsi" w:cs="Arial"/>
        </w:rPr>
      </w:pPr>
      <w:r w:rsidRPr="00D70D4E">
        <w:rPr>
          <w:rFonts w:asciiTheme="minorHAnsi" w:hAnsiTheme="minorHAnsi" w:cs="Arial"/>
        </w:rPr>
        <w:t xml:space="preserve">Prodávající se zavazuje, že bude při své činnosti dodržovat zásady a pravidla uvedená v Kodexu chování </w:t>
      </w:r>
      <w:proofErr w:type="spellStart"/>
      <w:r w:rsidR="00CA6497" w:rsidRPr="00D70D4E">
        <w:rPr>
          <w:rFonts w:asciiTheme="minorHAnsi" w:hAnsiTheme="minorHAnsi" w:cs="Arial"/>
        </w:rPr>
        <w:t>innogy</w:t>
      </w:r>
      <w:proofErr w:type="spellEnd"/>
      <w:r w:rsidRPr="00D70D4E">
        <w:rPr>
          <w:rFonts w:asciiTheme="minorHAnsi" w:hAnsiTheme="minorHAnsi" w:cs="Arial"/>
        </w:rPr>
        <w:t xml:space="preserve"> (</w:t>
      </w:r>
      <w:proofErr w:type="spellStart"/>
      <w:r w:rsidRPr="00D70D4E">
        <w:rPr>
          <w:rFonts w:asciiTheme="minorHAnsi" w:hAnsiTheme="minorHAnsi" w:cs="Arial"/>
        </w:rPr>
        <w:t>Code</w:t>
      </w:r>
      <w:proofErr w:type="spellEnd"/>
      <w:r w:rsidRPr="00D70D4E">
        <w:rPr>
          <w:rFonts w:asciiTheme="minorHAnsi" w:hAnsiTheme="minorHAnsi" w:cs="Arial"/>
        </w:rPr>
        <w:t xml:space="preserve"> </w:t>
      </w:r>
      <w:proofErr w:type="spellStart"/>
      <w:r w:rsidRPr="00D70D4E">
        <w:rPr>
          <w:rFonts w:asciiTheme="minorHAnsi" w:hAnsiTheme="minorHAnsi" w:cs="Arial"/>
        </w:rPr>
        <w:t>of</w:t>
      </w:r>
      <w:proofErr w:type="spellEnd"/>
      <w:r w:rsidRPr="00D70D4E">
        <w:rPr>
          <w:rFonts w:asciiTheme="minorHAnsi" w:hAnsiTheme="minorHAnsi" w:cs="Arial"/>
        </w:rPr>
        <w:t xml:space="preserve"> </w:t>
      </w:r>
      <w:proofErr w:type="spellStart"/>
      <w:r w:rsidRPr="00D70D4E">
        <w:rPr>
          <w:rFonts w:asciiTheme="minorHAnsi" w:hAnsiTheme="minorHAnsi" w:cs="Arial"/>
        </w:rPr>
        <w:t>Conduct</w:t>
      </w:r>
      <w:proofErr w:type="spellEnd"/>
      <w:r w:rsidRPr="00D70D4E">
        <w:rPr>
          <w:rFonts w:asciiTheme="minorHAnsi" w:hAnsiTheme="minorHAnsi" w:cs="Arial"/>
        </w:rPr>
        <w:t xml:space="preserve"> </w:t>
      </w:r>
      <w:proofErr w:type="spellStart"/>
      <w:r w:rsidR="00CA6497" w:rsidRPr="00D70D4E">
        <w:rPr>
          <w:rFonts w:asciiTheme="minorHAnsi" w:hAnsiTheme="minorHAnsi" w:cs="Arial"/>
        </w:rPr>
        <w:t>innogy</w:t>
      </w:r>
      <w:proofErr w:type="spellEnd"/>
      <w:r w:rsidRPr="00D70D4E">
        <w:rPr>
          <w:rFonts w:asciiTheme="minorHAnsi" w:hAnsiTheme="minorHAnsi" w:cs="Arial"/>
        </w:rPr>
        <w:t>) v platném znění, který nalezne na stránkách:</w:t>
      </w:r>
      <w:r w:rsidR="00333B03" w:rsidRPr="00D70D4E">
        <w:rPr>
          <w:rFonts w:asciiTheme="minorHAnsi" w:hAnsiTheme="minorHAnsi" w:cs="Arial"/>
        </w:rPr>
        <w:t xml:space="preserve"> </w:t>
      </w:r>
      <w:hyperlink r:id="rId13" w:history="1">
        <w:r w:rsidR="00333B03" w:rsidRPr="00D70D4E">
          <w:rPr>
            <w:rStyle w:val="Hypertextovodkaz"/>
            <w:rFonts w:asciiTheme="minorHAnsi" w:hAnsiTheme="minorHAnsi" w:cs="Arial"/>
          </w:rPr>
          <w:t>https://www.innogy.cz/o-innogy/kodex-chovani-innogy/</w:t>
        </w:r>
      </w:hyperlink>
      <w:r w:rsidR="00333B03" w:rsidRPr="00D70D4E">
        <w:rPr>
          <w:rFonts w:asciiTheme="minorHAnsi" w:hAnsiTheme="minorHAnsi" w:cs="Arial"/>
        </w:rPr>
        <w:t xml:space="preserve">  </w:t>
      </w:r>
      <w:r w:rsidRPr="00D70D4E">
        <w:rPr>
          <w:rFonts w:asciiTheme="minorHAnsi" w:hAnsiTheme="minorHAnsi" w:cs="Arial"/>
        </w:rPr>
        <w:t xml:space="preserve"> (</w:t>
      </w:r>
      <w:hyperlink r:id="rId14" w:history="1">
        <w:r w:rsidRPr="00D70D4E">
          <w:rPr>
            <w:rStyle w:val="Hypertextovodkaz"/>
            <w:rFonts w:asciiTheme="minorHAnsi" w:hAnsiTheme="minorHAnsi" w:cs="Arial"/>
          </w:rPr>
          <w:t>www.innogy.com/lieferanten</w:t>
        </w:r>
      </w:hyperlink>
      <w:r w:rsidRPr="00D70D4E">
        <w:rPr>
          <w:rFonts w:asciiTheme="minorHAnsi" w:hAnsiTheme="minorHAnsi" w:cs="Arial"/>
        </w:rPr>
        <w:t xml:space="preserve">), a zároveň se prodávající zavazuje dodržovat při své činnosti zásady a pravidla uvedená v projektu </w:t>
      </w:r>
      <w:proofErr w:type="spellStart"/>
      <w:r w:rsidRPr="00D70D4E">
        <w:rPr>
          <w:rFonts w:asciiTheme="minorHAnsi" w:hAnsiTheme="minorHAnsi" w:cs="Arial"/>
        </w:rPr>
        <w:t>Global</w:t>
      </w:r>
      <w:proofErr w:type="spellEnd"/>
      <w:r w:rsidRPr="00D70D4E">
        <w:rPr>
          <w:rFonts w:asciiTheme="minorHAnsi" w:hAnsiTheme="minorHAnsi" w:cs="Arial"/>
        </w:rPr>
        <w:t xml:space="preserve"> </w:t>
      </w:r>
      <w:proofErr w:type="spellStart"/>
      <w:r w:rsidRPr="00D70D4E">
        <w:rPr>
          <w:rFonts w:asciiTheme="minorHAnsi" w:hAnsiTheme="minorHAnsi" w:cs="Arial"/>
        </w:rPr>
        <w:t>Compact</w:t>
      </w:r>
      <w:proofErr w:type="spellEnd"/>
      <w:r w:rsidRPr="00D70D4E">
        <w:rPr>
          <w:rFonts w:asciiTheme="minorHAnsi" w:hAnsiTheme="minorHAnsi" w:cs="Arial"/>
        </w:rPr>
        <w:t xml:space="preserve"> Organizace spojených národů, která nalezne na stránkách: </w:t>
      </w:r>
      <w:hyperlink r:id="rId15" w:history="1">
        <w:r w:rsidRPr="00D70D4E">
          <w:rPr>
            <w:rFonts w:asciiTheme="minorHAnsi" w:hAnsiTheme="minorHAnsi" w:cs="Arial"/>
          </w:rPr>
          <w:t>www.unglobalcompact.org</w:t>
        </w:r>
      </w:hyperlink>
      <w:r w:rsidRPr="00D70D4E">
        <w:rPr>
          <w:rFonts w:asciiTheme="minorHAnsi" w:hAnsiTheme="minorHAnsi" w:cs="Arial"/>
        </w:rPr>
        <w:t>. Zejména se prodávající zavazuje dodržovat pravidla týkající se ochrany lidských práv, pracovně právních vztahů, ochrany životního prostředí a antikorupčních pravidel.</w:t>
      </w:r>
    </w:p>
    <w:p w14:paraId="4ABD56AB" w14:textId="7D3E8970" w:rsidR="00961DBD" w:rsidRPr="00327C48" w:rsidRDefault="00961DBD" w:rsidP="009B76F5">
      <w:pPr>
        <w:numPr>
          <w:ilvl w:val="0"/>
          <w:numId w:val="2"/>
        </w:numPr>
        <w:tabs>
          <w:tab w:val="clear" w:pos="720"/>
        </w:tabs>
        <w:spacing w:after="120"/>
        <w:ind w:left="709" w:hanging="709"/>
        <w:jc w:val="both"/>
        <w:rPr>
          <w:rFonts w:asciiTheme="minorHAnsi" w:hAnsiTheme="minorHAnsi"/>
        </w:rPr>
      </w:pPr>
      <w:r w:rsidRPr="00D70D4E">
        <w:rPr>
          <w:rFonts w:asciiTheme="minorHAnsi" w:hAnsiTheme="minorHAnsi" w:cs="Arial"/>
        </w:rPr>
        <w:t xml:space="preserve">Smluvní strany se tímto dohodly, že nedílnou součástí Smlouvy jsou Obchodní podmínky pro zajištění bezpečnosti a ochrany zdraví při práci (BOZP), ochrany životního prostředí (ŽP) a požární ochrany (PO) (dále jen „Obchodní podmínky“) ve znění ze dne </w:t>
      </w:r>
      <w:proofErr w:type="gramStart"/>
      <w:r w:rsidRPr="00D70D4E">
        <w:rPr>
          <w:rFonts w:asciiTheme="minorHAnsi" w:hAnsiTheme="minorHAnsi" w:cs="Arial"/>
        </w:rPr>
        <w:t>1.1</w:t>
      </w:r>
      <w:r w:rsidR="00333B03" w:rsidRPr="00D70D4E">
        <w:rPr>
          <w:rFonts w:asciiTheme="minorHAnsi" w:hAnsiTheme="minorHAnsi" w:cs="Arial"/>
        </w:rPr>
        <w:t>0.2016</w:t>
      </w:r>
      <w:proofErr w:type="gramEnd"/>
      <w:r w:rsidRPr="00D70D4E">
        <w:rPr>
          <w:rFonts w:asciiTheme="minorHAnsi" w:hAnsiTheme="minorHAnsi" w:cs="Arial"/>
        </w:rPr>
        <w:t xml:space="preserve"> a zveřejněné na </w:t>
      </w:r>
      <w:hyperlink r:id="rId16" w:history="1">
        <w:r w:rsidR="00333B03" w:rsidRPr="00D70D4E">
          <w:rPr>
            <w:rStyle w:val="Hypertextovodkaz"/>
            <w:rFonts w:asciiTheme="minorHAnsi" w:hAnsiTheme="minorHAnsi" w:cs="Arial"/>
          </w:rPr>
          <w:t>http://www.innogy.cz/o-innogy/kodex-chovani/</w:t>
        </w:r>
      </w:hyperlink>
      <w:r w:rsidRPr="00D70D4E">
        <w:rPr>
          <w:rFonts w:asciiTheme="minorHAnsi" w:hAnsiTheme="minorHAnsi" w:cs="Arial"/>
        </w:rPr>
        <w:t>. Ustanovení obchodních podmínek se použijí přiměřeně k vykonávaným činnostem, jak je v podmínkách uvedeno. Prodávající prohlašuje, že se se zněním Obchodních podmínek seznámil před podpisem této smlouvy a zavazuje se je dodržovat.</w:t>
      </w:r>
    </w:p>
    <w:p w14:paraId="07635CD2" w14:textId="77777777" w:rsidR="00327C48" w:rsidRPr="007F7355" w:rsidRDefault="00327C48" w:rsidP="00327C48">
      <w:pPr>
        <w:numPr>
          <w:ilvl w:val="0"/>
          <w:numId w:val="2"/>
        </w:numPr>
        <w:tabs>
          <w:tab w:val="clear" w:pos="720"/>
        </w:tabs>
        <w:spacing w:after="120"/>
        <w:ind w:left="709" w:hanging="709"/>
        <w:jc w:val="both"/>
        <w:rPr>
          <w:rFonts w:asciiTheme="majorHAnsi" w:hAnsiTheme="majorHAnsi"/>
          <w:sz w:val="22"/>
          <w:szCs w:val="22"/>
        </w:rPr>
      </w:pPr>
      <w:r w:rsidRPr="007F7355">
        <w:rPr>
          <w:rFonts w:asciiTheme="minorHAnsi" w:hAnsiTheme="minorHAnsi" w:cs="Arial"/>
        </w:rPr>
        <w:t>Prodávající prohlašuje, že má uzavřeno pojištění odpovědnosti za škodu způsobenou třetí osobě v částce CZK minimálně: 15 000 000,- nebo adekvátně v </w:t>
      </w:r>
      <w:proofErr w:type="gramStart"/>
      <w:r w:rsidRPr="007F7355">
        <w:rPr>
          <w:rFonts w:asciiTheme="minorHAnsi" w:hAnsiTheme="minorHAnsi" w:cs="Arial"/>
        </w:rPr>
        <w:t>EUR</w:t>
      </w:r>
      <w:proofErr w:type="gramEnd"/>
      <w:r w:rsidRPr="007F7355">
        <w:rPr>
          <w:rFonts w:asciiTheme="minorHAnsi" w:hAnsiTheme="minorHAnsi" w:cs="Arial"/>
        </w:rPr>
        <w:t xml:space="preserve"> minimálně: 555 000. Současně se Prodávající zavazuje, že bude uvedenou pojistnou smlouvu s výše specifikovaným pojistným krytím udržovat platnou a účinnou po celou dobu trvání jeho závazků plynoucích z této Smlouvy a tuto skutečnost na požádání Kupujícího doloží vždy příslušným dokladem nejpozději do 10 kalendářních dnů od doručení výzvy Kupujícího. V případě nesplnění této povinnosti se Prodávající zavazuje uhradit Kupujícímu smluvní pokutu v souladu s čl. IX. odst. 7 této Smlouvy. V případě prodlení s předložením dokladu o pojištění více jak 30 kalendářních dnů je Kupující oprávněn od této Smlouvy odstoupit</w:t>
      </w:r>
      <w:r w:rsidRPr="007F7355">
        <w:rPr>
          <w:rFonts w:asciiTheme="majorHAnsi" w:hAnsiTheme="majorHAnsi"/>
          <w:sz w:val="22"/>
          <w:szCs w:val="22"/>
        </w:rPr>
        <w:t>.</w:t>
      </w:r>
    </w:p>
    <w:p w14:paraId="5CB2C54C" w14:textId="77777777" w:rsidR="00961DBD" w:rsidRPr="00D70D4E" w:rsidRDefault="00961DBD" w:rsidP="00961DBD">
      <w:pPr>
        <w:jc w:val="both"/>
        <w:rPr>
          <w:rFonts w:asciiTheme="minorHAnsi" w:hAnsiTheme="minorHAnsi" w:cs="Arial"/>
        </w:rPr>
      </w:pPr>
    </w:p>
    <w:p w14:paraId="5147D305" w14:textId="77777777" w:rsidR="00961DBD" w:rsidRPr="00D70D4E" w:rsidRDefault="00961DBD" w:rsidP="00961DBD">
      <w:pPr>
        <w:jc w:val="both"/>
        <w:rPr>
          <w:rFonts w:asciiTheme="minorHAnsi" w:hAnsiTheme="minorHAnsi" w:cs="Arial"/>
        </w:rPr>
      </w:pPr>
    </w:p>
    <w:p w14:paraId="4B773B8F"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Čl. XII</w:t>
      </w:r>
    </w:p>
    <w:p w14:paraId="3834C780" w14:textId="77777777" w:rsidR="00961DBD" w:rsidRPr="00D70D4E" w:rsidRDefault="00961DBD" w:rsidP="00961DBD">
      <w:pPr>
        <w:jc w:val="center"/>
        <w:rPr>
          <w:rFonts w:asciiTheme="minorHAnsi" w:hAnsiTheme="minorHAnsi" w:cs="Arial"/>
          <w:b/>
          <w:bCs/>
        </w:rPr>
      </w:pPr>
      <w:r w:rsidRPr="00D70D4E">
        <w:rPr>
          <w:rFonts w:asciiTheme="minorHAnsi" w:hAnsiTheme="minorHAnsi" w:cs="Arial"/>
          <w:b/>
          <w:bCs/>
        </w:rPr>
        <w:t>Závěrečná ustanovení</w:t>
      </w:r>
    </w:p>
    <w:p w14:paraId="5BD63837" w14:textId="77777777" w:rsidR="00961DBD" w:rsidRPr="00D70D4E" w:rsidRDefault="00961DBD" w:rsidP="00961DBD">
      <w:pPr>
        <w:jc w:val="center"/>
        <w:rPr>
          <w:rFonts w:asciiTheme="minorHAnsi" w:hAnsiTheme="minorHAnsi" w:cs="Arial"/>
        </w:rPr>
      </w:pPr>
    </w:p>
    <w:p w14:paraId="202788CD" w14:textId="77777777" w:rsidR="00333B03" w:rsidRPr="00D70D4E" w:rsidRDefault="00333B03" w:rsidP="009B76F5">
      <w:pPr>
        <w:numPr>
          <w:ilvl w:val="0"/>
          <w:numId w:val="3"/>
        </w:numPr>
        <w:tabs>
          <w:tab w:val="clear" w:pos="720"/>
        </w:tabs>
        <w:spacing w:before="120" w:after="120"/>
        <w:ind w:hanging="720"/>
        <w:jc w:val="both"/>
        <w:rPr>
          <w:rFonts w:asciiTheme="minorHAnsi" w:hAnsiTheme="minorHAnsi" w:cs="Arial"/>
        </w:rPr>
      </w:pPr>
      <w:r w:rsidRPr="00D70D4E">
        <w:rPr>
          <w:rFonts w:asciiTheme="minorHAnsi" w:hAnsiTheme="minorHAnsi" w:cs="Arial"/>
        </w:rPr>
        <w:t>Právní vztahy mezi Smluvními stranami založené touto smlouvou a zvlášť v ní neupravené se řídí příslušnými ustanoveními občanského zákoníku.</w:t>
      </w:r>
    </w:p>
    <w:p w14:paraId="25AD2334" w14:textId="77777777" w:rsidR="00333B03" w:rsidRPr="00D70D4E" w:rsidRDefault="00333B03" w:rsidP="009B76F5">
      <w:pPr>
        <w:numPr>
          <w:ilvl w:val="0"/>
          <w:numId w:val="3"/>
        </w:numPr>
        <w:tabs>
          <w:tab w:val="clear" w:pos="720"/>
        </w:tabs>
        <w:spacing w:after="120"/>
        <w:ind w:hanging="720"/>
        <w:jc w:val="both"/>
        <w:rPr>
          <w:rFonts w:asciiTheme="minorHAnsi" w:hAnsiTheme="minorHAnsi" w:cs="Arial"/>
        </w:rPr>
      </w:pPr>
      <w:r w:rsidRPr="00D70D4E">
        <w:rPr>
          <w:rFonts w:asciiTheme="minorHAnsi" w:hAnsiTheme="minorHAnsi" w:cs="Arial"/>
        </w:rPr>
        <w:t>Veškeré změny této smlouvy je možné učinit jen písemným dodatkem podepsaným oprávněnými zástupci obou Smluvních stran, a to pod sankcí jejich neúčinnosti.</w:t>
      </w:r>
    </w:p>
    <w:p w14:paraId="44377118" w14:textId="77777777" w:rsidR="00961DBD" w:rsidRPr="00D70D4E" w:rsidRDefault="00961DBD" w:rsidP="009B76F5">
      <w:pPr>
        <w:numPr>
          <w:ilvl w:val="0"/>
          <w:numId w:val="3"/>
        </w:numPr>
        <w:tabs>
          <w:tab w:val="clear" w:pos="720"/>
        </w:tabs>
        <w:spacing w:after="120"/>
        <w:ind w:hanging="720"/>
        <w:jc w:val="both"/>
        <w:rPr>
          <w:rFonts w:asciiTheme="minorHAnsi" w:hAnsiTheme="minorHAnsi" w:cs="Arial"/>
        </w:rPr>
      </w:pPr>
      <w:r w:rsidRPr="00D70D4E">
        <w:rPr>
          <w:rFonts w:asciiTheme="minorHAnsi" w:hAnsiTheme="minorHAnsi" w:cs="Arial"/>
        </w:rPr>
        <w:t xml:space="preserve">Tato smlouva nabude účinnosti </w:t>
      </w:r>
      <w:r w:rsidRPr="00D70D4E">
        <w:rPr>
          <w:rFonts w:asciiTheme="minorHAnsi" w:hAnsiTheme="minorHAnsi" w:cs="Arial"/>
          <w:color w:val="000000"/>
        </w:rPr>
        <w:t>dnem podpisu zástupci obou smluvních stran.</w:t>
      </w:r>
    </w:p>
    <w:p w14:paraId="1DFA7AC4" w14:textId="77777777" w:rsidR="00961DBD" w:rsidRPr="00D70D4E" w:rsidRDefault="00961DBD" w:rsidP="009B76F5">
      <w:pPr>
        <w:numPr>
          <w:ilvl w:val="0"/>
          <w:numId w:val="3"/>
        </w:numPr>
        <w:tabs>
          <w:tab w:val="clear" w:pos="720"/>
        </w:tabs>
        <w:spacing w:after="120"/>
        <w:ind w:hanging="720"/>
        <w:jc w:val="both"/>
        <w:rPr>
          <w:rFonts w:asciiTheme="minorHAnsi" w:hAnsiTheme="minorHAnsi" w:cs="Arial"/>
        </w:rPr>
      </w:pPr>
      <w:r w:rsidRPr="00D70D4E">
        <w:rPr>
          <w:rFonts w:asciiTheme="minorHAnsi" w:hAnsiTheme="minorHAnsi" w:cs="Arial"/>
        </w:rPr>
        <w:t>Smlouva je vyhotovena ve 3 stejnopisech, z nichž každý má platnost originálu. Po jejím uzavření obdrží kupující dvě vyhotovení a prodávající jedno vyhotovení.</w:t>
      </w:r>
    </w:p>
    <w:p w14:paraId="2D446AE6" w14:textId="77777777" w:rsidR="00961DBD" w:rsidRPr="00D70D4E" w:rsidRDefault="00961DBD" w:rsidP="009B76F5">
      <w:pPr>
        <w:numPr>
          <w:ilvl w:val="0"/>
          <w:numId w:val="3"/>
        </w:numPr>
        <w:tabs>
          <w:tab w:val="clear" w:pos="720"/>
        </w:tabs>
        <w:spacing w:after="120"/>
        <w:ind w:hanging="720"/>
        <w:jc w:val="both"/>
        <w:rPr>
          <w:rFonts w:asciiTheme="minorHAnsi" w:hAnsiTheme="minorHAnsi" w:cs="Arial"/>
        </w:rPr>
      </w:pPr>
      <w:r w:rsidRPr="00D70D4E">
        <w:rPr>
          <w:rFonts w:asciiTheme="minorHAnsi" w:hAnsiTheme="minorHAnsi" w:cs="Arial"/>
        </w:rPr>
        <w:t>Tuto smlouvu, včetně tohoto ujednání, lze měnit a doplňovat pouze písemnými dodatky, označenými pořadovými čísly a podepsanými zástupci obou smluvních stran, které se stanou nedílnou součástí smlouvy dnem jejich podpisu zástupci obou smluvních stran.</w:t>
      </w:r>
    </w:p>
    <w:p w14:paraId="34C5CE26" w14:textId="77777777" w:rsidR="00961DBD" w:rsidRPr="00D70D4E" w:rsidRDefault="00961DBD" w:rsidP="009B76F5">
      <w:pPr>
        <w:numPr>
          <w:ilvl w:val="0"/>
          <w:numId w:val="3"/>
        </w:numPr>
        <w:tabs>
          <w:tab w:val="clear" w:pos="720"/>
        </w:tabs>
        <w:spacing w:after="120"/>
        <w:ind w:hanging="720"/>
        <w:jc w:val="both"/>
        <w:rPr>
          <w:rFonts w:asciiTheme="minorHAnsi" w:hAnsiTheme="minorHAnsi" w:cs="Arial"/>
        </w:rPr>
      </w:pPr>
      <w:r w:rsidRPr="00D70D4E">
        <w:rPr>
          <w:rFonts w:asciiTheme="minorHAnsi" w:hAnsiTheme="minorHAnsi" w:cs="Arial"/>
        </w:rPr>
        <w:t xml:space="preserve">Smluvní strany tuto smlouvu uzavírají na základě svobodné a vážné vůle. Podpisem smlouvy zástupci smluvních stran potvrzují, že se seznámily s obsahem smlouvy a jejími přílohami, že obsahu smlouvy a jejím přílohám plně porozuměly a podpisem smlouvy se zároveň zavazují být smlouvou a jejími přílohami vázány. </w:t>
      </w:r>
    </w:p>
    <w:p w14:paraId="75F33104" w14:textId="77777777" w:rsidR="00333B03" w:rsidRPr="00D70D4E" w:rsidRDefault="00333B03" w:rsidP="009B76F5">
      <w:pPr>
        <w:numPr>
          <w:ilvl w:val="0"/>
          <w:numId w:val="3"/>
        </w:numPr>
        <w:tabs>
          <w:tab w:val="clear" w:pos="720"/>
        </w:tabs>
        <w:spacing w:before="120" w:after="120"/>
        <w:ind w:hanging="720"/>
        <w:jc w:val="both"/>
        <w:rPr>
          <w:rFonts w:asciiTheme="minorHAnsi" w:hAnsiTheme="minorHAnsi" w:cs="Arial"/>
        </w:rPr>
      </w:pPr>
      <w:r w:rsidRPr="00D70D4E">
        <w:rPr>
          <w:rFonts w:asciiTheme="minorHAnsi" w:hAnsiTheme="minorHAnsi" w:cs="Arial"/>
        </w:rPr>
        <w:t>Je-li, anebo stane-li se některé z ustanovení této smlouvy částečně nebo zcela právně neplatným, neúčinným nebo nesrozumitelným, není tím porušena platnost a účinnost ostatních ustanovení této smlouvy. Smluvní strany se zavazují takové ustanovení bez zbytečného odkladu, nejpozději do 30 dnů od okamžiku, kdy se o této skutečnosti dozvěděly, nahradit jiným ustanovením nejblíže odpovídajícím právnímu a ekonomickému účelu původního ustanovení.</w:t>
      </w:r>
    </w:p>
    <w:p w14:paraId="2382646B" w14:textId="77777777" w:rsidR="00961DBD" w:rsidRPr="00D70D4E" w:rsidRDefault="00961DBD" w:rsidP="009B76F5">
      <w:pPr>
        <w:numPr>
          <w:ilvl w:val="0"/>
          <w:numId w:val="3"/>
        </w:numPr>
        <w:tabs>
          <w:tab w:val="clear" w:pos="720"/>
        </w:tabs>
        <w:spacing w:after="120"/>
        <w:ind w:hanging="720"/>
        <w:jc w:val="both"/>
        <w:rPr>
          <w:rFonts w:asciiTheme="minorHAnsi" w:hAnsiTheme="minorHAnsi" w:cs="Arial"/>
        </w:rPr>
      </w:pPr>
      <w:r w:rsidRPr="00D70D4E">
        <w:rPr>
          <w:rFonts w:asciiTheme="minorHAnsi" w:hAnsiTheme="minorHAnsi" w:cs="Arial"/>
        </w:rPr>
        <w:t>Na základě výslovné dohody smluvních stran, které jsou podnikateli, se neuplatní ustanovení § 1799 a 1800 o neúčinnosti doložek smluv uzavřených adhezním způsobem. Smluvní strany tímto dále prohlašují, že se v právním vztahu založeném touto smlouvou ve smyslu § 558 odst. 2 občanského zákoníku nepřihlíží k obchodním zvyklostem, a tedy obchodní zvyklosti nemají přednost před ustanoveními zákona, jež nemají donucující účinky.</w:t>
      </w:r>
    </w:p>
    <w:p w14:paraId="5C5323D4" w14:textId="77777777" w:rsidR="00961DBD" w:rsidRPr="00D70D4E" w:rsidRDefault="00961DBD" w:rsidP="00961DBD">
      <w:pPr>
        <w:tabs>
          <w:tab w:val="num" w:pos="720"/>
        </w:tabs>
        <w:ind w:hanging="720"/>
        <w:jc w:val="both"/>
        <w:rPr>
          <w:rFonts w:asciiTheme="minorHAnsi" w:hAnsiTheme="minorHAnsi" w:cs="Arial"/>
        </w:rPr>
      </w:pPr>
    </w:p>
    <w:p w14:paraId="7C925660" w14:textId="77777777" w:rsidR="00961DBD" w:rsidRPr="00D70D4E" w:rsidRDefault="00961DBD" w:rsidP="00961DBD">
      <w:pPr>
        <w:tabs>
          <w:tab w:val="num" w:pos="720"/>
        </w:tabs>
        <w:ind w:hanging="720"/>
        <w:rPr>
          <w:rFonts w:asciiTheme="minorHAnsi" w:hAnsiTheme="minorHAnsi" w:cs="Arial"/>
        </w:rPr>
      </w:pPr>
    </w:p>
    <w:p w14:paraId="1508A354" w14:textId="6CC5241A" w:rsidR="00961DBD" w:rsidRPr="00D70D4E" w:rsidRDefault="00961DBD" w:rsidP="00961DBD">
      <w:pPr>
        <w:tabs>
          <w:tab w:val="left" w:pos="993"/>
        </w:tabs>
        <w:rPr>
          <w:rFonts w:asciiTheme="minorHAnsi" w:hAnsiTheme="minorHAnsi" w:cs="Arial"/>
        </w:rPr>
      </w:pPr>
      <w:r w:rsidRPr="00D70D4E">
        <w:rPr>
          <w:rFonts w:asciiTheme="minorHAnsi" w:hAnsiTheme="minorHAnsi" w:cs="Arial"/>
        </w:rPr>
        <w:t xml:space="preserve">Přílohy: </w:t>
      </w:r>
      <w:r w:rsidRPr="00D70D4E">
        <w:rPr>
          <w:rFonts w:asciiTheme="minorHAnsi" w:hAnsiTheme="minorHAnsi" w:cs="Arial"/>
        </w:rPr>
        <w:tab/>
      </w:r>
      <w:r w:rsidR="007521F8" w:rsidRPr="00D70D4E">
        <w:rPr>
          <w:rFonts w:asciiTheme="minorHAnsi" w:hAnsiTheme="minorHAnsi" w:cs="Arial"/>
        </w:rPr>
        <w:t>Příloha č. 1 -</w:t>
      </w:r>
      <w:r w:rsidRPr="00D70D4E">
        <w:rPr>
          <w:rFonts w:asciiTheme="minorHAnsi" w:hAnsiTheme="minorHAnsi" w:cs="Arial"/>
        </w:rPr>
        <w:t xml:space="preserve">  </w:t>
      </w:r>
      <w:r w:rsidR="007521F8" w:rsidRPr="00D70D4E">
        <w:rPr>
          <w:rFonts w:asciiTheme="minorHAnsi" w:hAnsiTheme="minorHAnsi" w:cs="Arial"/>
        </w:rPr>
        <w:t xml:space="preserve"> </w:t>
      </w:r>
      <w:r w:rsidRPr="00D70D4E">
        <w:rPr>
          <w:rFonts w:asciiTheme="minorHAnsi" w:hAnsiTheme="minorHAnsi" w:cs="Arial"/>
        </w:rPr>
        <w:t xml:space="preserve">Cenová nabídka </w:t>
      </w:r>
      <w:r w:rsidRPr="00D70D4E">
        <w:rPr>
          <w:rFonts w:asciiTheme="minorHAnsi" w:hAnsiTheme="minorHAnsi" w:cs="Arial"/>
        </w:rPr>
        <w:tab/>
      </w:r>
    </w:p>
    <w:p w14:paraId="076E8A23" w14:textId="761412E3" w:rsidR="00961DBD" w:rsidRPr="00D70D4E" w:rsidRDefault="00961DBD" w:rsidP="00961DBD">
      <w:pPr>
        <w:tabs>
          <w:tab w:val="left" w:pos="993"/>
        </w:tabs>
        <w:ind w:left="2410" w:hanging="1417"/>
        <w:jc w:val="both"/>
        <w:rPr>
          <w:rFonts w:asciiTheme="minorHAnsi" w:hAnsiTheme="minorHAnsi"/>
        </w:rPr>
      </w:pPr>
      <w:r w:rsidRPr="00D70D4E">
        <w:rPr>
          <w:rFonts w:asciiTheme="minorHAnsi" w:hAnsiTheme="minorHAnsi" w:cs="Arial"/>
        </w:rPr>
        <w:t xml:space="preserve">Příloha č. 2 - </w:t>
      </w:r>
      <w:r w:rsidRPr="00D70D4E">
        <w:rPr>
          <w:rFonts w:asciiTheme="minorHAnsi" w:hAnsiTheme="minorHAnsi" w:cs="Arial"/>
        </w:rPr>
        <w:tab/>
      </w:r>
      <w:r w:rsidRPr="00D70D4E">
        <w:rPr>
          <w:rFonts w:asciiTheme="minorHAnsi" w:hAnsiTheme="minorHAnsi"/>
        </w:rPr>
        <w:t xml:space="preserve">Obchodní podmínky pro zajištění BOZP, OŽP a PO ze dne </w:t>
      </w:r>
      <w:proofErr w:type="gramStart"/>
      <w:r w:rsidRPr="00D70D4E">
        <w:rPr>
          <w:rFonts w:asciiTheme="minorHAnsi" w:hAnsiTheme="minorHAnsi"/>
        </w:rPr>
        <w:t>1.1</w:t>
      </w:r>
      <w:r w:rsidR="00333B03" w:rsidRPr="00D70D4E">
        <w:rPr>
          <w:rFonts w:asciiTheme="minorHAnsi" w:hAnsiTheme="minorHAnsi"/>
        </w:rPr>
        <w:t>0</w:t>
      </w:r>
      <w:r w:rsidRPr="00D70D4E">
        <w:rPr>
          <w:rFonts w:asciiTheme="minorHAnsi" w:hAnsiTheme="minorHAnsi"/>
        </w:rPr>
        <w:t>.201</w:t>
      </w:r>
      <w:r w:rsidR="00333B03" w:rsidRPr="00D70D4E">
        <w:rPr>
          <w:rFonts w:asciiTheme="minorHAnsi" w:hAnsiTheme="minorHAnsi"/>
        </w:rPr>
        <w:t>6</w:t>
      </w:r>
      <w:proofErr w:type="gramEnd"/>
      <w:r w:rsidRPr="00D70D4E">
        <w:rPr>
          <w:rFonts w:asciiTheme="minorHAnsi" w:hAnsiTheme="minorHAnsi"/>
        </w:rPr>
        <w:t xml:space="preserve"> </w:t>
      </w:r>
    </w:p>
    <w:p w14:paraId="2AF7C762" w14:textId="77777777" w:rsidR="00426623" w:rsidRDefault="005669DB" w:rsidP="00961DBD">
      <w:pPr>
        <w:tabs>
          <w:tab w:val="left" w:pos="993"/>
        </w:tabs>
        <w:ind w:left="2410" w:hanging="1417"/>
        <w:jc w:val="both"/>
        <w:rPr>
          <w:rFonts w:asciiTheme="minorHAnsi" w:hAnsiTheme="minorHAnsi" w:cs="Arial"/>
        </w:rPr>
      </w:pPr>
      <w:r>
        <w:rPr>
          <w:rFonts w:asciiTheme="minorHAnsi" w:hAnsiTheme="minorHAnsi" w:cs="Arial"/>
        </w:rPr>
        <w:object w:dxaOrig="1531" w:dyaOrig="990" w14:anchorId="7EA8BC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7" o:title=""/>
          </v:shape>
          <o:OLEObject Type="Embed" ProgID="AcroExch.Document.7" ShapeID="_x0000_i1025" DrawAspect="Icon" ObjectID="_1548219630" r:id="rId18"/>
        </w:object>
      </w:r>
    </w:p>
    <w:p w14:paraId="36B6122B" w14:textId="22748CEE" w:rsidR="00961DBD" w:rsidRPr="00D70D4E" w:rsidRDefault="00961DBD" w:rsidP="00961DBD">
      <w:pPr>
        <w:tabs>
          <w:tab w:val="left" w:pos="993"/>
        </w:tabs>
        <w:ind w:left="2410" w:hanging="1417"/>
        <w:jc w:val="both"/>
        <w:rPr>
          <w:rFonts w:asciiTheme="minorHAnsi" w:hAnsiTheme="minorHAnsi" w:cs="Arial"/>
        </w:rPr>
      </w:pPr>
      <w:r w:rsidRPr="00D70D4E">
        <w:rPr>
          <w:rFonts w:asciiTheme="minorHAnsi" w:hAnsiTheme="minorHAnsi" w:cs="Arial"/>
        </w:rPr>
        <w:t xml:space="preserve">Příloha č. 3 </w:t>
      </w:r>
      <w:r w:rsidR="007521F8" w:rsidRPr="00D70D4E">
        <w:rPr>
          <w:rFonts w:asciiTheme="minorHAnsi" w:hAnsiTheme="minorHAnsi" w:cs="Arial"/>
        </w:rPr>
        <w:t>-</w:t>
      </w:r>
      <w:r w:rsidRPr="00D70D4E">
        <w:rPr>
          <w:rFonts w:asciiTheme="minorHAnsi" w:hAnsiTheme="minorHAnsi" w:cs="Arial"/>
        </w:rPr>
        <w:tab/>
      </w:r>
      <w:r w:rsidRPr="00D70D4E">
        <w:rPr>
          <w:rFonts w:asciiTheme="minorHAnsi" w:hAnsiTheme="minorHAnsi"/>
        </w:rPr>
        <w:t>Technická specifikace</w:t>
      </w:r>
    </w:p>
    <w:p w14:paraId="01E3D0F8" w14:textId="77777777" w:rsidR="00961DBD" w:rsidRPr="00D70D4E" w:rsidRDefault="00961DBD" w:rsidP="00961DBD">
      <w:pPr>
        <w:tabs>
          <w:tab w:val="left" w:pos="993"/>
        </w:tabs>
        <w:ind w:left="2410" w:hanging="1417"/>
        <w:jc w:val="both"/>
        <w:rPr>
          <w:rFonts w:asciiTheme="minorHAnsi" w:hAnsiTheme="minorHAnsi"/>
        </w:rPr>
      </w:pPr>
    </w:p>
    <w:p w14:paraId="1BD4694D" w14:textId="77777777" w:rsidR="00961DBD" w:rsidRPr="00D70D4E" w:rsidRDefault="00961DBD" w:rsidP="00961DBD">
      <w:pPr>
        <w:rPr>
          <w:rFonts w:asciiTheme="minorHAnsi" w:hAnsiTheme="minorHAnsi" w:cs="Arial"/>
        </w:rPr>
      </w:pPr>
    </w:p>
    <w:p w14:paraId="3ED87316" w14:textId="77777777" w:rsidR="00961DBD" w:rsidRPr="00D70D4E" w:rsidRDefault="00961DBD" w:rsidP="00961DBD">
      <w:pPr>
        <w:rPr>
          <w:rFonts w:asciiTheme="minorHAnsi" w:hAnsiTheme="minorHAnsi" w:cs="Arial"/>
        </w:rPr>
      </w:pPr>
    </w:p>
    <w:p w14:paraId="10C3E1BF" w14:textId="175C560B" w:rsidR="00961DBD" w:rsidRPr="00D70D4E" w:rsidRDefault="00961DBD" w:rsidP="00961DBD">
      <w:pPr>
        <w:rPr>
          <w:rFonts w:asciiTheme="minorHAnsi" w:hAnsiTheme="minorHAnsi" w:cs="Arial"/>
        </w:rPr>
      </w:pPr>
      <w:r w:rsidRPr="00D70D4E">
        <w:rPr>
          <w:rFonts w:asciiTheme="minorHAnsi" w:hAnsiTheme="minorHAnsi" w:cs="Arial"/>
        </w:rPr>
        <w:t>V …</w:t>
      </w:r>
      <w:r w:rsidR="009B76F5">
        <w:rPr>
          <w:rFonts w:asciiTheme="minorHAnsi" w:hAnsiTheme="minorHAnsi" w:cs="Arial"/>
        </w:rPr>
        <w:t>…….</w:t>
      </w:r>
      <w:r w:rsidRPr="00D70D4E">
        <w:rPr>
          <w:rFonts w:asciiTheme="minorHAnsi" w:hAnsiTheme="minorHAnsi" w:cs="Arial"/>
        </w:rPr>
        <w:t>……</w:t>
      </w:r>
      <w:proofErr w:type="gramStart"/>
      <w:r w:rsidRPr="00D70D4E">
        <w:rPr>
          <w:rFonts w:asciiTheme="minorHAnsi" w:hAnsiTheme="minorHAnsi" w:cs="Arial"/>
        </w:rPr>
        <w:t>…</w:t>
      </w:r>
      <w:proofErr w:type="gramEnd"/>
      <w:r w:rsidRPr="00D70D4E">
        <w:rPr>
          <w:rFonts w:asciiTheme="minorHAnsi" w:hAnsiTheme="minorHAnsi" w:cs="Arial"/>
        </w:rPr>
        <w:t xml:space="preserve">. </w:t>
      </w:r>
      <w:proofErr w:type="gramStart"/>
      <w:r w:rsidRPr="00D70D4E">
        <w:rPr>
          <w:rFonts w:asciiTheme="minorHAnsi" w:hAnsiTheme="minorHAnsi" w:cs="Arial"/>
        </w:rPr>
        <w:t>dne</w:t>
      </w:r>
      <w:proofErr w:type="gramEnd"/>
      <w:r w:rsidRPr="00D70D4E">
        <w:rPr>
          <w:rFonts w:asciiTheme="minorHAnsi" w:hAnsiTheme="minorHAnsi" w:cs="Arial"/>
        </w:rPr>
        <w:t xml:space="preserve">  ……………………….</w:t>
      </w:r>
      <w:r w:rsidRPr="00D70D4E">
        <w:rPr>
          <w:rFonts w:asciiTheme="minorHAnsi" w:hAnsiTheme="minorHAnsi" w:cs="Arial"/>
        </w:rPr>
        <w:tab/>
      </w:r>
      <w:r w:rsidRPr="00D70D4E">
        <w:rPr>
          <w:rFonts w:asciiTheme="minorHAnsi" w:hAnsiTheme="minorHAnsi" w:cs="Arial"/>
        </w:rPr>
        <w:tab/>
        <w:t>V ……………….… dne ……………………</w:t>
      </w:r>
    </w:p>
    <w:p w14:paraId="45B80C31" w14:textId="77777777" w:rsidR="00961DBD" w:rsidRPr="00D70D4E" w:rsidRDefault="00961DBD" w:rsidP="00961DBD">
      <w:pPr>
        <w:rPr>
          <w:rFonts w:asciiTheme="minorHAnsi" w:hAnsiTheme="minorHAnsi" w:cs="Arial"/>
        </w:rPr>
      </w:pPr>
    </w:p>
    <w:p w14:paraId="40B8894B" w14:textId="77777777" w:rsidR="00961DBD" w:rsidRPr="00D70D4E" w:rsidRDefault="00961DBD" w:rsidP="00961DBD">
      <w:pPr>
        <w:rPr>
          <w:rFonts w:asciiTheme="minorHAnsi" w:hAnsiTheme="minorHAnsi" w:cs="Arial"/>
        </w:rPr>
      </w:pPr>
      <w:r w:rsidRPr="00D70D4E">
        <w:rPr>
          <w:rFonts w:asciiTheme="minorHAnsi" w:hAnsiTheme="minorHAnsi" w:cs="Arial"/>
        </w:rPr>
        <w:t>Za Kupujícího:</w:t>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t>Za Prodávajícího:</w:t>
      </w:r>
    </w:p>
    <w:p w14:paraId="0277E5C1" w14:textId="77777777" w:rsidR="00961DBD" w:rsidRPr="00D70D4E" w:rsidRDefault="00961DBD" w:rsidP="00961DBD">
      <w:pPr>
        <w:rPr>
          <w:rFonts w:asciiTheme="minorHAnsi" w:hAnsiTheme="minorHAnsi" w:cs="Arial"/>
        </w:rPr>
      </w:pPr>
    </w:p>
    <w:p w14:paraId="4CB5D8FB" w14:textId="77777777" w:rsidR="00961DBD" w:rsidRPr="00D70D4E" w:rsidRDefault="00961DBD" w:rsidP="00961DBD">
      <w:pPr>
        <w:rPr>
          <w:rFonts w:asciiTheme="minorHAnsi" w:hAnsiTheme="minorHAnsi" w:cs="Arial"/>
        </w:rPr>
      </w:pPr>
    </w:p>
    <w:p w14:paraId="7751F40B" w14:textId="77777777" w:rsidR="00961DBD" w:rsidRPr="00D70D4E" w:rsidRDefault="00961DBD" w:rsidP="00961DBD">
      <w:pPr>
        <w:rPr>
          <w:rFonts w:asciiTheme="minorHAnsi" w:hAnsiTheme="minorHAnsi" w:cs="Arial"/>
        </w:rPr>
      </w:pPr>
    </w:p>
    <w:p w14:paraId="1E0C3931" w14:textId="77777777" w:rsidR="00961DBD" w:rsidRPr="00D70D4E" w:rsidRDefault="00961DBD" w:rsidP="00961DBD">
      <w:pPr>
        <w:rPr>
          <w:rFonts w:asciiTheme="minorHAnsi" w:hAnsiTheme="minorHAnsi" w:cs="Arial"/>
        </w:rPr>
      </w:pPr>
      <w:r w:rsidRPr="00D70D4E">
        <w:rPr>
          <w:rFonts w:asciiTheme="minorHAnsi" w:hAnsiTheme="minorHAnsi" w:cs="Arial"/>
        </w:rPr>
        <w:t>………………………….</w:t>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t>….……..…………………………</w:t>
      </w:r>
    </w:p>
    <w:p w14:paraId="55FAD58E" w14:textId="77777777" w:rsidR="00961DBD" w:rsidRPr="00D70D4E" w:rsidRDefault="00961DBD" w:rsidP="00961DBD">
      <w:pPr>
        <w:rPr>
          <w:rFonts w:asciiTheme="minorHAnsi" w:hAnsiTheme="minorHAnsi" w:cs="Arial"/>
        </w:rPr>
      </w:pPr>
      <w:r w:rsidRPr="00D70D4E">
        <w:rPr>
          <w:rFonts w:asciiTheme="minorHAnsi" w:hAnsiTheme="minorHAnsi" w:cs="Arial"/>
        </w:rPr>
        <w:t>Andreas Frohwein</w:t>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p>
    <w:p w14:paraId="12DF90BD" w14:textId="0BD42A89" w:rsidR="00961DBD" w:rsidRPr="00D70D4E" w:rsidRDefault="007521F8" w:rsidP="00961DBD">
      <w:pPr>
        <w:rPr>
          <w:rFonts w:asciiTheme="minorHAnsi" w:hAnsiTheme="minorHAnsi" w:cs="Arial"/>
        </w:rPr>
      </w:pPr>
      <w:r w:rsidRPr="00D70D4E">
        <w:rPr>
          <w:rFonts w:asciiTheme="minorHAnsi" w:hAnsiTheme="minorHAnsi" w:cs="Arial"/>
        </w:rPr>
        <w:t xml:space="preserve">předseda </w:t>
      </w:r>
      <w:r w:rsidR="00961DBD" w:rsidRPr="00D70D4E">
        <w:rPr>
          <w:rFonts w:asciiTheme="minorHAnsi" w:hAnsiTheme="minorHAnsi" w:cs="Arial"/>
        </w:rPr>
        <w:t>jednatel</w:t>
      </w:r>
      <w:r w:rsidR="000C624C">
        <w:rPr>
          <w:rFonts w:asciiTheme="minorHAnsi" w:hAnsiTheme="minorHAnsi" w:cs="Arial"/>
        </w:rPr>
        <w:t>ů</w:t>
      </w:r>
      <w:r w:rsidR="00961DBD" w:rsidRPr="00D70D4E">
        <w:rPr>
          <w:rFonts w:asciiTheme="minorHAnsi" w:hAnsiTheme="minorHAnsi" w:cs="Arial"/>
        </w:rPr>
        <w:tab/>
      </w:r>
      <w:r w:rsidR="00961DBD" w:rsidRPr="00D70D4E">
        <w:rPr>
          <w:rFonts w:asciiTheme="minorHAnsi" w:hAnsiTheme="minorHAnsi" w:cs="Arial"/>
        </w:rPr>
        <w:tab/>
      </w:r>
      <w:r w:rsidR="00961DBD" w:rsidRPr="00D70D4E">
        <w:rPr>
          <w:rFonts w:asciiTheme="minorHAnsi" w:hAnsiTheme="minorHAnsi" w:cs="Arial"/>
        </w:rPr>
        <w:tab/>
      </w:r>
      <w:r w:rsidR="00961DBD" w:rsidRPr="00D70D4E">
        <w:rPr>
          <w:rFonts w:asciiTheme="minorHAnsi" w:hAnsiTheme="minorHAnsi" w:cs="Arial"/>
        </w:rPr>
        <w:tab/>
      </w:r>
      <w:r w:rsidR="00961DBD" w:rsidRPr="00D70D4E">
        <w:rPr>
          <w:rFonts w:asciiTheme="minorHAnsi" w:hAnsiTheme="minorHAnsi" w:cs="Arial"/>
        </w:rPr>
        <w:tab/>
      </w:r>
      <w:r w:rsidR="00961DBD" w:rsidRPr="00D70D4E">
        <w:rPr>
          <w:rFonts w:asciiTheme="minorHAnsi" w:hAnsiTheme="minorHAnsi" w:cs="Arial"/>
        </w:rPr>
        <w:tab/>
      </w:r>
    </w:p>
    <w:p w14:paraId="25C06892" w14:textId="77777777" w:rsidR="00961DBD" w:rsidRPr="00D70D4E" w:rsidRDefault="00961DBD" w:rsidP="00961DBD">
      <w:pPr>
        <w:rPr>
          <w:rFonts w:asciiTheme="minorHAnsi" w:hAnsiTheme="minorHAnsi" w:cs="Arial"/>
        </w:rPr>
      </w:pPr>
    </w:p>
    <w:p w14:paraId="61786E92" w14:textId="77777777" w:rsidR="00961DBD" w:rsidRPr="00D70D4E" w:rsidRDefault="00961DBD" w:rsidP="00961DBD">
      <w:pPr>
        <w:rPr>
          <w:rFonts w:asciiTheme="minorHAnsi" w:hAnsiTheme="minorHAnsi" w:cs="Arial"/>
        </w:rPr>
      </w:pPr>
    </w:p>
    <w:p w14:paraId="6436C675" w14:textId="320121A0" w:rsidR="00961DBD" w:rsidRPr="00D70D4E" w:rsidRDefault="00961DBD" w:rsidP="00961DBD">
      <w:pPr>
        <w:rPr>
          <w:rFonts w:asciiTheme="minorHAnsi" w:hAnsiTheme="minorHAnsi" w:cs="Arial"/>
        </w:rPr>
      </w:pPr>
      <w:r w:rsidRPr="00D70D4E">
        <w:rPr>
          <w:rFonts w:asciiTheme="minorHAnsi" w:hAnsiTheme="minorHAnsi" w:cs="Arial"/>
        </w:rPr>
        <w:t>…………………………</w:t>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p>
    <w:p w14:paraId="2468542B" w14:textId="77777777" w:rsidR="00961DBD" w:rsidRPr="00D70D4E" w:rsidRDefault="00961DBD" w:rsidP="00961DBD">
      <w:pPr>
        <w:rPr>
          <w:rFonts w:asciiTheme="minorHAnsi" w:hAnsiTheme="minorHAnsi" w:cs="Arial"/>
        </w:rPr>
      </w:pPr>
      <w:r w:rsidRPr="00D70D4E">
        <w:rPr>
          <w:rFonts w:asciiTheme="minorHAnsi" w:hAnsiTheme="minorHAnsi" w:cs="Arial"/>
        </w:rPr>
        <w:t>Ing. Lubor Veleba</w:t>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r w:rsidRPr="00D70D4E">
        <w:rPr>
          <w:rFonts w:asciiTheme="minorHAnsi" w:hAnsiTheme="minorHAnsi" w:cs="Arial"/>
        </w:rPr>
        <w:tab/>
      </w:r>
    </w:p>
    <w:p w14:paraId="5171AB0B" w14:textId="77777777" w:rsidR="00961DBD" w:rsidRPr="00D70D4E" w:rsidRDefault="00961DBD" w:rsidP="00961DBD">
      <w:pPr>
        <w:ind w:left="4956" w:hanging="4956"/>
        <w:rPr>
          <w:rFonts w:asciiTheme="minorHAnsi" w:hAnsiTheme="minorHAnsi" w:cs="Arial"/>
        </w:rPr>
      </w:pPr>
      <w:r w:rsidRPr="00D70D4E">
        <w:rPr>
          <w:rFonts w:asciiTheme="minorHAnsi" w:hAnsiTheme="minorHAnsi" w:cs="Arial"/>
        </w:rPr>
        <w:t>jednatel</w:t>
      </w:r>
      <w:r w:rsidRPr="00D70D4E">
        <w:rPr>
          <w:rFonts w:asciiTheme="minorHAnsi" w:hAnsiTheme="minorHAnsi" w:cs="Arial"/>
        </w:rPr>
        <w:tab/>
      </w:r>
    </w:p>
    <w:p w14:paraId="10BBB265" w14:textId="77777777" w:rsidR="00252176" w:rsidRPr="00D70D4E" w:rsidRDefault="00252176">
      <w:pPr>
        <w:rPr>
          <w:rFonts w:asciiTheme="minorHAnsi" w:hAnsiTheme="minorHAnsi"/>
        </w:rPr>
      </w:pPr>
    </w:p>
    <w:sectPr w:rsidR="00252176" w:rsidRPr="00D70D4E" w:rsidSect="00861F36">
      <w:headerReference w:type="even" r:id="rId19"/>
      <w:headerReference w:type="default" r:id="rId20"/>
      <w:footerReference w:type="even" r:id="rId21"/>
      <w:footerReference w:type="default" r:id="rId22"/>
      <w:headerReference w:type="first" r:id="rId23"/>
      <w:footerReference w:type="first" r:id="rId24"/>
      <w:pgSz w:w="11906" w:h="16838"/>
      <w:pgMar w:top="993" w:right="1304" w:bottom="851"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148318" w14:textId="77777777" w:rsidR="00EC39B9" w:rsidRDefault="00EC39B9">
      <w:r>
        <w:separator/>
      </w:r>
    </w:p>
  </w:endnote>
  <w:endnote w:type="continuationSeparator" w:id="0">
    <w:p w14:paraId="58E7B877" w14:textId="77777777" w:rsidR="00EC39B9" w:rsidRDefault="00EC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AEE6E" w14:textId="77777777" w:rsidR="00D747E7" w:rsidRDefault="00D747E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44653" w14:textId="77777777" w:rsidR="00C51042" w:rsidRPr="002E1178" w:rsidRDefault="0099708A" w:rsidP="00881AA9">
    <w:pPr>
      <w:pStyle w:val="Zpat"/>
      <w:jc w:val="center"/>
      <w:rPr>
        <w:rFonts w:ascii="Arial" w:hAnsi="Arial" w:cs="Arial"/>
        <w:sz w:val="20"/>
        <w:szCs w:val="20"/>
      </w:rPr>
    </w:pPr>
    <w:r w:rsidRPr="002E1178">
      <w:rPr>
        <w:rFonts w:ascii="Arial" w:hAnsi="Arial" w:cs="Arial"/>
        <w:sz w:val="20"/>
        <w:szCs w:val="20"/>
      </w:rPr>
      <w:t xml:space="preserve">Strana </w:t>
    </w:r>
    <w:r w:rsidRPr="002E1178">
      <w:rPr>
        <w:rFonts w:ascii="Arial" w:hAnsi="Arial" w:cs="Arial"/>
        <w:sz w:val="20"/>
        <w:szCs w:val="20"/>
      </w:rPr>
      <w:fldChar w:fldCharType="begin"/>
    </w:r>
    <w:r w:rsidRPr="002E1178">
      <w:rPr>
        <w:rFonts w:ascii="Arial" w:hAnsi="Arial" w:cs="Arial"/>
        <w:sz w:val="20"/>
        <w:szCs w:val="20"/>
      </w:rPr>
      <w:instrText xml:space="preserve"> PAGE </w:instrText>
    </w:r>
    <w:r w:rsidRPr="002E1178">
      <w:rPr>
        <w:rFonts w:ascii="Arial" w:hAnsi="Arial" w:cs="Arial"/>
        <w:sz w:val="20"/>
        <w:szCs w:val="20"/>
      </w:rPr>
      <w:fldChar w:fldCharType="separate"/>
    </w:r>
    <w:r w:rsidR="00C03C99">
      <w:rPr>
        <w:rFonts w:ascii="Arial" w:hAnsi="Arial" w:cs="Arial"/>
        <w:noProof/>
        <w:sz w:val="20"/>
        <w:szCs w:val="20"/>
      </w:rPr>
      <w:t>10</w:t>
    </w:r>
    <w:r w:rsidRPr="002E1178">
      <w:rPr>
        <w:rFonts w:ascii="Arial" w:hAnsi="Arial" w:cs="Arial"/>
        <w:sz w:val="20"/>
        <w:szCs w:val="20"/>
      </w:rPr>
      <w:fldChar w:fldCharType="end"/>
    </w:r>
    <w:r w:rsidRPr="002E1178">
      <w:rPr>
        <w:rFonts w:ascii="Arial" w:hAnsi="Arial" w:cs="Arial"/>
        <w:sz w:val="20"/>
        <w:szCs w:val="20"/>
      </w:rPr>
      <w:t xml:space="preserve"> (celkem </w:t>
    </w:r>
    <w:r w:rsidRPr="002E1178">
      <w:rPr>
        <w:rFonts w:ascii="Arial" w:hAnsi="Arial" w:cs="Arial"/>
        <w:sz w:val="20"/>
        <w:szCs w:val="20"/>
      </w:rPr>
      <w:fldChar w:fldCharType="begin"/>
    </w:r>
    <w:r w:rsidRPr="002E1178">
      <w:rPr>
        <w:rFonts w:ascii="Arial" w:hAnsi="Arial" w:cs="Arial"/>
        <w:sz w:val="20"/>
        <w:szCs w:val="20"/>
      </w:rPr>
      <w:instrText xml:space="preserve"> NUMPAGES </w:instrText>
    </w:r>
    <w:r w:rsidRPr="002E1178">
      <w:rPr>
        <w:rFonts w:ascii="Arial" w:hAnsi="Arial" w:cs="Arial"/>
        <w:sz w:val="20"/>
        <w:szCs w:val="20"/>
      </w:rPr>
      <w:fldChar w:fldCharType="separate"/>
    </w:r>
    <w:r w:rsidR="00C03C99">
      <w:rPr>
        <w:rFonts w:ascii="Arial" w:hAnsi="Arial" w:cs="Arial"/>
        <w:noProof/>
        <w:sz w:val="20"/>
        <w:szCs w:val="20"/>
      </w:rPr>
      <w:t>10</w:t>
    </w:r>
    <w:r w:rsidRPr="002E1178">
      <w:rPr>
        <w:rFonts w:ascii="Arial" w:hAnsi="Arial" w:cs="Arial"/>
        <w:sz w:val="20"/>
        <w:szCs w:val="20"/>
      </w:rPr>
      <w:fldChar w:fldCharType="end"/>
    </w:r>
    <w:r w:rsidRPr="002E1178">
      <w:rPr>
        <w:rFonts w:ascii="Arial" w:hAnsi="Arial" w:cs="Arial"/>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0E12" w14:textId="77777777" w:rsidR="00C51042" w:rsidRPr="003A2D9F" w:rsidRDefault="0099708A" w:rsidP="00881AA9">
    <w:pPr>
      <w:pStyle w:val="Zpat"/>
      <w:jc w:val="center"/>
      <w:rPr>
        <w:rFonts w:ascii="Arial" w:hAnsi="Arial" w:cs="Arial"/>
        <w:sz w:val="20"/>
        <w:szCs w:val="20"/>
      </w:rPr>
    </w:pPr>
    <w:r w:rsidRPr="003A2D9F">
      <w:rPr>
        <w:rFonts w:ascii="Arial" w:hAnsi="Arial" w:cs="Arial"/>
        <w:sz w:val="20"/>
        <w:szCs w:val="20"/>
      </w:rPr>
      <w:t xml:space="preserve">Strana </w:t>
    </w:r>
    <w:r w:rsidRPr="003A2D9F">
      <w:rPr>
        <w:rFonts w:ascii="Arial" w:hAnsi="Arial" w:cs="Arial"/>
        <w:sz w:val="20"/>
        <w:szCs w:val="20"/>
      </w:rPr>
      <w:fldChar w:fldCharType="begin"/>
    </w:r>
    <w:r w:rsidRPr="003A2D9F">
      <w:rPr>
        <w:rFonts w:ascii="Arial" w:hAnsi="Arial" w:cs="Arial"/>
        <w:sz w:val="20"/>
        <w:szCs w:val="20"/>
      </w:rPr>
      <w:instrText xml:space="preserve"> PAGE </w:instrText>
    </w:r>
    <w:r w:rsidRPr="003A2D9F">
      <w:rPr>
        <w:rFonts w:ascii="Arial" w:hAnsi="Arial" w:cs="Arial"/>
        <w:sz w:val="20"/>
        <w:szCs w:val="20"/>
      </w:rPr>
      <w:fldChar w:fldCharType="separate"/>
    </w:r>
    <w:r w:rsidR="00C03C99">
      <w:rPr>
        <w:rFonts w:ascii="Arial" w:hAnsi="Arial" w:cs="Arial"/>
        <w:noProof/>
        <w:sz w:val="20"/>
        <w:szCs w:val="20"/>
      </w:rPr>
      <w:t>1</w:t>
    </w:r>
    <w:r w:rsidRPr="003A2D9F">
      <w:rPr>
        <w:rFonts w:ascii="Arial" w:hAnsi="Arial" w:cs="Arial"/>
        <w:sz w:val="20"/>
        <w:szCs w:val="20"/>
      </w:rPr>
      <w:fldChar w:fldCharType="end"/>
    </w:r>
    <w:r w:rsidRPr="003A2D9F">
      <w:rPr>
        <w:rFonts w:ascii="Arial" w:hAnsi="Arial" w:cs="Arial"/>
        <w:sz w:val="20"/>
        <w:szCs w:val="20"/>
      </w:rPr>
      <w:t xml:space="preserve"> (celkem </w:t>
    </w:r>
    <w:r w:rsidRPr="003A2D9F">
      <w:rPr>
        <w:rFonts w:ascii="Arial" w:hAnsi="Arial" w:cs="Arial"/>
        <w:sz w:val="20"/>
        <w:szCs w:val="20"/>
      </w:rPr>
      <w:fldChar w:fldCharType="begin"/>
    </w:r>
    <w:r w:rsidRPr="003A2D9F">
      <w:rPr>
        <w:rFonts w:ascii="Arial" w:hAnsi="Arial" w:cs="Arial"/>
        <w:sz w:val="20"/>
        <w:szCs w:val="20"/>
      </w:rPr>
      <w:instrText xml:space="preserve"> NUMPAGES </w:instrText>
    </w:r>
    <w:r w:rsidRPr="003A2D9F">
      <w:rPr>
        <w:rFonts w:ascii="Arial" w:hAnsi="Arial" w:cs="Arial"/>
        <w:sz w:val="20"/>
        <w:szCs w:val="20"/>
      </w:rPr>
      <w:fldChar w:fldCharType="separate"/>
    </w:r>
    <w:r w:rsidR="00C03C99">
      <w:rPr>
        <w:rFonts w:ascii="Arial" w:hAnsi="Arial" w:cs="Arial"/>
        <w:noProof/>
        <w:sz w:val="20"/>
        <w:szCs w:val="20"/>
      </w:rPr>
      <w:t>10</w:t>
    </w:r>
    <w:r w:rsidRPr="003A2D9F">
      <w:rPr>
        <w:rFonts w:ascii="Arial" w:hAnsi="Arial" w:cs="Arial"/>
        <w:sz w:val="20"/>
        <w:szCs w:val="20"/>
      </w:rPr>
      <w:fldChar w:fldCharType="end"/>
    </w:r>
    <w:r w:rsidRPr="003A2D9F">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A4B13" w14:textId="77777777" w:rsidR="00EC39B9" w:rsidRDefault="00EC39B9">
      <w:r>
        <w:separator/>
      </w:r>
    </w:p>
  </w:footnote>
  <w:footnote w:type="continuationSeparator" w:id="0">
    <w:p w14:paraId="26BB9879" w14:textId="77777777" w:rsidR="00EC39B9" w:rsidRDefault="00EC3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0731F" w14:textId="77777777" w:rsidR="00C51042" w:rsidRDefault="0099708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70D1373" w14:textId="77777777" w:rsidR="00C51042" w:rsidRDefault="00C03C9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82B32" w14:textId="77777777" w:rsidR="00C51042" w:rsidRDefault="00C03C99">
    <w:pPr>
      <w:pStyle w:val="Zhlav"/>
      <w:framePr w:wrap="around" w:vAnchor="text" w:hAnchor="margin" w:xAlign="center" w:y="1"/>
      <w:rPr>
        <w:rStyle w:val="slostrnky"/>
      </w:rPr>
    </w:pPr>
  </w:p>
  <w:p w14:paraId="121E210A" w14:textId="77777777" w:rsidR="00C51042" w:rsidRDefault="00C03C9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5385" w14:textId="4082439A" w:rsidR="00C51042" w:rsidRPr="00D747E7" w:rsidRDefault="00D747E7">
    <w:pPr>
      <w:pStyle w:val="Zhlav"/>
      <w:rPr>
        <w:rFonts w:asciiTheme="minorHAnsi" w:hAnsiTheme="minorHAnsi"/>
        <w:b/>
      </w:rPr>
    </w:pPr>
    <w:r w:rsidRPr="00D747E7">
      <w:rPr>
        <w:rFonts w:asciiTheme="minorHAnsi" w:hAnsiTheme="minorHAnsi"/>
        <w:b/>
      </w:rPr>
      <w:t>Příloha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7C9A"/>
    <w:multiLevelType w:val="hybridMultilevel"/>
    <w:tmpl w:val="E3C82802"/>
    <w:lvl w:ilvl="0" w:tplc="A8D69558">
      <w:start w:val="1"/>
      <w:numFmt w:val="lowerLetter"/>
      <w:lvlText w:val="%1)"/>
      <w:lvlJc w:val="left"/>
      <w:pPr>
        <w:ind w:left="1259" w:hanging="435"/>
      </w:pPr>
      <w:rPr>
        <w:rFonts w:cs="Times New Roman" w:hint="default"/>
      </w:rPr>
    </w:lvl>
    <w:lvl w:ilvl="1" w:tplc="04050019" w:tentative="1">
      <w:start w:val="1"/>
      <w:numFmt w:val="lowerLetter"/>
      <w:lvlText w:val="%2."/>
      <w:lvlJc w:val="left"/>
      <w:pPr>
        <w:ind w:left="1904" w:hanging="360"/>
      </w:pPr>
      <w:rPr>
        <w:rFonts w:cs="Times New Roman"/>
      </w:rPr>
    </w:lvl>
    <w:lvl w:ilvl="2" w:tplc="0405001B" w:tentative="1">
      <w:start w:val="1"/>
      <w:numFmt w:val="lowerRoman"/>
      <w:lvlText w:val="%3."/>
      <w:lvlJc w:val="right"/>
      <w:pPr>
        <w:ind w:left="2624" w:hanging="180"/>
      </w:pPr>
      <w:rPr>
        <w:rFonts w:cs="Times New Roman"/>
      </w:rPr>
    </w:lvl>
    <w:lvl w:ilvl="3" w:tplc="0405000F" w:tentative="1">
      <w:start w:val="1"/>
      <w:numFmt w:val="decimal"/>
      <w:lvlText w:val="%4."/>
      <w:lvlJc w:val="left"/>
      <w:pPr>
        <w:ind w:left="3344" w:hanging="360"/>
      </w:pPr>
      <w:rPr>
        <w:rFonts w:cs="Times New Roman"/>
      </w:rPr>
    </w:lvl>
    <w:lvl w:ilvl="4" w:tplc="04050019" w:tentative="1">
      <w:start w:val="1"/>
      <w:numFmt w:val="lowerLetter"/>
      <w:lvlText w:val="%5."/>
      <w:lvlJc w:val="left"/>
      <w:pPr>
        <w:ind w:left="4064" w:hanging="360"/>
      </w:pPr>
      <w:rPr>
        <w:rFonts w:cs="Times New Roman"/>
      </w:rPr>
    </w:lvl>
    <w:lvl w:ilvl="5" w:tplc="0405001B" w:tentative="1">
      <w:start w:val="1"/>
      <w:numFmt w:val="lowerRoman"/>
      <w:lvlText w:val="%6."/>
      <w:lvlJc w:val="right"/>
      <w:pPr>
        <w:ind w:left="4784" w:hanging="180"/>
      </w:pPr>
      <w:rPr>
        <w:rFonts w:cs="Times New Roman"/>
      </w:rPr>
    </w:lvl>
    <w:lvl w:ilvl="6" w:tplc="0405000F" w:tentative="1">
      <w:start w:val="1"/>
      <w:numFmt w:val="decimal"/>
      <w:lvlText w:val="%7."/>
      <w:lvlJc w:val="left"/>
      <w:pPr>
        <w:ind w:left="5504" w:hanging="360"/>
      </w:pPr>
      <w:rPr>
        <w:rFonts w:cs="Times New Roman"/>
      </w:rPr>
    </w:lvl>
    <w:lvl w:ilvl="7" w:tplc="04050019" w:tentative="1">
      <w:start w:val="1"/>
      <w:numFmt w:val="lowerLetter"/>
      <w:lvlText w:val="%8."/>
      <w:lvlJc w:val="left"/>
      <w:pPr>
        <w:ind w:left="6224" w:hanging="360"/>
      </w:pPr>
      <w:rPr>
        <w:rFonts w:cs="Times New Roman"/>
      </w:rPr>
    </w:lvl>
    <w:lvl w:ilvl="8" w:tplc="0405001B" w:tentative="1">
      <w:start w:val="1"/>
      <w:numFmt w:val="lowerRoman"/>
      <w:lvlText w:val="%9."/>
      <w:lvlJc w:val="right"/>
      <w:pPr>
        <w:ind w:left="6944" w:hanging="180"/>
      </w:pPr>
      <w:rPr>
        <w:rFonts w:cs="Times New Roman"/>
      </w:rPr>
    </w:lvl>
  </w:abstractNum>
  <w:abstractNum w:abstractNumId="1" w15:restartNumberingAfterBreak="0">
    <w:nsid w:val="045A128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1B3B6FAF"/>
    <w:multiLevelType w:val="singleLevel"/>
    <w:tmpl w:val="0405000F"/>
    <w:lvl w:ilvl="0">
      <w:start w:val="1"/>
      <w:numFmt w:val="decimal"/>
      <w:lvlText w:val="%1."/>
      <w:lvlJc w:val="left"/>
      <w:pPr>
        <w:ind w:left="720" w:hanging="360"/>
      </w:pPr>
      <w:rPr>
        <w:rFonts w:cs="Times New Roman"/>
      </w:rPr>
    </w:lvl>
  </w:abstractNum>
  <w:abstractNum w:abstractNumId="3" w15:restartNumberingAfterBreak="0">
    <w:nsid w:val="1E4A38E3"/>
    <w:multiLevelType w:val="hybridMultilevel"/>
    <w:tmpl w:val="21E4B21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56F5129"/>
    <w:multiLevelType w:val="hybridMultilevel"/>
    <w:tmpl w:val="C75A43C6"/>
    <w:lvl w:ilvl="0" w:tplc="324E6698">
      <w:start w:val="1"/>
      <w:numFmt w:val="decimal"/>
      <w:lvlText w:val="%1."/>
      <w:lvlJc w:val="left"/>
      <w:pPr>
        <w:tabs>
          <w:tab w:val="num" w:pos="644"/>
        </w:tabs>
        <w:ind w:left="644"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4DC2BF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6" w15:restartNumberingAfterBreak="0">
    <w:nsid w:val="35D97173"/>
    <w:multiLevelType w:val="multilevel"/>
    <w:tmpl w:val="ED1277EA"/>
    <w:lvl w:ilvl="0">
      <w:start w:val="1"/>
      <w:numFmt w:val="decimal"/>
      <w:pStyle w:val="ART"/>
      <w:lvlText w:val="%1."/>
      <w:lvlJc w:val="left"/>
      <w:pPr>
        <w:tabs>
          <w:tab w:val="num" w:pos="360"/>
        </w:tabs>
        <w:ind w:left="360" w:hanging="360"/>
      </w:pPr>
      <w:rPr>
        <w:rFonts w:asciiTheme="minorHAnsi" w:hAnsiTheme="minorHAnsi" w:cs="Arial" w:hint="default"/>
        <w:b w:val="0"/>
        <w:sz w:val="22"/>
        <w:szCs w:val="22"/>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15:restartNumberingAfterBreak="0">
    <w:nsid w:val="37805D0E"/>
    <w:multiLevelType w:val="multilevel"/>
    <w:tmpl w:val="0E02B84A"/>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A5625DF"/>
    <w:multiLevelType w:val="hybridMultilevel"/>
    <w:tmpl w:val="62DE6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E72387C"/>
    <w:multiLevelType w:val="multilevel"/>
    <w:tmpl w:val="0405001F"/>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2EB48A1"/>
    <w:multiLevelType w:val="singleLevel"/>
    <w:tmpl w:val="BDDC43B0"/>
    <w:lvl w:ilvl="0">
      <w:start w:val="1"/>
      <w:numFmt w:val="decimal"/>
      <w:lvlText w:val="%1."/>
      <w:legacy w:legacy="1" w:legacySpace="0" w:legacyIndent="283"/>
      <w:lvlJc w:val="left"/>
      <w:pPr>
        <w:ind w:left="283" w:hanging="283"/>
      </w:pPr>
      <w:rPr>
        <w:rFonts w:cs="Times New Roman"/>
      </w:rPr>
    </w:lvl>
  </w:abstractNum>
  <w:abstractNum w:abstractNumId="11" w15:restartNumberingAfterBreak="0">
    <w:nsid w:val="530E0F79"/>
    <w:multiLevelType w:val="hybridMultilevel"/>
    <w:tmpl w:val="B5E46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82D0BAF"/>
    <w:multiLevelType w:val="hybridMultilevel"/>
    <w:tmpl w:val="D8385A2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1636E36"/>
    <w:multiLevelType w:val="hybridMultilevel"/>
    <w:tmpl w:val="A47A5E06"/>
    <w:lvl w:ilvl="0" w:tplc="04050017">
      <w:start w:val="1"/>
      <w:numFmt w:val="lowerLetter"/>
      <w:lvlText w:val="%1)"/>
      <w:lvlJc w:val="left"/>
      <w:pPr>
        <w:ind w:left="1569" w:hanging="360"/>
      </w:pPr>
      <w:rPr>
        <w:rFonts w:hint="default"/>
      </w:rPr>
    </w:lvl>
    <w:lvl w:ilvl="1" w:tplc="04050019">
      <w:start w:val="1"/>
      <w:numFmt w:val="lowerLetter"/>
      <w:lvlText w:val="%2."/>
      <w:lvlJc w:val="left"/>
      <w:pPr>
        <w:ind w:left="2289" w:hanging="360"/>
      </w:pPr>
    </w:lvl>
    <w:lvl w:ilvl="2" w:tplc="0405001B" w:tentative="1">
      <w:start w:val="1"/>
      <w:numFmt w:val="lowerRoman"/>
      <w:lvlText w:val="%3."/>
      <w:lvlJc w:val="right"/>
      <w:pPr>
        <w:ind w:left="3009" w:hanging="180"/>
      </w:pPr>
    </w:lvl>
    <w:lvl w:ilvl="3" w:tplc="0405000F" w:tentative="1">
      <w:start w:val="1"/>
      <w:numFmt w:val="decimal"/>
      <w:lvlText w:val="%4."/>
      <w:lvlJc w:val="left"/>
      <w:pPr>
        <w:ind w:left="3729" w:hanging="360"/>
      </w:pPr>
    </w:lvl>
    <w:lvl w:ilvl="4" w:tplc="04050019" w:tentative="1">
      <w:start w:val="1"/>
      <w:numFmt w:val="lowerLetter"/>
      <w:lvlText w:val="%5."/>
      <w:lvlJc w:val="left"/>
      <w:pPr>
        <w:ind w:left="4449" w:hanging="360"/>
      </w:pPr>
    </w:lvl>
    <w:lvl w:ilvl="5" w:tplc="0405001B" w:tentative="1">
      <w:start w:val="1"/>
      <w:numFmt w:val="lowerRoman"/>
      <w:lvlText w:val="%6."/>
      <w:lvlJc w:val="right"/>
      <w:pPr>
        <w:ind w:left="5169" w:hanging="180"/>
      </w:pPr>
    </w:lvl>
    <w:lvl w:ilvl="6" w:tplc="0405000F" w:tentative="1">
      <w:start w:val="1"/>
      <w:numFmt w:val="decimal"/>
      <w:lvlText w:val="%7."/>
      <w:lvlJc w:val="left"/>
      <w:pPr>
        <w:ind w:left="5889" w:hanging="360"/>
      </w:pPr>
    </w:lvl>
    <w:lvl w:ilvl="7" w:tplc="04050019" w:tentative="1">
      <w:start w:val="1"/>
      <w:numFmt w:val="lowerLetter"/>
      <w:lvlText w:val="%8."/>
      <w:lvlJc w:val="left"/>
      <w:pPr>
        <w:ind w:left="6609" w:hanging="360"/>
      </w:pPr>
    </w:lvl>
    <w:lvl w:ilvl="8" w:tplc="0405001B" w:tentative="1">
      <w:start w:val="1"/>
      <w:numFmt w:val="lowerRoman"/>
      <w:lvlText w:val="%9."/>
      <w:lvlJc w:val="right"/>
      <w:pPr>
        <w:ind w:left="7329" w:hanging="180"/>
      </w:pPr>
    </w:lvl>
  </w:abstractNum>
  <w:abstractNum w:abstractNumId="14" w15:restartNumberingAfterBreak="0">
    <w:nsid w:val="69CB6E55"/>
    <w:multiLevelType w:val="multilevel"/>
    <w:tmpl w:val="32961314"/>
    <w:lvl w:ilvl="0">
      <w:start w:val="1"/>
      <w:numFmt w:val="decimal"/>
      <w:lvlText w:val="%1."/>
      <w:lvlJc w:val="left"/>
      <w:pPr>
        <w:ind w:left="360" w:hanging="360"/>
      </w:pPr>
      <w:rPr>
        <w:rFonts w:hint="default"/>
        <w:b w:val="0"/>
        <w:sz w:val="24"/>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987860"/>
    <w:multiLevelType w:val="multilevel"/>
    <w:tmpl w:val="878461E6"/>
    <w:lvl w:ilvl="0">
      <w:start w:val="1"/>
      <w:numFmt w:val="decimal"/>
      <w:pStyle w:val="Titulek"/>
      <w:lvlText w:val="%1."/>
      <w:lvlJc w:val="left"/>
      <w:pPr>
        <w:tabs>
          <w:tab w:val="num" w:pos="360"/>
        </w:tabs>
        <w:ind w:left="360" w:hanging="360"/>
      </w:pPr>
      <w:rPr>
        <w:rFonts w:hint="default"/>
      </w:rPr>
    </w:lvl>
    <w:lvl w:ilvl="1">
      <w:start w:val="1"/>
      <w:numFmt w:val="decimal"/>
      <w:pStyle w:val="11Titulek"/>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73071CE1"/>
    <w:multiLevelType w:val="hybridMultilevel"/>
    <w:tmpl w:val="29D2A434"/>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3"/>
  </w:num>
  <w:num w:numId="3">
    <w:abstractNumId w:val="12"/>
  </w:num>
  <w:num w:numId="4">
    <w:abstractNumId w:val="15"/>
  </w:num>
  <w:num w:numId="5">
    <w:abstractNumId w:val="5"/>
  </w:num>
  <w:num w:numId="6">
    <w:abstractNumId w:val="1"/>
  </w:num>
  <w:num w:numId="7">
    <w:abstractNumId w:val="6"/>
  </w:num>
  <w:num w:numId="8">
    <w:abstractNumId w:val="2"/>
  </w:num>
  <w:num w:numId="9">
    <w:abstractNumId w:val="7"/>
  </w:num>
  <w:num w:numId="10">
    <w:abstractNumId w:val="11"/>
  </w:num>
  <w:num w:numId="11">
    <w:abstractNumId w:val="13"/>
  </w:num>
  <w:num w:numId="12">
    <w:abstractNumId w:val="14"/>
  </w:num>
  <w:num w:numId="13">
    <w:abstractNumId w:val="0"/>
  </w:num>
  <w:num w:numId="14">
    <w:abstractNumId w:val="4"/>
  </w:num>
  <w:num w:numId="15">
    <w:abstractNumId w:val="10"/>
  </w:num>
  <w:num w:numId="16">
    <w:abstractNumId w:val="9"/>
  </w:num>
  <w:num w:numId="1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DBD"/>
    <w:rsid w:val="00071274"/>
    <w:rsid w:val="000B2BA4"/>
    <w:rsid w:val="000C624C"/>
    <w:rsid w:val="000D307B"/>
    <w:rsid w:val="00137946"/>
    <w:rsid w:val="00176F5B"/>
    <w:rsid w:val="00192E42"/>
    <w:rsid w:val="001C1731"/>
    <w:rsid w:val="002475E2"/>
    <w:rsid w:val="00252176"/>
    <w:rsid w:val="002874A8"/>
    <w:rsid w:val="00327C48"/>
    <w:rsid w:val="00331004"/>
    <w:rsid w:val="00333B03"/>
    <w:rsid w:val="0034100C"/>
    <w:rsid w:val="00372C6D"/>
    <w:rsid w:val="00403DAA"/>
    <w:rsid w:val="00426623"/>
    <w:rsid w:val="00430658"/>
    <w:rsid w:val="00435733"/>
    <w:rsid w:val="00512A7A"/>
    <w:rsid w:val="005669DB"/>
    <w:rsid w:val="00680496"/>
    <w:rsid w:val="0069165C"/>
    <w:rsid w:val="006946D2"/>
    <w:rsid w:val="006D3A16"/>
    <w:rsid w:val="00724EDA"/>
    <w:rsid w:val="00741F31"/>
    <w:rsid w:val="007521F8"/>
    <w:rsid w:val="007E5CE5"/>
    <w:rsid w:val="007F7355"/>
    <w:rsid w:val="00821F9C"/>
    <w:rsid w:val="00844F3A"/>
    <w:rsid w:val="0085587F"/>
    <w:rsid w:val="008E0AB5"/>
    <w:rsid w:val="00903F43"/>
    <w:rsid w:val="00912C18"/>
    <w:rsid w:val="00961DBD"/>
    <w:rsid w:val="0099708A"/>
    <w:rsid w:val="009B76F5"/>
    <w:rsid w:val="00A030ED"/>
    <w:rsid w:val="00A41C47"/>
    <w:rsid w:val="00B7153E"/>
    <w:rsid w:val="00BA7BFC"/>
    <w:rsid w:val="00C03C99"/>
    <w:rsid w:val="00C37B5F"/>
    <w:rsid w:val="00C436EB"/>
    <w:rsid w:val="00CA6497"/>
    <w:rsid w:val="00CE3B64"/>
    <w:rsid w:val="00D34F64"/>
    <w:rsid w:val="00D70D4E"/>
    <w:rsid w:val="00D747E7"/>
    <w:rsid w:val="00D757B2"/>
    <w:rsid w:val="00DA4BC2"/>
    <w:rsid w:val="00E23751"/>
    <w:rsid w:val="00E61242"/>
    <w:rsid w:val="00E70B28"/>
    <w:rsid w:val="00EC39B9"/>
    <w:rsid w:val="00F41572"/>
    <w:rsid w:val="00F432E9"/>
    <w:rsid w:val="00F43A5C"/>
    <w:rsid w:val="00F74FF0"/>
    <w:rsid w:val="00F952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14:docId w14:val="60A79377"/>
  <w15:chartTrackingRefBased/>
  <w15:docId w15:val="{1509B110-38F5-4E59-A8EA-0BB12193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1DB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961DBD"/>
    <w:pPr>
      <w:keepNext/>
      <w:jc w:val="center"/>
      <w:outlineLvl w:val="0"/>
    </w:pPr>
    <w:rPr>
      <w:b/>
      <w:bCs/>
    </w:rPr>
  </w:style>
  <w:style w:type="paragraph" w:styleId="Nadpis2">
    <w:name w:val="heading 2"/>
    <w:basedOn w:val="Normln"/>
    <w:next w:val="Normln"/>
    <w:link w:val="Nadpis2Char"/>
    <w:uiPriority w:val="99"/>
    <w:qFormat/>
    <w:rsid w:val="00961DBD"/>
    <w:pPr>
      <w:keepNext/>
      <w:ind w:left="360"/>
      <w:jc w:val="center"/>
      <w:outlineLvl w:val="1"/>
    </w:pPr>
    <w:rPr>
      <w:b/>
      <w:bCs/>
    </w:rPr>
  </w:style>
  <w:style w:type="paragraph" w:styleId="Nadpis3">
    <w:name w:val="heading 3"/>
    <w:basedOn w:val="Normln"/>
    <w:next w:val="Normln"/>
    <w:link w:val="Nadpis3Char"/>
    <w:uiPriority w:val="99"/>
    <w:qFormat/>
    <w:rsid w:val="00961DBD"/>
    <w:pPr>
      <w:keepNext/>
      <w:ind w:left="720"/>
      <w:jc w:val="center"/>
      <w:outlineLvl w:val="2"/>
    </w:pPr>
    <w:rPr>
      <w:b/>
      <w:bCs/>
    </w:rPr>
  </w:style>
  <w:style w:type="paragraph" w:styleId="Nadpis4">
    <w:name w:val="heading 4"/>
    <w:basedOn w:val="Normln"/>
    <w:next w:val="Normln"/>
    <w:link w:val="Nadpis4Char"/>
    <w:uiPriority w:val="99"/>
    <w:qFormat/>
    <w:rsid w:val="00961DBD"/>
    <w:pPr>
      <w:keepNext/>
      <w:ind w:left="660"/>
      <w:jc w:val="center"/>
      <w:outlineLvl w:val="3"/>
    </w:pPr>
    <w:rPr>
      <w:b/>
      <w:bCs/>
    </w:rPr>
  </w:style>
  <w:style w:type="paragraph" w:styleId="Nadpis5">
    <w:name w:val="heading 5"/>
    <w:basedOn w:val="Normln"/>
    <w:next w:val="Normln"/>
    <w:link w:val="Nadpis5Char"/>
    <w:uiPriority w:val="99"/>
    <w:qFormat/>
    <w:rsid w:val="00961DBD"/>
    <w:pPr>
      <w:keepNext/>
      <w:ind w:left="720" w:hanging="720"/>
      <w:jc w:val="center"/>
      <w:outlineLvl w:val="4"/>
    </w:pPr>
    <w:rPr>
      <w:b/>
      <w:bCs/>
    </w:rPr>
  </w:style>
  <w:style w:type="paragraph" w:styleId="Nadpis6">
    <w:name w:val="heading 6"/>
    <w:basedOn w:val="Normln"/>
    <w:next w:val="Normln"/>
    <w:link w:val="Nadpis6Char"/>
    <w:uiPriority w:val="99"/>
    <w:qFormat/>
    <w:rsid w:val="00961DBD"/>
    <w:pPr>
      <w:keepNext/>
      <w:ind w:left="660" w:hanging="660"/>
      <w:jc w:val="center"/>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61DBD"/>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961DBD"/>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uiPriority w:val="99"/>
    <w:rsid w:val="00961DBD"/>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961DBD"/>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9"/>
    <w:rsid w:val="00961DBD"/>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961DBD"/>
    <w:rPr>
      <w:rFonts w:ascii="Times New Roman" w:eastAsia="Times New Roman" w:hAnsi="Times New Roman" w:cs="Times New Roman"/>
      <w:b/>
      <w:bCs/>
      <w:sz w:val="24"/>
      <w:szCs w:val="24"/>
      <w:lang w:eastAsia="cs-CZ"/>
    </w:rPr>
  </w:style>
  <w:style w:type="paragraph" w:customStyle="1" w:styleId="Zkladntext21">
    <w:name w:val="Základní text 21"/>
    <w:basedOn w:val="Normln"/>
    <w:uiPriority w:val="99"/>
    <w:rsid w:val="00961DBD"/>
    <w:pPr>
      <w:ind w:left="360"/>
    </w:pPr>
  </w:style>
  <w:style w:type="paragraph" w:customStyle="1" w:styleId="Zkladntextodsazen21">
    <w:name w:val="Základní text odsazený 21"/>
    <w:basedOn w:val="Normln"/>
    <w:uiPriority w:val="99"/>
    <w:rsid w:val="00961DBD"/>
    <w:pPr>
      <w:ind w:left="709" w:hanging="349"/>
      <w:jc w:val="both"/>
    </w:pPr>
  </w:style>
  <w:style w:type="paragraph" w:customStyle="1" w:styleId="Zkladntextodsazen31">
    <w:name w:val="Základní text odsazený 31"/>
    <w:basedOn w:val="Normln"/>
    <w:uiPriority w:val="99"/>
    <w:rsid w:val="00961DBD"/>
    <w:pPr>
      <w:ind w:left="360"/>
      <w:jc w:val="both"/>
    </w:pPr>
  </w:style>
  <w:style w:type="paragraph" w:styleId="Zkladntext">
    <w:name w:val="Body Text"/>
    <w:basedOn w:val="Normln"/>
    <w:link w:val="ZkladntextChar"/>
    <w:uiPriority w:val="99"/>
    <w:rsid w:val="00961DBD"/>
    <w:pPr>
      <w:jc w:val="both"/>
    </w:pPr>
    <w:rPr>
      <w:b/>
      <w:bCs/>
    </w:rPr>
  </w:style>
  <w:style w:type="character" w:customStyle="1" w:styleId="ZkladntextChar">
    <w:name w:val="Základní text Char"/>
    <w:basedOn w:val="Standardnpsmoodstavce"/>
    <w:link w:val="Zkladntext"/>
    <w:uiPriority w:val="99"/>
    <w:rsid w:val="00961DBD"/>
    <w:rPr>
      <w:rFonts w:ascii="Times New Roman" w:eastAsia="Times New Roman" w:hAnsi="Times New Roman" w:cs="Times New Roman"/>
      <w:b/>
      <w:bCs/>
      <w:sz w:val="24"/>
      <w:szCs w:val="24"/>
      <w:lang w:eastAsia="cs-CZ"/>
    </w:rPr>
  </w:style>
  <w:style w:type="paragraph" w:styleId="Zkladntextodsazen">
    <w:name w:val="Body Text Indent"/>
    <w:basedOn w:val="Normln"/>
    <w:link w:val="ZkladntextodsazenChar"/>
    <w:uiPriority w:val="99"/>
    <w:rsid w:val="00961DBD"/>
    <w:pPr>
      <w:spacing w:after="60"/>
      <w:ind w:left="284" w:hanging="284"/>
      <w:jc w:val="both"/>
    </w:pPr>
  </w:style>
  <w:style w:type="character" w:customStyle="1" w:styleId="ZkladntextodsazenChar">
    <w:name w:val="Základní text odsazený Char"/>
    <w:basedOn w:val="Standardnpsmoodstavce"/>
    <w:link w:val="Zkladntextodsazen"/>
    <w:uiPriority w:val="99"/>
    <w:rsid w:val="00961DBD"/>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961DBD"/>
    <w:pPr>
      <w:spacing w:after="60"/>
      <w:ind w:left="426" w:hanging="426"/>
      <w:jc w:val="both"/>
    </w:pPr>
  </w:style>
  <w:style w:type="character" w:customStyle="1" w:styleId="Zkladntextodsazen2Char">
    <w:name w:val="Základní text odsazený 2 Char"/>
    <w:basedOn w:val="Standardnpsmoodstavce"/>
    <w:link w:val="Zkladntextodsazen2"/>
    <w:uiPriority w:val="99"/>
    <w:rsid w:val="00961DBD"/>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961DBD"/>
    <w:pPr>
      <w:ind w:left="4239" w:hanging="2115"/>
    </w:pPr>
    <w:rPr>
      <w:b/>
      <w:bCs/>
    </w:rPr>
  </w:style>
  <w:style w:type="character" w:customStyle="1" w:styleId="Zkladntextodsazen3Char">
    <w:name w:val="Základní text odsazený 3 Char"/>
    <w:basedOn w:val="Standardnpsmoodstavce"/>
    <w:link w:val="Zkladntextodsazen3"/>
    <w:uiPriority w:val="99"/>
    <w:rsid w:val="00961DBD"/>
    <w:rPr>
      <w:rFonts w:ascii="Times New Roman" w:eastAsia="Times New Roman" w:hAnsi="Times New Roman" w:cs="Times New Roman"/>
      <w:b/>
      <w:bCs/>
      <w:sz w:val="24"/>
      <w:szCs w:val="24"/>
      <w:lang w:eastAsia="cs-CZ"/>
    </w:rPr>
  </w:style>
  <w:style w:type="paragraph" w:styleId="Zhlav">
    <w:name w:val="header"/>
    <w:basedOn w:val="Normln"/>
    <w:link w:val="ZhlavChar"/>
    <w:rsid w:val="00961DBD"/>
    <w:pPr>
      <w:tabs>
        <w:tab w:val="center" w:pos="4536"/>
        <w:tab w:val="right" w:pos="9072"/>
      </w:tabs>
    </w:pPr>
  </w:style>
  <w:style w:type="character" w:customStyle="1" w:styleId="ZhlavChar">
    <w:name w:val="Záhlaví Char"/>
    <w:basedOn w:val="Standardnpsmoodstavce"/>
    <w:link w:val="Zhlav"/>
    <w:rsid w:val="00961DBD"/>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961DBD"/>
  </w:style>
  <w:style w:type="paragraph" w:styleId="Zkladntext2">
    <w:name w:val="Body Text 2"/>
    <w:basedOn w:val="Normln"/>
    <w:link w:val="Zkladntext2Char"/>
    <w:uiPriority w:val="99"/>
    <w:rsid w:val="00961DBD"/>
    <w:pPr>
      <w:spacing w:line="360" w:lineRule="auto"/>
      <w:jc w:val="both"/>
    </w:pPr>
    <w:rPr>
      <w:b/>
      <w:bCs/>
    </w:rPr>
  </w:style>
  <w:style w:type="character" w:customStyle="1" w:styleId="Zkladntext2Char">
    <w:name w:val="Základní text 2 Char"/>
    <w:basedOn w:val="Standardnpsmoodstavce"/>
    <w:link w:val="Zkladntext2"/>
    <w:uiPriority w:val="99"/>
    <w:rsid w:val="00961DBD"/>
    <w:rPr>
      <w:rFonts w:ascii="Times New Roman" w:eastAsia="Times New Roman" w:hAnsi="Times New Roman" w:cs="Times New Roman"/>
      <w:b/>
      <w:bCs/>
      <w:sz w:val="24"/>
      <w:szCs w:val="24"/>
      <w:lang w:eastAsia="cs-CZ"/>
    </w:rPr>
  </w:style>
  <w:style w:type="paragraph" w:styleId="Zkladntext3">
    <w:name w:val="Body Text 3"/>
    <w:basedOn w:val="Normln"/>
    <w:link w:val="Zkladntext3Char"/>
    <w:uiPriority w:val="99"/>
    <w:rsid w:val="00961DBD"/>
    <w:pPr>
      <w:jc w:val="center"/>
    </w:pPr>
  </w:style>
  <w:style w:type="character" w:customStyle="1" w:styleId="Zkladntext3Char">
    <w:name w:val="Základní text 3 Char"/>
    <w:basedOn w:val="Standardnpsmoodstavce"/>
    <w:link w:val="Zkladntext3"/>
    <w:uiPriority w:val="99"/>
    <w:rsid w:val="00961DBD"/>
    <w:rPr>
      <w:rFonts w:ascii="Times New Roman" w:eastAsia="Times New Roman" w:hAnsi="Times New Roman" w:cs="Times New Roman"/>
      <w:sz w:val="24"/>
      <w:szCs w:val="24"/>
      <w:lang w:eastAsia="cs-CZ"/>
    </w:rPr>
  </w:style>
  <w:style w:type="character" w:styleId="Odkaznakoment">
    <w:name w:val="annotation reference"/>
    <w:uiPriority w:val="99"/>
    <w:rsid w:val="00961DBD"/>
    <w:rPr>
      <w:sz w:val="16"/>
      <w:szCs w:val="16"/>
    </w:rPr>
  </w:style>
  <w:style w:type="paragraph" w:styleId="Textkomente">
    <w:name w:val="annotation text"/>
    <w:basedOn w:val="Normln"/>
    <w:link w:val="TextkomenteChar"/>
    <w:uiPriority w:val="99"/>
    <w:rsid w:val="00961DBD"/>
    <w:rPr>
      <w:sz w:val="20"/>
      <w:szCs w:val="20"/>
    </w:rPr>
  </w:style>
  <w:style w:type="character" w:customStyle="1" w:styleId="TextkomenteChar">
    <w:name w:val="Text komentáře Char"/>
    <w:basedOn w:val="Standardnpsmoodstavce"/>
    <w:link w:val="Textkomente"/>
    <w:uiPriority w:val="99"/>
    <w:rsid w:val="00961DBD"/>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rsid w:val="00961DBD"/>
    <w:rPr>
      <w:rFonts w:ascii="Tahoma" w:hAnsi="Tahoma" w:cs="Tahoma"/>
      <w:sz w:val="16"/>
      <w:szCs w:val="16"/>
    </w:rPr>
  </w:style>
  <w:style w:type="character" w:customStyle="1" w:styleId="TextbublinyChar">
    <w:name w:val="Text bubliny Char"/>
    <w:basedOn w:val="Standardnpsmoodstavce"/>
    <w:link w:val="Textbubliny"/>
    <w:uiPriority w:val="99"/>
    <w:semiHidden/>
    <w:rsid w:val="00961DBD"/>
    <w:rPr>
      <w:rFonts w:ascii="Tahoma" w:eastAsia="Times New Roman" w:hAnsi="Tahoma" w:cs="Tahoma"/>
      <w:sz w:val="16"/>
      <w:szCs w:val="16"/>
      <w:lang w:eastAsia="cs-CZ"/>
    </w:rPr>
  </w:style>
  <w:style w:type="paragraph" w:styleId="Zpat">
    <w:name w:val="footer"/>
    <w:basedOn w:val="Normln"/>
    <w:link w:val="ZpatChar"/>
    <w:uiPriority w:val="99"/>
    <w:rsid w:val="00961DBD"/>
    <w:pPr>
      <w:tabs>
        <w:tab w:val="center" w:pos="4536"/>
        <w:tab w:val="right" w:pos="9072"/>
      </w:tabs>
    </w:pPr>
  </w:style>
  <w:style w:type="character" w:customStyle="1" w:styleId="ZpatChar">
    <w:name w:val="Zápatí Char"/>
    <w:basedOn w:val="Standardnpsmoodstavce"/>
    <w:link w:val="Zpat"/>
    <w:uiPriority w:val="99"/>
    <w:rsid w:val="00961DBD"/>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rsid w:val="00961DBD"/>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961DBD"/>
    <w:rPr>
      <w:rFonts w:ascii="Tahoma" w:eastAsia="Times New Roman" w:hAnsi="Tahoma" w:cs="Tahoma"/>
      <w:sz w:val="20"/>
      <w:szCs w:val="20"/>
      <w:shd w:val="clear" w:color="auto" w:fill="000080"/>
      <w:lang w:eastAsia="cs-CZ"/>
    </w:rPr>
  </w:style>
  <w:style w:type="paragraph" w:styleId="Pedmtkomente">
    <w:name w:val="annotation subject"/>
    <w:basedOn w:val="Textkomente"/>
    <w:next w:val="Textkomente"/>
    <w:link w:val="PedmtkomenteChar"/>
    <w:uiPriority w:val="99"/>
    <w:semiHidden/>
    <w:rsid w:val="00961DBD"/>
    <w:rPr>
      <w:b/>
      <w:bCs/>
    </w:rPr>
  </w:style>
  <w:style w:type="character" w:customStyle="1" w:styleId="PedmtkomenteChar">
    <w:name w:val="Předmět komentáře Char"/>
    <w:basedOn w:val="TextkomenteChar"/>
    <w:link w:val="Pedmtkomente"/>
    <w:uiPriority w:val="99"/>
    <w:semiHidden/>
    <w:rsid w:val="00961DBD"/>
    <w:rPr>
      <w:rFonts w:ascii="Times New Roman" w:eastAsia="Times New Roman" w:hAnsi="Times New Roman" w:cs="Times New Roman"/>
      <w:b/>
      <w:bCs/>
      <w:sz w:val="20"/>
      <w:szCs w:val="20"/>
      <w:lang w:eastAsia="cs-CZ"/>
    </w:rPr>
  </w:style>
  <w:style w:type="paragraph" w:customStyle="1" w:styleId="Smluvnstrana">
    <w:name w:val="Smluvní strana"/>
    <w:basedOn w:val="Normln"/>
    <w:next w:val="Normln"/>
    <w:uiPriority w:val="99"/>
    <w:rsid w:val="00961DBD"/>
    <w:pPr>
      <w:jc w:val="both"/>
    </w:pPr>
    <w:rPr>
      <w:rFonts w:ascii="Arial" w:hAnsi="Arial" w:cs="Arial"/>
      <w:b/>
      <w:bCs/>
    </w:rPr>
  </w:style>
  <w:style w:type="paragraph" w:customStyle="1" w:styleId="Adresaokn">
    <w:name w:val="Adresa okén."/>
    <w:basedOn w:val="Normln"/>
    <w:uiPriority w:val="99"/>
    <w:rsid w:val="00961DBD"/>
    <w:pPr>
      <w:framePr w:w="4876" w:h="1928" w:hRule="exact" w:hSpace="454" w:wrap="auto" w:vAnchor="page" w:hAnchor="page" w:x="6102" w:y="2337"/>
      <w:tabs>
        <w:tab w:val="left" w:pos="993"/>
      </w:tabs>
    </w:pPr>
    <w:rPr>
      <w:rFonts w:ascii="Arial" w:hAnsi="Arial" w:cs="Arial"/>
      <w:noProof/>
    </w:rPr>
  </w:style>
  <w:style w:type="paragraph" w:customStyle="1" w:styleId="ADR">
    <w:name w:val="ADR"/>
    <w:basedOn w:val="Normln"/>
    <w:uiPriority w:val="99"/>
    <w:rsid w:val="00961DBD"/>
    <w:pPr>
      <w:widowControl w:val="0"/>
      <w:tabs>
        <w:tab w:val="left" w:pos="1440"/>
        <w:tab w:val="left" w:pos="2880"/>
        <w:tab w:val="left" w:pos="4320"/>
        <w:tab w:val="right" w:pos="8885"/>
      </w:tabs>
    </w:pPr>
    <w:rPr>
      <w:rFonts w:ascii="Arial" w:hAnsi="Arial" w:cs="Arial"/>
      <w:b/>
      <w:bCs/>
      <w:lang w:val="en-GB" w:eastAsia="en-US"/>
    </w:rPr>
  </w:style>
  <w:style w:type="paragraph" w:customStyle="1" w:styleId="Normln1">
    <w:name w:val="Normální1"/>
    <w:uiPriority w:val="99"/>
    <w:rsid w:val="00961DBD"/>
    <w:pPr>
      <w:spacing w:after="0" w:line="240" w:lineRule="auto"/>
      <w:ind w:firstLine="709"/>
      <w:jc w:val="both"/>
    </w:pPr>
    <w:rPr>
      <w:rFonts w:ascii="Times New Roman" w:eastAsia="Times New Roman" w:hAnsi="Times New Roman" w:cs="Times New Roman"/>
      <w:sz w:val="24"/>
      <w:szCs w:val="24"/>
      <w:lang w:eastAsia="cs-CZ"/>
    </w:rPr>
  </w:style>
  <w:style w:type="paragraph" w:styleId="Titulek">
    <w:name w:val="caption"/>
    <w:basedOn w:val="Zkladntext"/>
    <w:uiPriority w:val="99"/>
    <w:qFormat/>
    <w:rsid w:val="00961DBD"/>
    <w:pPr>
      <w:numPr>
        <w:numId w:val="4"/>
      </w:numPr>
      <w:spacing w:before="280" w:after="80"/>
      <w:jc w:val="left"/>
    </w:pPr>
    <w:rPr>
      <w:color w:val="000000"/>
      <w:u w:val="single"/>
      <w:lang w:val="en-US" w:eastAsia="en-US"/>
    </w:rPr>
  </w:style>
  <w:style w:type="paragraph" w:customStyle="1" w:styleId="11Titulek">
    <w:name w:val="1.1. Titulek"/>
    <w:basedOn w:val="Zkladntext"/>
    <w:uiPriority w:val="99"/>
    <w:rsid w:val="00961DBD"/>
    <w:pPr>
      <w:numPr>
        <w:ilvl w:val="1"/>
        <w:numId w:val="4"/>
      </w:numPr>
      <w:tabs>
        <w:tab w:val="left" w:pos="510"/>
      </w:tabs>
      <w:spacing w:line="240" w:lineRule="atLeast"/>
      <w:jc w:val="left"/>
    </w:pPr>
    <w:rPr>
      <w:rFonts w:ascii="Tms Rmn" w:hAnsi="Tms Rmn" w:cs="Tms Rmn"/>
      <w:b w:val="0"/>
      <w:bCs w:val="0"/>
      <w:color w:val="000000"/>
      <w:lang w:val="en-US" w:eastAsia="en-US"/>
    </w:rPr>
  </w:style>
  <w:style w:type="paragraph" w:styleId="Odstavecseseznamem">
    <w:name w:val="List Paragraph"/>
    <w:basedOn w:val="Normln"/>
    <w:uiPriority w:val="34"/>
    <w:qFormat/>
    <w:rsid w:val="00961DBD"/>
    <w:pPr>
      <w:ind w:left="720"/>
      <w:contextualSpacing/>
    </w:pPr>
  </w:style>
  <w:style w:type="paragraph" w:customStyle="1" w:styleId="Vnitnadresa">
    <w:name w:val="Vnitřní adresa"/>
    <w:basedOn w:val="Normln"/>
    <w:uiPriority w:val="99"/>
    <w:rsid w:val="00961DBD"/>
    <w:rPr>
      <w:sz w:val="22"/>
      <w:szCs w:val="22"/>
    </w:rPr>
  </w:style>
  <w:style w:type="paragraph" w:customStyle="1" w:styleId="Normln2">
    <w:name w:val="Normální2"/>
    <w:uiPriority w:val="99"/>
    <w:rsid w:val="00961DBD"/>
    <w:pPr>
      <w:spacing w:after="0" w:line="240" w:lineRule="auto"/>
      <w:ind w:firstLine="709"/>
      <w:jc w:val="both"/>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961DBD"/>
    <w:rPr>
      <w:rFonts w:cs="Times New Roman"/>
      <w:color w:val="0000FF"/>
      <w:u w:val="single"/>
    </w:rPr>
  </w:style>
  <w:style w:type="paragraph" w:styleId="Normlnweb">
    <w:name w:val="Normal (Web)"/>
    <w:basedOn w:val="Normln"/>
    <w:uiPriority w:val="99"/>
    <w:rsid w:val="00961DBD"/>
    <w:pPr>
      <w:spacing w:before="100" w:beforeAutospacing="1" w:after="100" w:afterAutospacing="1"/>
    </w:pPr>
  </w:style>
  <w:style w:type="paragraph" w:customStyle="1" w:styleId="Nadpislnku">
    <w:name w:val="Nadpis článku"/>
    <w:basedOn w:val="Normln"/>
    <w:autoRedefine/>
    <w:rsid w:val="00961DBD"/>
    <w:pPr>
      <w:keepNext/>
      <w:spacing w:before="60" w:after="60"/>
      <w:jc w:val="center"/>
    </w:pPr>
    <w:rPr>
      <w:rFonts w:ascii="Arial" w:hAnsi="Arial" w:cs="Arial"/>
      <w:b/>
      <w:sz w:val="22"/>
      <w:szCs w:val="22"/>
    </w:rPr>
  </w:style>
  <w:style w:type="paragraph" w:customStyle="1" w:styleId="Odstavec">
    <w:name w:val="Odstavec"/>
    <w:basedOn w:val="Normln"/>
    <w:rsid w:val="00961DBD"/>
    <w:pPr>
      <w:spacing w:after="120"/>
      <w:ind w:left="425" w:hanging="425"/>
      <w:jc w:val="both"/>
    </w:pPr>
    <w:rPr>
      <w:rFonts w:ascii="Arial" w:eastAsiaTheme="minorHAnsi" w:hAnsi="Arial" w:cs="Arial"/>
      <w:sz w:val="22"/>
      <w:szCs w:val="22"/>
    </w:rPr>
  </w:style>
  <w:style w:type="paragraph" w:styleId="Revize">
    <w:name w:val="Revision"/>
    <w:hidden/>
    <w:uiPriority w:val="99"/>
    <w:semiHidden/>
    <w:rsid w:val="00961DBD"/>
    <w:pPr>
      <w:spacing w:after="0"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333B03"/>
    <w:rPr>
      <w:color w:val="954F72" w:themeColor="followedHyperlink"/>
      <w:u w:val="single"/>
    </w:rPr>
  </w:style>
  <w:style w:type="paragraph" w:customStyle="1" w:styleId="ART">
    <w:name w:val="ART"/>
    <w:basedOn w:val="Normln"/>
    <w:autoRedefine/>
    <w:rsid w:val="00F95222"/>
    <w:pPr>
      <w:numPr>
        <w:numId w:val="7"/>
      </w:numPr>
      <w:tabs>
        <w:tab w:val="clear" w:pos="360"/>
      </w:tabs>
      <w:spacing w:after="120"/>
      <w:ind w:left="709" w:hanging="851"/>
      <w:jc w:val="both"/>
    </w:pPr>
    <w:rPr>
      <w:rFonts w:ascii="Calibri" w:hAnsi="Calibri"/>
      <w:bCs/>
      <w:color w:val="000000"/>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38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faktury@innogy.com" TargetMode="External"/><Relationship Id="rId13" Type="http://schemas.openxmlformats.org/officeDocument/2006/relationships/hyperlink" Target="https://www.innogy.cz/o-innogy/kodex-chovani-innogy/" TargetMode="Externa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etr.zamrazil@innogy.com" TargetMode="External"/><Relationship Id="rId17" Type="http://schemas.openxmlformats.org/officeDocument/2006/relationships/image" Target="media/image1.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nogy.cz/o-innogy/kodex-chovan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ik.mour@innogy.cz"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nglobalcompact.org" TargetMode="External"/><Relationship Id="rId23" Type="http://schemas.openxmlformats.org/officeDocument/2006/relationships/header" Target="header3.xml"/><Relationship Id="rId10" Type="http://schemas.openxmlformats.org/officeDocument/2006/relationships/hyperlink" Target="mailto:petr.zamrazil@innogy.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faktury@innogy.com" TargetMode="External"/><Relationship Id="rId14" Type="http://schemas.openxmlformats.org/officeDocument/2006/relationships/hyperlink" Target="http://www.rwe.com/lieferanten" TargetMode="External"/><Relationship Id="rId22"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E833F-C776-4C48-9A83-AB428B12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3707</Words>
  <Characters>21875</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RWE</Company>
  <LinksUpToDate>false</LinksUpToDate>
  <CharactersWithSpaces>25531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Zamrazil Petr</dc:creator>
  <cp:keywords/>
  <dc:description/>
  <cp:lastModifiedBy>Mour Patrik</cp:lastModifiedBy>
  <cp:revision>5</cp:revision>
  <dcterms:created xsi:type="dcterms:W3CDTF">2017-02-10T06:59:00Z</dcterms:created>
  <dcterms:modified xsi:type="dcterms:W3CDTF">2017-02-10T07:14:00Z</dcterms:modified>
</cp:coreProperties>
</file>