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42B" w:rsidRDefault="0002642B" w:rsidP="00537963">
      <w:pPr>
        <w:jc w:val="center"/>
        <w:rPr>
          <w:rFonts w:cs="Arial"/>
          <w:b/>
          <w:sz w:val="28"/>
          <w:szCs w:val="28"/>
          <w:lang w:val="en-GB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53FEA14" wp14:editId="5003B51E">
            <wp:simplePos x="0" y="0"/>
            <wp:positionH relativeFrom="column">
              <wp:posOffset>5619750</wp:posOffset>
            </wp:positionH>
            <wp:positionV relativeFrom="paragraph">
              <wp:posOffset>-476885</wp:posOffset>
            </wp:positionV>
            <wp:extent cx="690880" cy="1042035"/>
            <wp:effectExtent l="0" t="0" r="0" b="0"/>
            <wp:wrapNone/>
            <wp:docPr id="3" name="irc_mi" descr="Výsledek obrázku pro innogy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innogy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42B" w:rsidRDefault="0002642B" w:rsidP="00537963">
      <w:pPr>
        <w:jc w:val="center"/>
        <w:rPr>
          <w:rFonts w:cs="Arial"/>
          <w:b/>
          <w:sz w:val="28"/>
          <w:szCs w:val="28"/>
          <w:lang w:val="en-GB"/>
        </w:rPr>
      </w:pPr>
    </w:p>
    <w:p w:rsidR="00537963" w:rsidRPr="003E5560" w:rsidRDefault="00537963" w:rsidP="00537963">
      <w:pPr>
        <w:jc w:val="center"/>
        <w:rPr>
          <w:rFonts w:cs="Arial"/>
          <w:b/>
          <w:sz w:val="28"/>
          <w:szCs w:val="28"/>
          <w:lang w:val="en-GB"/>
        </w:rPr>
      </w:pPr>
      <w:r w:rsidRPr="003E5560">
        <w:rPr>
          <w:rFonts w:cs="Arial"/>
          <w:b/>
          <w:sz w:val="28"/>
          <w:szCs w:val="28"/>
          <w:lang w:val="en-GB"/>
        </w:rPr>
        <w:t>Affidavit</w:t>
      </w:r>
      <w:r w:rsidR="003E5560">
        <w:rPr>
          <w:rFonts w:cs="Arial"/>
          <w:b/>
          <w:sz w:val="28"/>
          <w:szCs w:val="28"/>
          <w:lang w:val="en-GB"/>
        </w:rPr>
        <w:t xml:space="preserve"> – Acceptance of the Tender conditions</w:t>
      </w:r>
    </w:p>
    <w:p w:rsidR="003E5560" w:rsidRDefault="003E5560" w:rsidP="003E5560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Bidder</w:t>
      </w:r>
      <w:r w:rsidRPr="001D6A86">
        <w:rPr>
          <w:rFonts w:ascii="Arial" w:hAnsi="Arial" w:cs="Arial"/>
          <w:sz w:val="22"/>
          <w:szCs w:val="22"/>
          <w:lang w:val="en-GB"/>
        </w:rPr>
        <w:t xml:space="preserve">’s commercial name, registered office and ID number) </w:t>
      </w:r>
    </w:p>
    <w:p w:rsidR="003E5560" w:rsidRPr="001D6A86" w:rsidRDefault="003E5560" w:rsidP="003E5560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C6E95" wp14:editId="7D7B2D41">
                <wp:simplePos x="0" y="0"/>
                <wp:positionH relativeFrom="column">
                  <wp:posOffset>8890</wp:posOffset>
                </wp:positionH>
                <wp:positionV relativeFrom="paragraph">
                  <wp:posOffset>63500</wp:posOffset>
                </wp:positionV>
                <wp:extent cx="5039995" cy="0"/>
                <wp:effectExtent l="5080" t="5715" r="12700" b="13335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00999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5pt" to="397.5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"/>
            </w:pict>
          </mc:Fallback>
        </mc:AlternateContent>
      </w:r>
    </w:p>
    <w:p w:rsidR="003E5560" w:rsidRDefault="003E5560" w:rsidP="003E5560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sz w:val="22"/>
          <w:szCs w:val="22"/>
          <w:lang w:val="en-GB"/>
        </w:rPr>
        <w:t>Acting through (name of the member(s) of the statutory body)</w:t>
      </w:r>
    </w:p>
    <w:p w:rsidR="003E5560" w:rsidRPr="001D6A86" w:rsidRDefault="003E5560" w:rsidP="003E5560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422BA" wp14:editId="5D352D2F">
                <wp:simplePos x="0" y="0"/>
                <wp:positionH relativeFrom="column">
                  <wp:posOffset>3810</wp:posOffset>
                </wp:positionH>
                <wp:positionV relativeFrom="paragraph">
                  <wp:posOffset>53975</wp:posOffset>
                </wp:positionV>
                <wp:extent cx="5039995" cy="0"/>
                <wp:effectExtent l="9525" t="10160" r="8255" b="889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B778E"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25pt" to="397.1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"/>
            </w:pict>
          </mc:Fallback>
        </mc:AlternateContent>
      </w: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1D6A86">
        <w:rPr>
          <w:rFonts w:ascii="Arial" w:hAnsi="Arial" w:cs="Arial"/>
          <w:sz w:val="22"/>
          <w:szCs w:val="22"/>
          <w:lang w:val="en-GB"/>
        </w:rPr>
        <w:t xml:space="preserve">The </w:t>
      </w:r>
      <w:r>
        <w:rPr>
          <w:rFonts w:ascii="Arial" w:hAnsi="Arial" w:cs="Arial"/>
          <w:sz w:val="22"/>
          <w:szCs w:val="22"/>
          <w:lang w:val="en-GB"/>
        </w:rPr>
        <w:t>Bidder</w:t>
      </w:r>
      <w:r w:rsidRPr="001D6A86">
        <w:rPr>
          <w:rFonts w:ascii="Arial" w:hAnsi="Arial" w:cs="Arial"/>
          <w:sz w:val="22"/>
          <w:szCs w:val="22"/>
          <w:lang w:val="en-GB"/>
        </w:rPr>
        <w:t xml:space="preserve"> declares that it has become familiar with all of the tender documentation of the call for bids for the contract:</w:t>
      </w:r>
    </w:p>
    <w:p w:rsidR="003E5560" w:rsidRPr="001D6A86" w:rsidRDefault="003E5560" w:rsidP="003E5560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jc w:val="center"/>
        <w:rPr>
          <w:rFonts w:cs="Arial"/>
          <w:b/>
          <w:bCs/>
          <w:sz w:val="28"/>
          <w:szCs w:val="28"/>
          <w:lang w:val="en-GB"/>
        </w:rPr>
      </w:pPr>
      <w:r w:rsidRPr="001D6A86">
        <w:rPr>
          <w:rFonts w:cs="Arial"/>
          <w:b/>
          <w:sz w:val="28"/>
          <w:szCs w:val="28"/>
          <w:lang w:val="en-GB"/>
        </w:rPr>
        <w:t>“</w:t>
      </w:r>
      <w:r w:rsidR="00ED1140" w:rsidRPr="00ED1140">
        <w:rPr>
          <w:rFonts w:cs="Arial"/>
          <w:b/>
          <w:sz w:val="28"/>
          <w:szCs w:val="28"/>
          <w:lang w:val="en-GB"/>
        </w:rPr>
        <w:t>Supply of TEG Regenerators</w:t>
      </w:r>
      <w:r w:rsidRPr="001D6A86">
        <w:rPr>
          <w:rFonts w:cs="Arial"/>
          <w:b/>
          <w:sz w:val="28"/>
          <w:szCs w:val="28"/>
          <w:lang w:val="en-GB"/>
        </w:rPr>
        <w:t>”</w:t>
      </w:r>
    </w:p>
    <w:p w:rsidR="003E5560" w:rsidRPr="001D6A86" w:rsidRDefault="003E5560" w:rsidP="003E5560">
      <w:pPr>
        <w:pStyle w:val="Zkladntext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pStyle w:val="Zkladntext"/>
        <w:jc w:val="left"/>
        <w:rPr>
          <w:rFonts w:ascii="Arial" w:hAnsi="Arial" w:cs="Arial"/>
          <w:sz w:val="22"/>
          <w:szCs w:val="22"/>
          <w:lang w:val="en-GB"/>
        </w:rPr>
      </w:pPr>
      <w:proofErr w:type="gramStart"/>
      <w:r w:rsidRPr="001D6A86">
        <w:rPr>
          <w:rFonts w:ascii="Arial" w:hAnsi="Arial" w:cs="Arial"/>
          <w:sz w:val="22"/>
          <w:szCs w:val="22"/>
          <w:lang w:val="en-GB"/>
        </w:rPr>
        <w:t>placed</w:t>
      </w:r>
      <w:proofErr w:type="gramEnd"/>
      <w:r w:rsidRPr="001D6A86">
        <w:rPr>
          <w:rFonts w:ascii="Arial" w:hAnsi="Arial" w:cs="Arial"/>
          <w:sz w:val="22"/>
          <w:szCs w:val="22"/>
          <w:lang w:val="en-GB"/>
        </w:rPr>
        <w:t xml:space="preserve"> by the company:</w:t>
      </w:r>
    </w:p>
    <w:p w:rsidR="003E5560" w:rsidRPr="0002642B" w:rsidRDefault="003E5560" w:rsidP="003E5560">
      <w:pPr>
        <w:pStyle w:val="Zkladntext"/>
        <w:jc w:val="left"/>
        <w:rPr>
          <w:rFonts w:ascii="Arial" w:hAnsi="Arial" w:cs="Arial"/>
          <w:b/>
          <w:sz w:val="22"/>
          <w:szCs w:val="22"/>
          <w:lang w:val="en-GB"/>
        </w:rPr>
      </w:pPr>
      <w:r w:rsidRPr="0002642B">
        <w:rPr>
          <w:rFonts w:ascii="Arial" w:hAnsi="Arial" w:cs="Arial"/>
          <w:b/>
          <w:sz w:val="22"/>
          <w:szCs w:val="22"/>
          <w:lang w:val="en-GB"/>
        </w:rPr>
        <w:t>Innogy Gas</w:t>
      </w:r>
      <w:r w:rsidR="0002642B">
        <w:rPr>
          <w:rFonts w:ascii="Arial" w:hAnsi="Arial" w:cs="Arial"/>
          <w:b/>
          <w:sz w:val="22"/>
          <w:szCs w:val="22"/>
          <w:lang w:val="en-GB"/>
        </w:rPr>
        <w:t xml:space="preserve"> Storage, s.r.o.</w:t>
      </w:r>
      <w:bookmarkStart w:id="0" w:name="_GoBack"/>
      <w:bookmarkEnd w:id="0"/>
    </w:p>
    <w:p w:rsidR="003E5560" w:rsidRPr="001D6A86" w:rsidRDefault="003E5560" w:rsidP="003E5560">
      <w:pPr>
        <w:pStyle w:val="Zkladntext"/>
        <w:jc w:val="left"/>
        <w:rPr>
          <w:rFonts w:ascii="Arial" w:hAnsi="Arial" w:cs="Arial"/>
          <w:sz w:val="22"/>
          <w:szCs w:val="22"/>
          <w:lang w:val="en-GB"/>
        </w:rPr>
      </w:pPr>
      <w:proofErr w:type="gramStart"/>
      <w:r w:rsidRPr="001D6A86">
        <w:rPr>
          <w:rFonts w:ascii="Arial" w:hAnsi="Arial" w:cs="Arial"/>
          <w:sz w:val="22"/>
          <w:szCs w:val="22"/>
          <w:lang w:val="en-GB"/>
        </w:rPr>
        <w:t>registered</w:t>
      </w:r>
      <w:proofErr w:type="gramEnd"/>
      <w:r w:rsidRPr="001D6A86">
        <w:rPr>
          <w:rFonts w:ascii="Arial" w:hAnsi="Arial" w:cs="Arial"/>
          <w:sz w:val="22"/>
          <w:szCs w:val="22"/>
          <w:lang w:val="en-GB"/>
        </w:rPr>
        <w:t xml:space="preserve"> office: </w:t>
      </w:r>
      <w:bookmarkStart w:id="1" w:name="Text4"/>
    </w:p>
    <w:bookmarkEnd w:id="1"/>
    <w:p w:rsidR="003E5560" w:rsidRPr="001D6A86" w:rsidRDefault="003E5560" w:rsidP="003E5560">
      <w:pPr>
        <w:pStyle w:val="Zkladntext"/>
        <w:jc w:val="left"/>
        <w:rPr>
          <w:rFonts w:ascii="Arial" w:hAnsi="Arial" w:cs="Arial"/>
          <w:sz w:val="22"/>
          <w:szCs w:val="22"/>
          <w:lang w:val="en-GB"/>
        </w:rPr>
      </w:pPr>
      <w:r w:rsidRPr="003E5560">
        <w:rPr>
          <w:rFonts w:ascii="Arial" w:hAnsi="Arial" w:cs="Arial"/>
          <w:b/>
          <w:bCs/>
          <w:sz w:val="22"/>
          <w:szCs w:val="22"/>
        </w:rPr>
        <w:t>Limuzská 3135/12, 108 00 Praha 10 - Strašnice</w:t>
      </w:r>
      <w:r>
        <w:rPr>
          <w:rFonts w:ascii="Arial" w:hAnsi="Arial" w:cs="Arial"/>
          <w:sz w:val="22"/>
          <w:szCs w:val="22"/>
          <w:lang w:val="en-GB"/>
        </w:rPr>
        <w:t>, Czech republic</w:t>
      </w:r>
      <w:r w:rsidRPr="001D6A86">
        <w:rPr>
          <w:rFonts w:ascii="Arial" w:hAnsi="Arial" w:cs="Arial"/>
          <w:sz w:val="22"/>
          <w:szCs w:val="22"/>
          <w:lang w:val="en-GB"/>
        </w:rPr>
        <w:t>, ID Number: 27892077,</w:t>
      </w:r>
    </w:p>
    <w:p w:rsidR="003E5560" w:rsidRPr="001D6A86" w:rsidRDefault="003E5560" w:rsidP="003E5560">
      <w:pPr>
        <w:pStyle w:val="Zkladntext"/>
        <w:jc w:val="left"/>
        <w:rPr>
          <w:rFonts w:ascii="Arial" w:hAnsi="Arial" w:cs="Arial"/>
          <w:sz w:val="22"/>
          <w:szCs w:val="22"/>
          <w:lang w:val="en-GB"/>
        </w:rPr>
      </w:pPr>
    </w:p>
    <w:p w:rsidR="0002642B" w:rsidRPr="0002642B" w:rsidRDefault="0002642B" w:rsidP="0002642B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proofErr w:type="gramStart"/>
      <w:r w:rsidRPr="0002642B">
        <w:rPr>
          <w:rFonts w:ascii="Arial" w:hAnsi="Arial" w:cs="Arial"/>
          <w:sz w:val="22"/>
          <w:szCs w:val="22"/>
          <w:lang w:val="en-GB"/>
        </w:rPr>
        <w:t>understood</w:t>
      </w:r>
      <w:proofErr w:type="gramEnd"/>
      <w:r w:rsidRPr="0002642B">
        <w:rPr>
          <w:rFonts w:ascii="Arial" w:hAnsi="Arial" w:cs="Arial"/>
          <w:sz w:val="22"/>
          <w:szCs w:val="22"/>
          <w:lang w:val="en-GB"/>
        </w:rPr>
        <w:t xml:space="preserve"> them, calm them changed his mind, he has no ambiguities and undertakes to fully accept.</w:t>
      </w:r>
    </w:p>
    <w:p w:rsidR="0002642B" w:rsidRPr="0002642B" w:rsidRDefault="0002642B" w:rsidP="0002642B">
      <w:pPr>
        <w:tabs>
          <w:tab w:val="num" w:pos="0"/>
        </w:tabs>
        <w:spacing w:before="120" w:line="240" w:lineRule="auto"/>
        <w:rPr>
          <w:rFonts w:cs="Arial"/>
          <w:lang w:val="en-GB"/>
        </w:rPr>
      </w:pPr>
      <w:r w:rsidRPr="0002642B">
        <w:rPr>
          <w:rFonts w:cs="Arial"/>
          <w:lang w:val="en-GB"/>
        </w:rPr>
        <w:t>Further declares that all of its subcontractors with whom considered the subject of performance to ensure (not - if the tender documents stated otherwise) met all their specifications documents, these subcontractors understand them, calm them changed their minds, have no ambiguities and to commit themselves fully accept.</w:t>
      </w:r>
    </w:p>
    <w:p w:rsidR="0002642B" w:rsidRPr="0002642B" w:rsidRDefault="0002642B" w:rsidP="0002642B">
      <w:pPr>
        <w:pStyle w:val="Zkladntext"/>
        <w:tabs>
          <w:tab w:val="left" w:pos="-567"/>
          <w:tab w:val="left" w:pos="851"/>
          <w:tab w:val="left" w:pos="6379"/>
        </w:tabs>
        <w:spacing w:line="240" w:lineRule="auto"/>
        <w:jc w:val="left"/>
        <w:rPr>
          <w:rFonts w:ascii="Arial" w:hAnsi="Arial" w:cs="Arial"/>
          <w:sz w:val="22"/>
          <w:szCs w:val="22"/>
          <w:lang w:val="en-GB"/>
        </w:rPr>
      </w:pPr>
      <w:r w:rsidRPr="0002642B">
        <w:rPr>
          <w:rFonts w:ascii="Arial" w:hAnsi="Arial" w:cs="Arial"/>
          <w:sz w:val="22"/>
          <w:szCs w:val="22"/>
          <w:lang w:val="en-GB"/>
        </w:rPr>
        <w:t>The candidate is aware that the lack of awareness, poor understanding of contract documents and conditions shall be disregarded and not be subject to an increase in the offer price.</w:t>
      </w:r>
    </w:p>
    <w:p w:rsidR="003E5560" w:rsidRPr="001D6A86" w:rsidRDefault="003E5560" w:rsidP="003E5560">
      <w:pPr>
        <w:pStyle w:val="Zkladntext"/>
        <w:tabs>
          <w:tab w:val="left" w:pos="-567"/>
          <w:tab w:val="left" w:pos="851"/>
          <w:tab w:val="left" w:pos="6379"/>
        </w:tabs>
        <w:spacing w:line="360" w:lineRule="auto"/>
        <w:jc w:val="left"/>
        <w:rPr>
          <w:rFonts w:ascii="Arial" w:hAnsi="Arial" w:cs="Arial"/>
          <w:sz w:val="22"/>
          <w:szCs w:val="22"/>
          <w:lang w:val="en-GB"/>
        </w:rPr>
      </w:pPr>
    </w:p>
    <w:p w:rsidR="003E5560" w:rsidRPr="001D6A86" w:rsidRDefault="003E5560" w:rsidP="003E5560">
      <w:pPr>
        <w:tabs>
          <w:tab w:val="left" w:pos="2688"/>
        </w:tabs>
        <w:rPr>
          <w:rFonts w:cs="Arial"/>
          <w:lang w:val="en-GB"/>
        </w:rPr>
      </w:pPr>
      <w:r w:rsidRPr="001D6A86">
        <w:rPr>
          <w:rFonts w:cs="Arial"/>
          <w:lang w:val="en-GB"/>
        </w:rPr>
        <w:t>Dated</w:t>
      </w:r>
      <w:proofErr w:type="gramStart"/>
      <w:r>
        <w:rPr>
          <w:rFonts w:cs="Arial"/>
          <w:lang w:val="en-GB"/>
        </w:rPr>
        <w:t>:……………………………………………………………..</w:t>
      </w:r>
      <w:proofErr w:type="gramEnd"/>
    </w:p>
    <w:p w:rsidR="003E5560" w:rsidRPr="001D6A86" w:rsidRDefault="003E5560" w:rsidP="003E5560">
      <w:pPr>
        <w:rPr>
          <w:rFonts w:cs="Arial"/>
          <w:lang w:val="en-GB"/>
        </w:rPr>
      </w:pPr>
      <w:r>
        <w:rPr>
          <w:rFonts w:cs="Arial"/>
          <w:lang w:val="en-GB"/>
        </w:rPr>
        <w:t>Name and surname (legibly)</w:t>
      </w:r>
      <w:proofErr w:type="gramStart"/>
      <w:r>
        <w:rPr>
          <w:rFonts w:cs="Arial"/>
          <w:lang w:val="en-GB"/>
        </w:rPr>
        <w:t>:…………………………………..</w:t>
      </w:r>
      <w:proofErr w:type="gramEnd"/>
    </w:p>
    <w:p w:rsidR="0002642B" w:rsidRDefault="0002642B" w:rsidP="003E5560">
      <w:pPr>
        <w:rPr>
          <w:rFonts w:cs="Arial"/>
          <w:lang w:val="en-GB"/>
        </w:rPr>
      </w:pPr>
    </w:p>
    <w:p w:rsidR="003E5560" w:rsidRPr="001D6A86" w:rsidRDefault="003E5560" w:rsidP="003E5560">
      <w:pPr>
        <w:rPr>
          <w:rFonts w:cs="Arial"/>
          <w:lang w:val="en-GB"/>
        </w:rPr>
      </w:pPr>
      <w:r w:rsidRPr="001D6A86">
        <w:rPr>
          <w:rFonts w:cs="Arial"/>
          <w:lang w:val="en-GB"/>
        </w:rPr>
        <w:t>Function</w:t>
      </w:r>
      <w:proofErr w:type="gramStart"/>
      <w:r w:rsidRPr="001D6A86">
        <w:rPr>
          <w:rFonts w:cs="Arial"/>
          <w:lang w:val="en-GB"/>
        </w:rPr>
        <w:t>:</w:t>
      </w:r>
      <w:r>
        <w:rPr>
          <w:rFonts w:cs="Arial"/>
          <w:lang w:val="en-GB"/>
        </w:rPr>
        <w:t>…………………………………………………………</w:t>
      </w:r>
      <w:proofErr w:type="gramEnd"/>
      <w:r w:rsidRPr="001D6A86">
        <w:rPr>
          <w:rFonts w:cs="Arial"/>
          <w:lang w:val="en-GB"/>
        </w:rPr>
        <w:t xml:space="preserve"> </w:t>
      </w:r>
    </w:p>
    <w:p w:rsidR="0002642B" w:rsidRDefault="0002642B" w:rsidP="00ED1140">
      <w:pPr>
        <w:rPr>
          <w:rFonts w:cs="Arial"/>
          <w:lang w:val="en-GB"/>
        </w:rPr>
      </w:pPr>
    </w:p>
    <w:p w:rsidR="003E5560" w:rsidRDefault="003E5560" w:rsidP="00ED1140">
      <w:pPr>
        <w:rPr>
          <w:rFonts w:cs="Arial"/>
          <w:lang w:val="en-GB"/>
        </w:rPr>
      </w:pPr>
      <w:r w:rsidRPr="001D6A86">
        <w:rPr>
          <w:rFonts w:cs="Arial"/>
          <w:lang w:val="en-GB"/>
        </w:rPr>
        <w:t>Signature</w:t>
      </w:r>
      <w:proofErr w:type="gramStart"/>
      <w:r w:rsidRPr="001D6A86">
        <w:rPr>
          <w:rFonts w:cs="Arial"/>
          <w:lang w:val="en-GB"/>
        </w:rPr>
        <w:t>:</w:t>
      </w:r>
      <w:r>
        <w:rPr>
          <w:rFonts w:cs="Arial"/>
          <w:lang w:val="en-GB"/>
        </w:rPr>
        <w:t>…………………………………………………………</w:t>
      </w:r>
      <w:proofErr w:type="gramEnd"/>
    </w:p>
    <w:sectPr w:rsidR="003E5560" w:rsidSect="00DF52EA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ECD" w:rsidRDefault="00324ECD" w:rsidP="00A20F2D">
      <w:pPr>
        <w:spacing w:after="0" w:line="240" w:lineRule="auto"/>
      </w:pPr>
      <w:r>
        <w:separator/>
      </w:r>
    </w:p>
  </w:endnote>
  <w:endnote w:type="continuationSeparator" w:id="0">
    <w:p w:rsidR="00324ECD" w:rsidRDefault="00324ECD" w:rsidP="00A20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560" w:rsidRDefault="003E5560" w:rsidP="003E5560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642B">
      <w:rPr>
        <w:noProof/>
      </w:rPr>
      <w:t>1</w:t>
    </w:r>
    <w:r>
      <w:fldChar w:fldCharType="end"/>
    </w:r>
    <w:r>
      <w:t>/</w:t>
    </w:r>
    <w:fldSimple w:instr=" NUMPAGES   \* MERGEFORMAT ">
      <w:r w:rsidR="0002642B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ECD" w:rsidRDefault="00324ECD" w:rsidP="00A20F2D">
      <w:pPr>
        <w:spacing w:after="0" w:line="240" w:lineRule="auto"/>
      </w:pPr>
      <w:r>
        <w:separator/>
      </w:r>
    </w:p>
  </w:footnote>
  <w:footnote w:type="continuationSeparator" w:id="0">
    <w:p w:rsidR="00324ECD" w:rsidRDefault="00324ECD" w:rsidP="00A20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0F2D" w:rsidRDefault="00A20F2D" w:rsidP="00A20F2D">
    <w:r>
      <w:rPr>
        <w:b/>
        <w:lang w:val="en-US"/>
      </w:rPr>
      <w:t xml:space="preserve">Annex </w:t>
    </w:r>
    <w:proofErr w:type="spellStart"/>
    <w:r>
      <w:rPr>
        <w:b/>
        <w:lang w:val="en-US"/>
      </w:rPr>
      <w:t>Nr</w:t>
    </w:r>
    <w:proofErr w:type="spellEnd"/>
    <w:r>
      <w:rPr>
        <w:b/>
        <w:lang w:val="en-US"/>
      </w:rPr>
      <w:t xml:space="preserve">. </w:t>
    </w:r>
    <w:r w:rsidR="00ED1140">
      <w:rPr>
        <w:b/>
        <w:lang w:val="en-US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C1A"/>
    <w:multiLevelType w:val="hybridMultilevel"/>
    <w:tmpl w:val="1D00D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C43DB"/>
    <w:multiLevelType w:val="hybridMultilevel"/>
    <w:tmpl w:val="CE40161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CF3B27"/>
    <w:multiLevelType w:val="hybridMultilevel"/>
    <w:tmpl w:val="0EA8B00A"/>
    <w:lvl w:ilvl="0" w:tplc="FFFFFFFF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F3C30B7"/>
    <w:multiLevelType w:val="hybridMultilevel"/>
    <w:tmpl w:val="D9C28408"/>
    <w:lvl w:ilvl="0" w:tplc="14FEA888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963"/>
    <w:rsid w:val="0002642B"/>
    <w:rsid w:val="000630EC"/>
    <w:rsid w:val="00141CBC"/>
    <w:rsid w:val="0030091D"/>
    <w:rsid w:val="00324ECD"/>
    <w:rsid w:val="003E5560"/>
    <w:rsid w:val="00522D22"/>
    <w:rsid w:val="00537963"/>
    <w:rsid w:val="00821C82"/>
    <w:rsid w:val="00990C1E"/>
    <w:rsid w:val="00A20F2D"/>
    <w:rsid w:val="00A2200D"/>
    <w:rsid w:val="00A629BA"/>
    <w:rsid w:val="00C56129"/>
    <w:rsid w:val="00C63313"/>
    <w:rsid w:val="00D029A4"/>
    <w:rsid w:val="00D92EE2"/>
    <w:rsid w:val="00DF52EA"/>
    <w:rsid w:val="00EB3713"/>
    <w:rsid w:val="00ED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4E801-8D76-4300-954A-282FF1467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37963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E55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7963"/>
    <w:pPr>
      <w:ind w:left="720"/>
      <w:contextualSpacing/>
    </w:pPr>
  </w:style>
  <w:style w:type="character" w:customStyle="1" w:styleId="platne1">
    <w:name w:val="platne1"/>
    <w:rsid w:val="00537963"/>
  </w:style>
  <w:style w:type="character" w:styleId="Odkaznakoment">
    <w:name w:val="annotation reference"/>
    <w:uiPriority w:val="99"/>
    <w:semiHidden/>
    <w:unhideWhenUsed/>
    <w:rsid w:val="00D029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29A4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029A4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29A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029A4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29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029A4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20F2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20F2D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0F2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20F2D"/>
    <w:rPr>
      <w:rFonts w:ascii="Arial" w:hAnsi="Arial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3E5560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E5560"/>
    <w:rPr>
      <w:rFonts w:ascii="Times New Roman" w:eastAsia="Times New Roman" w:hAnsi="Times New Roma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E556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6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1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29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9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8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33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3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z/url?sa=i&amp;rct=j&amp;q=&amp;esrc=s&amp;source=images&amp;cd=&amp;cad=rja&amp;uact=8&amp;ved=0ahUKEwiA34nvm-HPAhVF2BoKHW87AI4QjRwIBw&amp;url=http://www.autologistika.cz/skupina-rwe-se-v-cr-prejmenuje-na-innogy/&amp;psig=AFQjCNF4vc_kR2RYduF_gpLsqUqNaiQh-Q&amp;ust=147677232594282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http://www.automakers.cz/wp-content/uploads/2016/06/RWE-innogy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84966-5E41-4814-80A2-96D19B284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schreiberova</dc:creator>
  <cp:keywords/>
  <cp:lastModifiedBy>Mour Patrik</cp:lastModifiedBy>
  <cp:revision>8</cp:revision>
  <dcterms:created xsi:type="dcterms:W3CDTF">2016-08-30T11:38:00Z</dcterms:created>
  <dcterms:modified xsi:type="dcterms:W3CDTF">2017-02-09T14:52:00Z</dcterms:modified>
</cp:coreProperties>
</file>