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DBD" w:rsidRPr="00FF0897" w:rsidRDefault="00961DBD" w:rsidP="00961DBD">
      <w:pPr>
        <w:pStyle w:val="Nadpis1"/>
        <w:rPr>
          <w:rFonts w:asciiTheme="minorHAnsi" w:hAnsiTheme="minorHAnsi" w:cs="Arial"/>
          <w:sz w:val="36"/>
          <w:lang w:val="en-GB"/>
        </w:rPr>
      </w:pPr>
    </w:p>
    <w:p w:rsidR="00575DB3" w:rsidRPr="00FF0897" w:rsidRDefault="00575DB3" w:rsidP="00575DB3">
      <w:pPr>
        <w:pStyle w:val="Nadpis1"/>
        <w:rPr>
          <w:rFonts w:asciiTheme="minorHAnsi" w:hAnsiTheme="minorHAnsi" w:cs="Arial"/>
          <w:sz w:val="28"/>
          <w:szCs w:val="28"/>
          <w:lang w:val="en-GB"/>
        </w:rPr>
      </w:pPr>
      <w:r w:rsidRPr="00FF0897">
        <w:rPr>
          <w:rFonts w:asciiTheme="minorHAnsi" w:hAnsiTheme="minorHAnsi" w:cs="Arial"/>
          <w:sz w:val="28"/>
          <w:szCs w:val="28"/>
          <w:lang w:val="en-GB"/>
        </w:rPr>
        <w:t xml:space="preserve">Sales Contract </w:t>
      </w:r>
    </w:p>
    <w:p w:rsidR="00575DB3" w:rsidRPr="00FF0897" w:rsidRDefault="00575DB3" w:rsidP="00575DB3">
      <w:pPr>
        <w:rPr>
          <w:rFonts w:asciiTheme="minorHAnsi" w:hAnsiTheme="minorHAnsi" w:cs="Arial"/>
          <w:lang w:val="en-GB"/>
        </w:rPr>
      </w:pPr>
    </w:p>
    <w:p w:rsidR="00575DB3" w:rsidRPr="00FF0897" w:rsidRDefault="00575DB3" w:rsidP="00575DB3">
      <w:pPr>
        <w:jc w:val="center"/>
        <w:rPr>
          <w:rFonts w:asciiTheme="minorHAnsi" w:hAnsiTheme="minorHAnsi" w:cs="Arial"/>
          <w:lang w:val="en-GB"/>
        </w:rPr>
      </w:pPr>
      <w:proofErr w:type="gramStart"/>
      <w:r w:rsidRPr="00FF0897">
        <w:rPr>
          <w:rFonts w:asciiTheme="minorHAnsi" w:hAnsiTheme="minorHAnsi" w:cs="Arial"/>
          <w:lang w:val="en-GB"/>
        </w:rPr>
        <w:t>made</w:t>
      </w:r>
      <w:proofErr w:type="gramEnd"/>
      <w:r w:rsidRPr="00FF0897">
        <w:rPr>
          <w:rFonts w:asciiTheme="minorHAnsi" w:hAnsiTheme="minorHAnsi" w:cs="Arial"/>
          <w:lang w:val="en-GB"/>
        </w:rPr>
        <w:t xml:space="preserve"> under section 2079 et seq. of Act no. 89/2012 Coll., Civil Code </w:t>
      </w:r>
    </w:p>
    <w:p w:rsidR="00575DB3" w:rsidRPr="00FF0897" w:rsidRDefault="00575DB3" w:rsidP="00575DB3">
      <w:pPr>
        <w:jc w:val="center"/>
        <w:rPr>
          <w:rFonts w:asciiTheme="minorHAnsi" w:hAnsiTheme="minorHAnsi" w:cs="Arial"/>
          <w:lang w:val="en-GB"/>
        </w:rPr>
      </w:pPr>
    </w:p>
    <w:p w:rsidR="00575DB3" w:rsidRPr="00FF0897" w:rsidRDefault="00575DB3" w:rsidP="00575DB3">
      <w:pPr>
        <w:rPr>
          <w:rFonts w:asciiTheme="minorHAnsi" w:hAnsiTheme="minorHAnsi" w:cs="Arial"/>
          <w:lang w:val="en-GB"/>
        </w:rPr>
      </w:pPr>
    </w:p>
    <w:p w:rsidR="00575DB3" w:rsidRPr="00FF0897" w:rsidRDefault="00963372" w:rsidP="00575DB3">
      <w:pPr>
        <w:pStyle w:val="Vnitnadresa"/>
        <w:rPr>
          <w:rFonts w:asciiTheme="minorHAnsi" w:hAnsiTheme="minorHAnsi" w:cs="Arial"/>
          <w:bCs/>
          <w:sz w:val="24"/>
          <w:szCs w:val="24"/>
          <w:lang w:val="en-GB"/>
        </w:rPr>
      </w:pPr>
      <w:r>
        <w:rPr>
          <w:rFonts w:asciiTheme="minorHAnsi" w:hAnsiTheme="minorHAnsi" w:cs="Arial"/>
          <w:bCs/>
          <w:sz w:val="24"/>
          <w:szCs w:val="24"/>
          <w:lang w:val="en-GB"/>
        </w:rPr>
        <w:t xml:space="preserve">Registered with the </w:t>
      </w:r>
      <w:r w:rsidR="00575DB3" w:rsidRPr="00FF0897">
        <w:rPr>
          <w:rFonts w:asciiTheme="minorHAnsi" w:hAnsiTheme="minorHAnsi" w:cs="Arial"/>
          <w:bCs/>
          <w:sz w:val="24"/>
          <w:szCs w:val="24"/>
          <w:lang w:val="en-GB"/>
        </w:rPr>
        <w:t>Buyer under no.</w:t>
      </w:r>
      <w:proofErr w:type="gramStart"/>
      <w:r w:rsidR="00575DB3" w:rsidRPr="00FF0897">
        <w:rPr>
          <w:rFonts w:asciiTheme="minorHAnsi" w:hAnsiTheme="minorHAnsi" w:cs="Arial"/>
          <w:bCs/>
          <w:sz w:val="24"/>
          <w:szCs w:val="24"/>
          <w:lang w:val="en-GB"/>
        </w:rPr>
        <w:t>:</w:t>
      </w:r>
      <w:r w:rsidR="00575DB3" w:rsidRPr="00FF0897">
        <w:rPr>
          <w:rFonts w:asciiTheme="minorHAnsi" w:hAnsiTheme="minorHAnsi" w:cs="Arial"/>
          <w:bCs/>
          <w:sz w:val="24"/>
          <w:szCs w:val="24"/>
          <w:lang w:val="en-GB"/>
        </w:rPr>
        <w:tab/>
        <w:t>……….</w:t>
      </w:r>
      <w:proofErr w:type="gramEnd"/>
    </w:p>
    <w:p w:rsidR="00575DB3" w:rsidRPr="00FF0897" w:rsidRDefault="00575DB3" w:rsidP="00575DB3">
      <w:pPr>
        <w:pStyle w:val="Vnitnadresa"/>
        <w:rPr>
          <w:rFonts w:asciiTheme="minorHAnsi" w:hAnsiTheme="minorHAnsi" w:cs="Arial"/>
          <w:bCs/>
          <w:sz w:val="24"/>
          <w:szCs w:val="24"/>
          <w:lang w:val="en-GB"/>
        </w:rPr>
      </w:pPr>
      <w:r w:rsidRPr="00FF0897">
        <w:rPr>
          <w:rFonts w:asciiTheme="minorHAnsi" w:hAnsiTheme="minorHAnsi" w:cs="Arial"/>
          <w:bCs/>
          <w:sz w:val="24"/>
          <w:szCs w:val="24"/>
          <w:lang w:val="en-GB"/>
        </w:rPr>
        <w:t>Registered with the Seller under no.</w:t>
      </w:r>
      <w:proofErr w:type="gramStart"/>
      <w:r w:rsidRPr="00FF0897">
        <w:rPr>
          <w:rFonts w:asciiTheme="minorHAnsi" w:hAnsiTheme="minorHAnsi" w:cs="Arial"/>
          <w:bCs/>
          <w:sz w:val="24"/>
          <w:szCs w:val="24"/>
          <w:lang w:val="en-GB"/>
        </w:rPr>
        <w:t xml:space="preserve">: </w:t>
      </w:r>
      <w:r w:rsidRPr="00FF0897">
        <w:rPr>
          <w:rFonts w:asciiTheme="minorHAnsi" w:hAnsiTheme="minorHAnsi" w:cs="Arial"/>
          <w:bCs/>
          <w:sz w:val="24"/>
          <w:szCs w:val="24"/>
          <w:lang w:val="en-GB"/>
        </w:rPr>
        <w:tab/>
        <w:t>……….</w:t>
      </w:r>
      <w:proofErr w:type="gramEnd"/>
      <w:r w:rsidRPr="00FF0897">
        <w:rPr>
          <w:rFonts w:asciiTheme="minorHAnsi" w:hAnsiTheme="minorHAnsi" w:cs="Arial"/>
          <w:bCs/>
          <w:sz w:val="24"/>
          <w:szCs w:val="24"/>
          <w:lang w:val="en-GB"/>
        </w:rPr>
        <w:tab/>
      </w:r>
    </w:p>
    <w:p w:rsidR="00575DB3" w:rsidRPr="00FF0897" w:rsidRDefault="00575DB3" w:rsidP="00575DB3">
      <w:pPr>
        <w:rPr>
          <w:rFonts w:asciiTheme="minorHAnsi" w:hAnsiTheme="minorHAnsi" w:cs="Arial"/>
          <w:bCs/>
          <w:lang w:val="en-GB"/>
        </w:rPr>
      </w:pPr>
    </w:p>
    <w:p w:rsidR="00575DB3" w:rsidRPr="00FF0897" w:rsidRDefault="00575DB3" w:rsidP="00575DB3">
      <w:pPr>
        <w:rPr>
          <w:rFonts w:asciiTheme="minorHAnsi" w:hAnsiTheme="minorHAnsi" w:cs="Arial"/>
          <w:lang w:val="en-GB"/>
        </w:rPr>
      </w:pPr>
    </w:p>
    <w:p w:rsidR="00575DB3" w:rsidRPr="00FF0897" w:rsidRDefault="00575DB3" w:rsidP="00575DB3">
      <w:pPr>
        <w:jc w:val="center"/>
        <w:rPr>
          <w:rFonts w:asciiTheme="minorHAnsi" w:hAnsiTheme="minorHAnsi" w:cs="Arial"/>
          <w:b/>
          <w:bCs/>
          <w:lang w:val="en-GB"/>
        </w:rPr>
      </w:pPr>
      <w:r w:rsidRPr="00FF0897">
        <w:rPr>
          <w:rFonts w:asciiTheme="minorHAnsi" w:hAnsiTheme="minorHAnsi" w:cs="Arial"/>
          <w:b/>
          <w:bCs/>
          <w:lang w:val="en-GB"/>
        </w:rPr>
        <w:t>ARTICLE I</w:t>
      </w:r>
    </w:p>
    <w:p w:rsidR="00575DB3" w:rsidRPr="00FF0897" w:rsidRDefault="00575DB3" w:rsidP="00575DB3">
      <w:pPr>
        <w:jc w:val="center"/>
        <w:rPr>
          <w:rFonts w:asciiTheme="minorHAnsi" w:hAnsiTheme="minorHAnsi" w:cs="Arial"/>
          <w:b/>
          <w:bCs/>
          <w:lang w:val="en-GB"/>
        </w:rPr>
      </w:pPr>
      <w:r w:rsidRPr="00FF0897">
        <w:rPr>
          <w:rFonts w:asciiTheme="minorHAnsi" w:hAnsiTheme="minorHAnsi" w:cs="Arial"/>
          <w:b/>
          <w:bCs/>
          <w:lang w:val="en-GB"/>
        </w:rPr>
        <w:t>Contracting Parties</w:t>
      </w:r>
    </w:p>
    <w:p w:rsidR="00575DB3" w:rsidRPr="00FF0897" w:rsidRDefault="00575DB3" w:rsidP="00575DB3">
      <w:pPr>
        <w:rPr>
          <w:rFonts w:asciiTheme="minorHAnsi" w:hAnsiTheme="minorHAnsi" w:cs="Arial"/>
          <w:lang w:val="en-GB"/>
        </w:rPr>
      </w:pPr>
    </w:p>
    <w:p w:rsidR="00575DB3" w:rsidRPr="00FF0897" w:rsidRDefault="00575DB3" w:rsidP="00575DB3">
      <w:pPr>
        <w:rPr>
          <w:rFonts w:asciiTheme="minorHAnsi" w:hAnsiTheme="minorHAnsi" w:cs="Arial"/>
          <w:lang w:val="en-GB"/>
        </w:rPr>
      </w:pPr>
      <w:r w:rsidRPr="00FF0897">
        <w:rPr>
          <w:rFonts w:asciiTheme="minorHAnsi" w:hAnsiTheme="minorHAnsi" w:cs="Arial"/>
          <w:lang w:val="en-GB"/>
        </w:rPr>
        <w:t xml:space="preserve">1.  </w:t>
      </w:r>
      <w:proofErr w:type="gramStart"/>
      <w:r w:rsidRPr="00FF0897">
        <w:rPr>
          <w:rFonts w:asciiTheme="minorHAnsi" w:hAnsiTheme="minorHAnsi" w:cs="Arial"/>
          <w:lang w:val="en-GB"/>
        </w:rPr>
        <w:t>innogy</w:t>
      </w:r>
      <w:proofErr w:type="gramEnd"/>
      <w:r w:rsidRPr="00FF0897">
        <w:rPr>
          <w:rFonts w:asciiTheme="minorHAnsi" w:hAnsiTheme="minorHAnsi" w:cs="Arial"/>
          <w:lang w:val="en-GB"/>
        </w:rPr>
        <w:t xml:space="preserve"> Gas Storage, s.r.o.</w:t>
      </w:r>
    </w:p>
    <w:p w:rsidR="00575DB3" w:rsidRPr="00FF0897" w:rsidRDefault="00575DB3" w:rsidP="00575DB3">
      <w:pPr>
        <w:ind w:firstLine="284"/>
        <w:rPr>
          <w:rFonts w:asciiTheme="minorHAnsi" w:hAnsiTheme="minorHAnsi" w:cs="Arial"/>
          <w:lang w:val="en-GB"/>
        </w:rPr>
      </w:pPr>
      <w:r w:rsidRPr="00FF0897">
        <w:rPr>
          <w:rFonts w:asciiTheme="minorHAnsi" w:hAnsiTheme="minorHAnsi" w:cs="Arial"/>
          <w:lang w:val="en-GB"/>
        </w:rPr>
        <w:t xml:space="preserve">Registered Office: </w:t>
      </w:r>
      <w:r w:rsidRPr="00FF0897">
        <w:rPr>
          <w:rFonts w:asciiTheme="minorHAnsi" w:hAnsiTheme="minorHAnsi" w:cs="Arial"/>
          <w:lang w:val="en-GB"/>
        </w:rPr>
        <w:tab/>
      </w:r>
      <w:r w:rsidRPr="00FF0897">
        <w:rPr>
          <w:rFonts w:asciiTheme="minorHAnsi" w:hAnsiTheme="minorHAnsi" w:cs="Arial"/>
          <w:lang w:val="en-GB"/>
        </w:rPr>
        <w:tab/>
        <w:t>Limuzská 3135/12, 108 00 Prague 10</w:t>
      </w:r>
    </w:p>
    <w:p w:rsidR="00575DB3" w:rsidRPr="00FF0897" w:rsidRDefault="00575DB3" w:rsidP="00575DB3">
      <w:pPr>
        <w:ind w:firstLine="284"/>
        <w:rPr>
          <w:rFonts w:asciiTheme="minorHAnsi" w:hAnsiTheme="minorHAnsi" w:cs="Arial"/>
          <w:lang w:val="en-GB"/>
        </w:rPr>
      </w:pPr>
      <w:r w:rsidRPr="00FF0897">
        <w:rPr>
          <w:rFonts w:asciiTheme="minorHAnsi" w:hAnsiTheme="minorHAnsi" w:cs="Arial"/>
          <w:lang w:val="en-GB"/>
        </w:rPr>
        <w:t xml:space="preserve">Company ID (IČ): </w:t>
      </w:r>
      <w:r w:rsidRPr="00FF0897">
        <w:rPr>
          <w:rFonts w:asciiTheme="minorHAnsi" w:hAnsiTheme="minorHAnsi" w:cs="Arial"/>
          <w:lang w:val="en-GB"/>
        </w:rPr>
        <w:tab/>
      </w:r>
      <w:r w:rsidRPr="00FF0897">
        <w:rPr>
          <w:rFonts w:asciiTheme="minorHAnsi" w:hAnsiTheme="minorHAnsi" w:cs="Arial"/>
          <w:lang w:val="en-GB"/>
        </w:rPr>
        <w:tab/>
        <w:t>27892077</w:t>
      </w:r>
    </w:p>
    <w:p w:rsidR="00575DB3" w:rsidRPr="00FF0897" w:rsidRDefault="00575DB3" w:rsidP="00575DB3">
      <w:pPr>
        <w:ind w:firstLine="284"/>
        <w:rPr>
          <w:rFonts w:asciiTheme="minorHAnsi" w:hAnsiTheme="minorHAnsi" w:cs="Arial"/>
          <w:lang w:val="en-GB"/>
        </w:rPr>
      </w:pPr>
      <w:r w:rsidRPr="00FF0897">
        <w:rPr>
          <w:rFonts w:asciiTheme="minorHAnsi" w:hAnsiTheme="minorHAnsi" w:cs="Arial"/>
          <w:lang w:val="en-GB"/>
        </w:rPr>
        <w:t xml:space="preserve">Tax ID (DIČ): </w:t>
      </w:r>
      <w:r w:rsidRPr="00FF0897">
        <w:rPr>
          <w:rFonts w:asciiTheme="minorHAnsi" w:hAnsiTheme="minorHAnsi" w:cs="Arial"/>
          <w:lang w:val="en-GB"/>
        </w:rPr>
        <w:tab/>
      </w:r>
      <w:r w:rsidRPr="00FF0897">
        <w:rPr>
          <w:rFonts w:asciiTheme="minorHAnsi" w:hAnsiTheme="minorHAnsi" w:cs="Arial"/>
          <w:lang w:val="en-GB"/>
        </w:rPr>
        <w:tab/>
        <w:t>CZ27892077</w:t>
      </w:r>
    </w:p>
    <w:p w:rsidR="00575DB3" w:rsidRPr="00FF0897" w:rsidRDefault="00575DB3" w:rsidP="00575DB3">
      <w:pPr>
        <w:ind w:left="284"/>
        <w:rPr>
          <w:rFonts w:asciiTheme="minorHAnsi" w:hAnsiTheme="minorHAnsi" w:cs="Arial"/>
          <w:lang w:val="en-GB"/>
        </w:rPr>
      </w:pPr>
      <w:proofErr w:type="gramStart"/>
      <w:r w:rsidRPr="00FF0897">
        <w:rPr>
          <w:rFonts w:asciiTheme="minorHAnsi" w:hAnsiTheme="minorHAnsi" w:cs="Arial"/>
          <w:lang w:val="en-GB"/>
        </w:rPr>
        <w:t>listed</w:t>
      </w:r>
      <w:proofErr w:type="gramEnd"/>
      <w:r w:rsidRPr="00FF0897">
        <w:rPr>
          <w:rFonts w:asciiTheme="minorHAnsi" w:hAnsiTheme="minorHAnsi" w:cs="Arial"/>
          <w:lang w:val="en-GB"/>
        </w:rPr>
        <w:t xml:space="preserve"> in the Commercial Register administered by the Municipal Court in Prague, Section C, File 124711</w:t>
      </w:r>
    </w:p>
    <w:p w:rsidR="00575DB3" w:rsidRPr="00FF0897" w:rsidRDefault="00575DB3" w:rsidP="00575DB3">
      <w:pPr>
        <w:ind w:left="360" w:hanging="76"/>
        <w:rPr>
          <w:rFonts w:asciiTheme="minorHAnsi" w:hAnsiTheme="minorHAnsi" w:cs="Arial"/>
          <w:lang w:val="en-GB"/>
        </w:rPr>
      </w:pPr>
      <w:r w:rsidRPr="00FF0897">
        <w:rPr>
          <w:rFonts w:asciiTheme="minorHAnsi" w:hAnsiTheme="minorHAnsi" w:cs="Arial"/>
          <w:lang w:val="en-GB"/>
        </w:rPr>
        <w:t xml:space="preserve">Bank Details: </w:t>
      </w:r>
      <w:proofErr w:type="spellStart"/>
      <w:r w:rsidRPr="00FF0897">
        <w:rPr>
          <w:rFonts w:asciiTheme="minorHAnsi" w:hAnsiTheme="minorHAnsi" w:cs="Arial"/>
          <w:lang w:val="en-GB"/>
        </w:rPr>
        <w:t>Československá</w:t>
      </w:r>
      <w:proofErr w:type="spellEnd"/>
      <w:r w:rsidRPr="00FF0897">
        <w:rPr>
          <w:rFonts w:asciiTheme="minorHAnsi" w:hAnsiTheme="minorHAnsi" w:cs="Arial"/>
          <w:lang w:val="en-GB"/>
        </w:rPr>
        <w:t xml:space="preserve"> </w:t>
      </w:r>
      <w:proofErr w:type="spellStart"/>
      <w:r w:rsidRPr="00FF0897">
        <w:rPr>
          <w:rFonts w:asciiTheme="minorHAnsi" w:hAnsiTheme="minorHAnsi" w:cs="Arial"/>
          <w:lang w:val="en-GB"/>
        </w:rPr>
        <w:t>obchodní</w:t>
      </w:r>
      <w:proofErr w:type="spellEnd"/>
      <w:r w:rsidRPr="00FF0897">
        <w:rPr>
          <w:rFonts w:asciiTheme="minorHAnsi" w:hAnsiTheme="minorHAnsi" w:cs="Arial"/>
          <w:lang w:val="en-GB"/>
        </w:rPr>
        <w:t xml:space="preserve"> </w:t>
      </w:r>
      <w:proofErr w:type="spellStart"/>
      <w:proofErr w:type="gramStart"/>
      <w:r w:rsidRPr="00FF0897">
        <w:rPr>
          <w:rFonts w:asciiTheme="minorHAnsi" w:hAnsiTheme="minorHAnsi" w:cs="Arial"/>
          <w:lang w:val="en-GB"/>
        </w:rPr>
        <w:t>banka</w:t>
      </w:r>
      <w:proofErr w:type="spellEnd"/>
      <w:proofErr w:type="gramEnd"/>
      <w:r w:rsidRPr="00FF0897">
        <w:rPr>
          <w:rFonts w:asciiTheme="minorHAnsi" w:hAnsiTheme="minorHAnsi" w:cs="Arial"/>
          <w:lang w:val="en-GB"/>
        </w:rPr>
        <w:t xml:space="preserve">, </w:t>
      </w:r>
      <w:proofErr w:type="spellStart"/>
      <w:r w:rsidRPr="00FF0897">
        <w:rPr>
          <w:rFonts w:asciiTheme="minorHAnsi" w:hAnsiTheme="minorHAnsi" w:cs="Arial"/>
          <w:lang w:val="en-GB"/>
        </w:rPr>
        <w:t>a.s</w:t>
      </w:r>
      <w:proofErr w:type="spellEnd"/>
      <w:r w:rsidRPr="00FF0897">
        <w:rPr>
          <w:rFonts w:asciiTheme="minorHAnsi" w:hAnsiTheme="minorHAnsi" w:cs="Arial"/>
          <w:lang w:val="en-GB"/>
        </w:rPr>
        <w:t>.</w:t>
      </w:r>
    </w:p>
    <w:p w:rsidR="00575DB3" w:rsidRPr="00FF0897" w:rsidRDefault="00575DB3" w:rsidP="00575DB3">
      <w:pPr>
        <w:ind w:left="360" w:hanging="76"/>
        <w:rPr>
          <w:rFonts w:asciiTheme="minorHAnsi" w:hAnsiTheme="minorHAnsi" w:cs="Arial"/>
          <w:lang w:val="en-GB"/>
        </w:rPr>
      </w:pPr>
      <w:r w:rsidRPr="00FF0897">
        <w:rPr>
          <w:rFonts w:asciiTheme="minorHAnsi" w:hAnsiTheme="minorHAnsi" w:cs="Arial"/>
          <w:lang w:val="en-GB"/>
        </w:rPr>
        <w:t xml:space="preserve">Account no. </w:t>
      </w:r>
      <w:r w:rsidRPr="00FF0897">
        <w:rPr>
          <w:rFonts w:asciiTheme="minorHAnsi" w:hAnsiTheme="minorHAnsi" w:cs="Arial"/>
          <w:lang w:val="en-GB"/>
        </w:rPr>
        <w:tab/>
        <w:t>17805243/0300</w:t>
      </w:r>
    </w:p>
    <w:p w:rsidR="00575DB3" w:rsidRPr="00FF0897" w:rsidRDefault="00575DB3" w:rsidP="00575DB3">
      <w:pPr>
        <w:tabs>
          <w:tab w:val="left" w:pos="1276"/>
          <w:tab w:val="left" w:pos="3240"/>
        </w:tabs>
        <w:rPr>
          <w:rFonts w:asciiTheme="minorHAnsi" w:hAnsiTheme="minorHAnsi" w:cs="Arial"/>
          <w:lang w:val="en-GB"/>
        </w:rPr>
      </w:pPr>
      <w:r w:rsidRPr="00FF0897">
        <w:rPr>
          <w:rFonts w:asciiTheme="minorHAnsi" w:hAnsiTheme="minorHAnsi" w:cs="Arial"/>
          <w:lang w:val="en-GB"/>
        </w:rPr>
        <w:t xml:space="preserve">     Represented by: Andreas Frohwein, </w:t>
      </w:r>
      <w:r w:rsidR="004F754C">
        <w:rPr>
          <w:rFonts w:asciiTheme="minorHAnsi" w:hAnsiTheme="minorHAnsi" w:cs="Arial"/>
          <w:lang w:val="en-GB"/>
        </w:rPr>
        <w:t xml:space="preserve">Chairman </w:t>
      </w:r>
      <w:r w:rsidRPr="00FF0897">
        <w:rPr>
          <w:rFonts w:asciiTheme="minorHAnsi" w:hAnsiTheme="minorHAnsi" w:cs="Arial"/>
          <w:lang w:val="en-GB"/>
        </w:rPr>
        <w:t>Managing Director</w:t>
      </w:r>
    </w:p>
    <w:p w:rsidR="00575DB3" w:rsidRPr="00FF0897" w:rsidRDefault="00575DB3" w:rsidP="00575DB3">
      <w:pPr>
        <w:tabs>
          <w:tab w:val="left" w:pos="360"/>
          <w:tab w:val="left" w:pos="1276"/>
          <w:tab w:val="left" w:pos="3240"/>
        </w:tabs>
        <w:rPr>
          <w:rFonts w:asciiTheme="minorHAnsi" w:hAnsiTheme="minorHAnsi" w:cs="Arial"/>
          <w:lang w:val="en-GB"/>
        </w:rPr>
      </w:pPr>
      <w:r w:rsidRPr="00FF0897">
        <w:rPr>
          <w:rFonts w:asciiTheme="minorHAnsi" w:hAnsiTheme="minorHAnsi" w:cs="Arial"/>
          <w:lang w:val="en-GB"/>
        </w:rPr>
        <w:tab/>
      </w:r>
      <w:r w:rsidRPr="00FF0897">
        <w:rPr>
          <w:rFonts w:asciiTheme="minorHAnsi" w:hAnsiTheme="minorHAnsi" w:cs="Arial"/>
          <w:lang w:val="en-GB"/>
        </w:rPr>
        <w:tab/>
        <w:t xml:space="preserve">            Ing. Lubor Veleba, Managing Director</w:t>
      </w:r>
    </w:p>
    <w:p w:rsidR="00575DB3" w:rsidRPr="00FF0897" w:rsidRDefault="00575DB3" w:rsidP="00575DB3">
      <w:pPr>
        <w:tabs>
          <w:tab w:val="left" w:pos="1276"/>
          <w:tab w:val="left" w:pos="3240"/>
        </w:tabs>
        <w:rPr>
          <w:rFonts w:asciiTheme="minorHAnsi" w:hAnsiTheme="minorHAnsi" w:cs="Arial"/>
          <w:lang w:val="en-GB"/>
        </w:rPr>
      </w:pPr>
    </w:p>
    <w:p w:rsidR="00575DB3" w:rsidRPr="00FF0897" w:rsidRDefault="00575DB3" w:rsidP="00575DB3">
      <w:pPr>
        <w:rPr>
          <w:rFonts w:asciiTheme="minorHAnsi" w:hAnsiTheme="minorHAnsi" w:cs="Arial"/>
          <w:lang w:val="en-GB"/>
        </w:rPr>
      </w:pPr>
      <w:r w:rsidRPr="00FF0897">
        <w:rPr>
          <w:rFonts w:asciiTheme="minorHAnsi" w:hAnsiTheme="minorHAnsi" w:cs="Arial"/>
          <w:lang w:val="en-GB"/>
        </w:rPr>
        <w:t>(</w:t>
      </w:r>
      <w:proofErr w:type="gramStart"/>
      <w:r w:rsidRPr="00FF0897">
        <w:rPr>
          <w:rFonts w:asciiTheme="minorHAnsi" w:hAnsiTheme="minorHAnsi" w:cs="Arial"/>
          <w:lang w:val="en-GB"/>
        </w:rPr>
        <w:t>the</w:t>
      </w:r>
      <w:proofErr w:type="gramEnd"/>
      <w:r w:rsidRPr="00FF0897">
        <w:rPr>
          <w:rFonts w:asciiTheme="minorHAnsi" w:hAnsiTheme="minorHAnsi" w:cs="Arial"/>
          <w:lang w:val="en-GB"/>
        </w:rPr>
        <w:t xml:space="preserve"> “</w:t>
      </w:r>
      <w:r w:rsidRPr="00FF0897">
        <w:rPr>
          <w:rFonts w:asciiTheme="minorHAnsi" w:hAnsiTheme="minorHAnsi" w:cs="Arial"/>
          <w:b/>
          <w:lang w:val="en-GB"/>
        </w:rPr>
        <w:t>Buyer</w:t>
      </w:r>
      <w:r w:rsidRPr="00FF0897">
        <w:rPr>
          <w:rFonts w:asciiTheme="minorHAnsi" w:hAnsiTheme="minorHAnsi" w:cs="Arial"/>
          <w:lang w:val="en-GB"/>
        </w:rPr>
        <w:t>”)</w:t>
      </w:r>
    </w:p>
    <w:p w:rsidR="00575DB3" w:rsidRPr="00FF0897" w:rsidRDefault="00575DB3" w:rsidP="00575DB3">
      <w:pPr>
        <w:tabs>
          <w:tab w:val="left" w:pos="284"/>
        </w:tabs>
        <w:rPr>
          <w:rFonts w:asciiTheme="minorHAnsi" w:hAnsiTheme="minorHAnsi" w:cs="Arial"/>
          <w:lang w:val="en-GB"/>
        </w:rPr>
      </w:pPr>
    </w:p>
    <w:p w:rsidR="00575DB3" w:rsidRPr="00FF0897" w:rsidRDefault="00575DB3" w:rsidP="00575DB3">
      <w:pPr>
        <w:tabs>
          <w:tab w:val="left" w:pos="284"/>
        </w:tabs>
        <w:rPr>
          <w:rFonts w:asciiTheme="minorHAnsi" w:hAnsiTheme="minorHAnsi" w:cs="Arial"/>
          <w:lang w:val="en-GB"/>
        </w:rPr>
      </w:pPr>
      <w:r w:rsidRPr="00FF0897">
        <w:rPr>
          <w:rFonts w:asciiTheme="minorHAnsi" w:hAnsiTheme="minorHAnsi" w:cs="Arial"/>
          <w:lang w:val="en-GB"/>
        </w:rPr>
        <w:tab/>
      </w:r>
      <w:r w:rsidRPr="00FF0897">
        <w:rPr>
          <w:rFonts w:asciiTheme="minorHAnsi" w:hAnsiTheme="minorHAnsi" w:cs="Arial"/>
          <w:lang w:val="en-GB"/>
        </w:rPr>
        <w:tab/>
      </w:r>
      <w:r w:rsidRPr="00FF0897">
        <w:rPr>
          <w:rFonts w:asciiTheme="minorHAnsi" w:hAnsiTheme="minorHAnsi" w:cs="Arial"/>
          <w:lang w:val="en-GB"/>
        </w:rPr>
        <w:tab/>
      </w:r>
      <w:proofErr w:type="gramStart"/>
      <w:r w:rsidRPr="00FF0897">
        <w:rPr>
          <w:rFonts w:asciiTheme="minorHAnsi" w:hAnsiTheme="minorHAnsi" w:cs="Arial"/>
          <w:lang w:val="en-GB"/>
        </w:rPr>
        <w:t>and</w:t>
      </w:r>
      <w:proofErr w:type="gramEnd"/>
    </w:p>
    <w:p w:rsidR="00575DB3" w:rsidRPr="00FF0897" w:rsidRDefault="00575DB3" w:rsidP="00575DB3">
      <w:pPr>
        <w:tabs>
          <w:tab w:val="left" w:pos="284"/>
        </w:tabs>
        <w:rPr>
          <w:rFonts w:asciiTheme="minorHAnsi" w:hAnsiTheme="minorHAnsi" w:cs="Arial"/>
          <w:lang w:val="en-GB"/>
        </w:rPr>
      </w:pPr>
    </w:p>
    <w:p w:rsidR="00575DB3" w:rsidRPr="00FF0897" w:rsidRDefault="00575DB3" w:rsidP="00575DB3">
      <w:pPr>
        <w:rPr>
          <w:rFonts w:asciiTheme="minorHAnsi" w:hAnsiTheme="minorHAnsi" w:cs="Arial"/>
          <w:b/>
          <w:bCs/>
          <w:lang w:val="en-GB"/>
        </w:rPr>
      </w:pPr>
      <w:r w:rsidRPr="00FF0897">
        <w:rPr>
          <w:rFonts w:asciiTheme="minorHAnsi" w:hAnsiTheme="minorHAnsi" w:cs="Arial"/>
          <w:lang w:val="en-GB"/>
        </w:rPr>
        <w:t>2.  ……………………..</w:t>
      </w:r>
    </w:p>
    <w:p w:rsidR="00575DB3" w:rsidRPr="00FF0897" w:rsidRDefault="00575DB3" w:rsidP="00575DB3">
      <w:pPr>
        <w:ind w:firstLine="284"/>
        <w:rPr>
          <w:rFonts w:asciiTheme="minorHAnsi" w:hAnsiTheme="minorHAnsi" w:cs="Arial"/>
          <w:lang w:val="en-GB"/>
        </w:rPr>
      </w:pPr>
      <w:r w:rsidRPr="00FF0897">
        <w:rPr>
          <w:rFonts w:asciiTheme="minorHAnsi" w:hAnsiTheme="minorHAnsi" w:cs="Arial"/>
          <w:lang w:val="en-GB"/>
        </w:rPr>
        <w:t xml:space="preserve">Registered Office: </w:t>
      </w:r>
      <w:r w:rsidRPr="00FF0897">
        <w:rPr>
          <w:rFonts w:asciiTheme="minorHAnsi" w:hAnsiTheme="minorHAnsi" w:cs="Arial"/>
          <w:lang w:val="en-GB"/>
        </w:rPr>
        <w:tab/>
      </w:r>
      <w:r w:rsidRPr="00FF0897">
        <w:rPr>
          <w:rFonts w:asciiTheme="minorHAnsi" w:hAnsiTheme="minorHAnsi" w:cs="Arial"/>
          <w:lang w:val="en-GB"/>
        </w:rPr>
        <w:tab/>
      </w:r>
    </w:p>
    <w:p w:rsidR="00575DB3" w:rsidRPr="00FF0897" w:rsidRDefault="00575DB3" w:rsidP="00575DB3">
      <w:pPr>
        <w:ind w:firstLine="284"/>
        <w:rPr>
          <w:rFonts w:asciiTheme="minorHAnsi" w:hAnsiTheme="minorHAnsi" w:cs="Arial"/>
          <w:lang w:val="en-GB"/>
        </w:rPr>
      </w:pPr>
      <w:r w:rsidRPr="00FF0897">
        <w:rPr>
          <w:rFonts w:asciiTheme="minorHAnsi" w:hAnsiTheme="minorHAnsi" w:cs="Arial"/>
          <w:lang w:val="en-GB"/>
        </w:rPr>
        <w:t xml:space="preserve">Company ID (IČ): </w:t>
      </w:r>
      <w:r w:rsidRPr="00FF0897">
        <w:rPr>
          <w:rFonts w:asciiTheme="minorHAnsi" w:hAnsiTheme="minorHAnsi" w:cs="Arial"/>
          <w:lang w:val="en-GB"/>
        </w:rPr>
        <w:tab/>
      </w:r>
      <w:r w:rsidRPr="00FF0897">
        <w:rPr>
          <w:rFonts w:asciiTheme="minorHAnsi" w:hAnsiTheme="minorHAnsi" w:cs="Arial"/>
          <w:lang w:val="en-GB"/>
        </w:rPr>
        <w:tab/>
      </w:r>
    </w:p>
    <w:p w:rsidR="00575DB3" w:rsidRPr="00FF0897" w:rsidRDefault="00575DB3" w:rsidP="00575DB3">
      <w:pPr>
        <w:ind w:firstLine="284"/>
        <w:rPr>
          <w:rFonts w:asciiTheme="minorHAnsi" w:hAnsiTheme="minorHAnsi" w:cs="Arial"/>
          <w:lang w:val="en-GB"/>
        </w:rPr>
      </w:pPr>
      <w:r w:rsidRPr="00FF0897">
        <w:rPr>
          <w:rFonts w:asciiTheme="minorHAnsi" w:hAnsiTheme="minorHAnsi" w:cs="Arial"/>
          <w:lang w:val="en-GB"/>
        </w:rPr>
        <w:t xml:space="preserve">Tax ID (DIČ): </w:t>
      </w:r>
      <w:r w:rsidRPr="00FF0897">
        <w:rPr>
          <w:rFonts w:asciiTheme="minorHAnsi" w:hAnsiTheme="minorHAnsi" w:cs="Arial"/>
          <w:lang w:val="en-GB"/>
        </w:rPr>
        <w:tab/>
      </w:r>
      <w:r w:rsidRPr="00FF0897">
        <w:rPr>
          <w:rFonts w:asciiTheme="minorHAnsi" w:hAnsiTheme="minorHAnsi" w:cs="Arial"/>
          <w:lang w:val="en-GB"/>
        </w:rPr>
        <w:tab/>
      </w:r>
    </w:p>
    <w:p w:rsidR="00575DB3" w:rsidRPr="00FF0897" w:rsidRDefault="00575DB3" w:rsidP="00575DB3">
      <w:pPr>
        <w:ind w:left="284"/>
        <w:rPr>
          <w:rFonts w:asciiTheme="minorHAnsi" w:hAnsiTheme="minorHAnsi" w:cs="Arial"/>
          <w:lang w:val="en-GB"/>
        </w:rPr>
      </w:pPr>
      <w:proofErr w:type="gramStart"/>
      <w:r w:rsidRPr="00FF0897">
        <w:rPr>
          <w:rFonts w:asciiTheme="minorHAnsi" w:hAnsiTheme="minorHAnsi" w:cs="Arial"/>
          <w:lang w:val="en-GB"/>
        </w:rPr>
        <w:t>listed</w:t>
      </w:r>
      <w:proofErr w:type="gramEnd"/>
      <w:r w:rsidRPr="00FF0897">
        <w:rPr>
          <w:rFonts w:asciiTheme="minorHAnsi" w:hAnsiTheme="minorHAnsi" w:cs="Arial"/>
          <w:lang w:val="en-GB"/>
        </w:rPr>
        <w:t xml:space="preserve"> in the Commercial Register administered by  ….</w:t>
      </w:r>
    </w:p>
    <w:p w:rsidR="00575DB3" w:rsidRPr="00FF0897" w:rsidRDefault="00575DB3" w:rsidP="00575DB3">
      <w:pPr>
        <w:ind w:left="360" w:hanging="76"/>
        <w:rPr>
          <w:rFonts w:asciiTheme="minorHAnsi" w:hAnsiTheme="minorHAnsi" w:cs="Arial"/>
          <w:lang w:val="en-GB"/>
        </w:rPr>
      </w:pPr>
      <w:r w:rsidRPr="00FF0897">
        <w:rPr>
          <w:rFonts w:asciiTheme="minorHAnsi" w:hAnsiTheme="minorHAnsi" w:cs="Arial"/>
          <w:lang w:val="en-GB"/>
        </w:rPr>
        <w:t xml:space="preserve">Bank Details: </w:t>
      </w:r>
    </w:p>
    <w:p w:rsidR="00575DB3" w:rsidRPr="00FF0897" w:rsidRDefault="00575DB3" w:rsidP="00575DB3">
      <w:pPr>
        <w:ind w:left="360" w:hanging="76"/>
        <w:rPr>
          <w:rFonts w:asciiTheme="minorHAnsi" w:hAnsiTheme="minorHAnsi" w:cs="Arial"/>
          <w:lang w:val="en-GB"/>
        </w:rPr>
      </w:pPr>
      <w:r w:rsidRPr="00FF0897">
        <w:rPr>
          <w:rFonts w:asciiTheme="minorHAnsi" w:hAnsiTheme="minorHAnsi" w:cs="Arial"/>
          <w:lang w:val="en-GB"/>
        </w:rPr>
        <w:t xml:space="preserve">Account no. </w:t>
      </w:r>
      <w:r w:rsidRPr="00FF0897">
        <w:rPr>
          <w:rFonts w:asciiTheme="minorHAnsi" w:hAnsiTheme="minorHAnsi" w:cs="Arial"/>
          <w:lang w:val="en-GB"/>
        </w:rPr>
        <w:tab/>
      </w:r>
    </w:p>
    <w:p w:rsidR="00575DB3" w:rsidRPr="00FF0897" w:rsidRDefault="00575DB3" w:rsidP="00575DB3">
      <w:pPr>
        <w:tabs>
          <w:tab w:val="left" w:pos="1276"/>
          <w:tab w:val="left" w:pos="3240"/>
        </w:tabs>
        <w:rPr>
          <w:rFonts w:asciiTheme="minorHAnsi" w:hAnsiTheme="minorHAnsi" w:cs="Arial"/>
          <w:lang w:val="en-GB"/>
        </w:rPr>
      </w:pPr>
      <w:r w:rsidRPr="00FF0897">
        <w:rPr>
          <w:rFonts w:asciiTheme="minorHAnsi" w:hAnsiTheme="minorHAnsi" w:cs="Arial"/>
          <w:lang w:val="en-GB"/>
        </w:rPr>
        <w:t xml:space="preserve">     Represented by: </w:t>
      </w:r>
    </w:p>
    <w:p w:rsidR="00575DB3" w:rsidRPr="00FF0897" w:rsidRDefault="00575DB3" w:rsidP="00575DB3">
      <w:pPr>
        <w:widowControl w:val="0"/>
        <w:ind w:firstLine="284"/>
        <w:rPr>
          <w:rFonts w:asciiTheme="minorHAnsi" w:hAnsiTheme="minorHAnsi" w:cs="Arial"/>
          <w:lang w:val="en-GB"/>
        </w:rPr>
      </w:pPr>
    </w:p>
    <w:p w:rsidR="00575DB3" w:rsidRPr="00FF0897" w:rsidRDefault="00575DB3" w:rsidP="00575DB3">
      <w:pPr>
        <w:ind w:firstLine="284"/>
        <w:rPr>
          <w:rFonts w:asciiTheme="minorHAnsi" w:hAnsiTheme="minorHAnsi" w:cs="Arial"/>
          <w:lang w:val="en-GB"/>
        </w:rPr>
      </w:pPr>
      <w:r w:rsidRPr="00FF0897">
        <w:rPr>
          <w:rFonts w:asciiTheme="minorHAnsi" w:hAnsiTheme="minorHAnsi" w:cs="Arial"/>
          <w:lang w:val="en-GB"/>
        </w:rPr>
        <w:tab/>
      </w:r>
    </w:p>
    <w:p w:rsidR="00575DB3" w:rsidRPr="00FF0897" w:rsidRDefault="00575DB3" w:rsidP="00575DB3">
      <w:pPr>
        <w:tabs>
          <w:tab w:val="left" w:pos="284"/>
        </w:tabs>
        <w:rPr>
          <w:rFonts w:asciiTheme="minorHAnsi" w:hAnsiTheme="minorHAnsi" w:cs="Arial"/>
          <w:lang w:val="en-GB"/>
        </w:rPr>
      </w:pPr>
      <w:r w:rsidRPr="00FF0897">
        <w:rPr>
          <w:rFonts w:asciiTheme="minorHAnsi" w:hAnsiTheme="minorHAnsi" w:cs="Arial"/>
          <w:lang w:val="en-GB"/>
        </w:rPr>
        <w:tab/>
        <w:t>(</w:t>
      </w:r>
      <w:proofErr w:type="gramStart"/>
      <w:r w:rsidRPr="00FF0897">
        <w:rPr>
          <w:rFonts w:asciiTheme="minorHAnsi" w:hAnsiTheme="minorHAnsi" w:cs="Arial"/>
          <w:lang w:val="en-GB"/>
        </w:rPr>
        <w:t>the</w:t>
      </w:r>
      <w:proofErr w:type="gramEnd"/>
      <w:r w:rsidRPr="00FF0897">
        <w:rPr>
          <w:rFonts w:asciiTheme="minorHAnsi" w:hAnsiTheme="minorHAnsi" w:cs="Arial"/>
          <w:lang w:val="en-GB"/>
        </w:rPr>
        <w:t xml:space="preserve"> “</w:t>
      </w:r>
      <w:r w:rsidRPr="00FF0897">
        <w:rPr>
          <w:rFonts w:asciiTheme="minorHAnsi" w:hAnsiTheme="minorHAnsi" w:cs="Arial"/>
          <w:b/>
          <w:lang w:val="en-GB"/>
        </w:rPr>
        <w:t>Seller</w:t>
      </w:r>
      <w:r w:rsidRPr="00FF0897">
        <w:rPr>
          <w:rFonts w:asciiTheme="minorHAnsi" w:hAnsiTheme="minorHAnsi" w:cs="Arial"/>
          <w:lang w:val="en-GB"/>
        </w:rPr>
        <w:t>”)</w:t>
      </w:r>
    </w:p>
    <w:p w:rsidR="00961DBD" w:rsidRPr="00FF0897" w:rsidRDefault="00961DBD" w:rsidP="00961DBD">
      <w:pPr>
        <w:tabs>
          <w:tab w:val="left" w:pos="284"/>
        </w:tabs>
        <w:rPr>
          <w:rFonts w:asciiTheme="minorHAnsi" w:hAnsiTheme="minorHAnsi" w:cs="Arial"/>
          <w:lang w:val="en-GB"/>
        </w:rPr>
      </w:pPr>
    </w:p>
    <w:p w:rsidR="004F754C" w:rsidRDefault="004F754C">
      <w:pPr>
        <w:spacing w:after="160" w:line="259" w:lineRule="auto"/>
        <w:rPr>
          <w:rFonts w:asciiTheme="minorHAnsi" w:hAnsiTheme="minorHAnsi" w:cs="Arial"/>
          <w:lang w:val="en-GB"/>
        </w:rPr>
      </w:pPr>
      <w:r>
        <w:rPr>
          <w:rFonts w:asciiTheme="minorHAnsi" w:hAnsiTheme="minorHAnsi" w:cs="Arial"/>
          <w:lang w:val="en-GB"/>
        </w:rPr>
        <w:br w:type="page"/>
      </w:r>
    </w:p>
    <w:p w:rsidR="001A605C" w:rsidRPr="00FF0897" w:rsidRDefault="001A605C" w:rsidP="001A605C">
      <w:pPr>
        <w:jc w:val="center"/>
        <w:rPr>
          <w:rFonts w:asciiTheme="minorHAnsi" w:hAnsiTheme="minorHAnsi" w:cs="Arial"/>
          <w:b/>
          <w:bCs/>
          <w:lang w:val="en-GB"/>
        </w:rPr>
      </w:pPr>
      <w:r w:rsidRPr="00FF0897">
        <w:rPr>
          <w:rFonts w:asciiTheme="minorHAnsi" w:hAnsiTheme="minorHAnsi" w:cs="Arial"/>
          <w:b/>
          <w:bCs/>
          <w:lang w:val="en-GB"/>
        </w:rPr>
        <w:lastRenderedPageBreak/>
        <w:t>Article II</w:t>
      </w:r>
    </w:p>
    <w:p w:rsidR="001A605C" w:rsidRPr="00FF0897" w:rsidRDefault="001A605C" w:rsidP="001A605C">
      <w:pPr>
        <w:jc w:val="center"/>
        <w:rPr>
          <w:rFonts w:asciiTheme="minorHAnsi" w:hAnsiTheme="minorHAnsi" w:cs="Arial"/>
          <w:b/>
          <w:bCs/>
          <w:lang w:val="en-GB"/>
        </w:rPr>
      </w:pPr>
      <w:r w:rsidRPr="00FF0897">
        <w:rPr>
          <w:rFonts w:asciiTheme="minorHAnsi" w:hAnsiTheme="minorHAnsi" w:cs="Arial"/>
          <w:b/>
          <w:bCs/>
          <w:lang w:val="en-GB"/>
        </w:rPr>
        <w:t>Subject-Matter of the Contract</w:t>
      </w:r>
    </w:p>
    <w:p w:rsidR="00961DBD" w:rsidRPr="00FF0897" w:rsidRDefault="00961DBD" w:rsidP="00961DBD">
      <w:pPr>
        <w:jc w:val="center"/>
        <w:rPr>
          <w:rFonts w:asciiTheme="minorHAnsi" w:hAnsiTheme="minorHAnsi" w:cs="Arial"/>
          <w:lang w:val="en-GB"/>
        </w:rPr>
      </w:pPr>
    </w:p>
    <w:p w:rsidR="001A605C" w:rsidRPr="00FF0897" w:rsidRDefault="001A605C" w:rsidP="001A605C">
      <w:pPr>
        <w:numPr>
          <w:ilvl w:val="0"/>
          <w:numId w:val="1"/>
        </w:numPr>
        <w:spacing w:after="120"/>
        <w:ind w:left="646" w:hanging="646"/>
        <w:jc w:val="both"/>
        <w:rPr>
          <w:rFonts w:asciiTheme="minorHAnsi" w:hAnsiTheme="minorHAnsi" w:cs="Arial"/>
          <w:lang w:val="en-GB"/>
        </w:rPr>
      </w:pPr>
      <w:r w:rsidRPr="00FF0897">
        <w:rPr>
          <w:rFonts w:asciiTheme="minorHAnsi" w:hAnsiTheme="minorHAnsi" w:cs="Arial"/>
          <w:lang w:val="en-GB"/>
        </w:rPr>
        <w:t>Under this Contract, the Seller undertakes to surrender to the Buyer items specified in Annex no. 1 Price Quotation to This Contract (the "item"); the Seller further undertakes to enable the Buyer to acquire the property right to the item.</w:t>
      </w:r>
    </w:p>
    <w:p w:rsidR="001A605C" w:rsidRPr="00FF0897" w:rsidRDefault="001A605C" w:rsidP="001A605C">
      <w:pPr>
        <w:numPr>
          <w:ilvl w:val="0"/>
          <w:numId w:val="1"/>
        </w:numPr>
        <w:spacing w:after="120"/>
        <w:ind w:left="646" w:hanging="646"/>
        <w:jc w:val="both"/>
        <w:rPr>
          <w:rFonts w:asciiTheme="minorHAnsi" w:hAnsiTheme="minorHAnsi" w:cs="Arial"/>
          <w:lang w:val="en-GB"/>
        </w:rPr>
      </w:pPr>
      <w:r w:rsidRPr="00FF0897">
        <w:rPr>
          <w:rFonts w:asciiTheme="minorHAnsi" w:hAnsiTheme="minorHAnsi" w:cs="Arial"/>
          <w:lang w:val="en-GB"/>
        </w:rPr>
        <w:t>The Seller also undertakes to deliver to the Buyer all documents that are necessary for the Buyer to be able to dispose freely of the item under this Contract.</w:t>
      </w:r>
    </w:p>
    <w:p w:rsidR="001A605C" w:rsidRPr="00FF0897" w:rsidRDefault="001A605C" w:rsidP="00430658">
      <w:pPr>
        <w:numPr>
          <w:ilvl w:val="0"/>
          <w:numId w:val="1"/>
        </w:numPr>
        <w:spacing w:after="120"/>
        <w:ind w:left="646" w:hanging="646"/>
        <w:jc w:val="both"/>
        <w:rPr>
          <w:rFonts w:asciiTheme="minorHAnsi" w:hAnsiTheme="minorHAnsi" w:cs="Arial"/>
          <w:lang w:val="en-GB"/>
        </w:rPr>
      </w:pPr>
      <w:r w:rsidRPr="00FF0897">
        <w:rPr>
          <w:rFonts w:asciiTheme="minorHAnsi" w:hAnsiTheme="minorHAnsi" w:cs="Arial"/>
          <w:lang w:val="en-GB"/>
        </w:rPr>
        <w:t xml:space="preserve">The Seller undertakes to put the supplied </w:t>
      </w:r>
      <w:r w:rsidR="004F754C">
        <w:rPr>
          <w:rFonts w:asciiTheme="minorHAnsi" w:hAnsiTheme="minorHAnsi" w:cs="Arial"/>
          <w:lang w:val="en-GB"/>
        </w:rPr>
        <w:t>items</w:t>
      </w:r>
      <w:r w:rsidRPr="00FF0897">
        <w:rPr>
          <w:rFonts w:asciiTheme="minorHAnsi" w:hAnsiTheme="minorHAnsi" w:cs="Arial"/>
          <w:lang w:val="en-GB"/>
        </w:rPr>
        <w:t xml:space="preserve"> into first operation.</w:t>
      </w:r>
    </w:p>
    <w:p w:rsidR="004F754C" w:rsidRDefault="00C958D3" w:rsidP="00C958D3">
      <w:pPr>
        <w:numPr>
          <w:ilvl w:val="0"/>
          <w:numId w:val="1"/>
        </w:numPr>
        <w:spacing w:after="120"/>
        <w:ind w:left="646" w:hanging="646"/>
        <w:jc w:val="both"/>
        <w:rPr>
          <w:rFonts w:asciiTheme="minorHAnsi" w:hAnsiTheme="minorHAnsi" w:cs="Arial"/>
          <w:lang w:val="en-GB"/>
        </w:rPr>
      </w:pPr>
      <w:r w:rsidRPr="00FF0897">
        <w:rPr>
          <w:rFonts w:asciiTheme="minorHAnsi" w:hAnsiTheme="minorHAnsi" w:cs="Arial"/>
          <w:lang w:val="en-GB"/>
        </w:rPr>
        <w:t xml:space="preserve">The Seller undertakes to provide technical training to the operations and maintenance staff </w:t>
      </w:r>
      <w:r w:rsidR="004F754C">
        <w:rPr>
          <w:rFonts w:asciiTheme="minorHAnsi" w:hAnsiTheme="minorHAnsi" w:cs="Arial"/>
          <w:lang w:val="en-GB"/>
        </w:rPr>
        <w:t>of the Buyer at</w:t>
      </w:r>
      <w:r w:rsidRPr="00FF0897">
        <w:rPr>
          <w:rFonts w:asciiTheme="minorHAnsi" w:hAnsiTheme="minorHAnsi" w:cs="Arial"/>
          <w:lang w:val="en-GB"/>
        </w:rPr>
        <w:t xml:space="preserve"> </w:t>
      </w:r>
      <w:proofErr w:type="spellStart"/>
      <w:r w:rsidRPr="00FF0897">
        <w:rPr>
          <w:rFonts w:asciiTheme="minorHAnsi" w:hAnsiTheme="minorHAnsi" w:cs="Arial"/>
          <w:lang w:val="en-GB"/>
        </w:rPr>
        <w:t>Štramberk</w:t>
      </w:r>
      <w:proofErr w:type="spellEnd"/>
      <w:r w:rsidRPr="00FF0897">
        <w:rPr>
          <w:rFonts w:asciiTheme="minorHAnsi" w:hAnsiTheme="minorHAnsi" w:cs="Arial"/>
          <w:lang w:val="en-GB"/>
        </w:rPr>
        <w:t xml:space="preserve"> UGS, and, if suitable, for the employees of the contractor for the assembly or for arranging for the assembly by the manufacturer. </w:t>
      </w:r>
      <w:r w:rsidR="004F754C">
        <w:rPr>
          <w:rFonts w:asciiTheme="minorHAnsi" w:hAnsiTheme="minorHAnsi" w:cs="Arial"/>
          <w:lang w:val="en-GB"/>
        </w:rPr>
        <w:t>Price of the technical training is part of the Sales Price of the items.</w:t>
      </w:r>
    </w:p>
    <w:p w:rsidR="00C958D3" w:rsidRPr="00FF0897" w:rsidRDefault="00C958D3" w:rsidP="00C958D3">
      <w:pPr>
        <w:numPr>
          <w:ilvl w:val="0"/>
          <w:numId w:val="1"/>
        </w:numPr>
        <w:spacing w:after="120"/>
        <w:ind w:left="646" w:hanging="646"/>
        <w:jc w:val="both"/>
        <w:rPr>
          <w:rFonts w:asciiTheme="minorHAnsi" w:hAnsiTheme="minorHAnsi" w:cs="Arial"/>
          <w:lang w:val="en-GB"/>
        </w:rPr>
      </w:pPr>
      <w:r w:rsidRPr="00FF0897">
        <w:rPr>
          <w:rFonts w:asciiTheme="minorHAnsi" w:hAnsiTheme="minorHAnsi" w:cs="Arial"/>
          <w:lang w:val="en-GB"/>
        </w:rPr>
        <w:t>The Buyer undertakes to accept the item from the Seller within the meaning of paragraph 1 of this Article and to pay the Seller the agreed Sales Price.</w:t>
      </w:r>
    </w:p>
    <w:p w:rsidR="001A605C" w:rsidRPr="00FF0897" w:rsidRDefault="001A605C" w:rsidP="001A605C">
      <w:pPr>
        <w:numPr>
          <w:ilvl w:val="0"/>
          <w:numId w:val="1"/>
        </w:numPr>
        <w:spacing w:after="120"/>
        <w:ind w:left="646" w:hanging="646"/>
        <w:jc w:val="both"/>
        <w:rPr>
          <w:rFonts w:asciiTheme="minorHAnsi" w:hAnsiTheme="minorHAnsi" w:cs="Arial"/>
          <w:lang w:val="en-GB"/>
        </w:rPr>
      </w:pPr>
      <w:r w:rsidRPr="00FF0897">
        <w:rPr>
          <w:rFonts w:asciiTheme="minorHAnsi" w:hAnsiTheme="minorHAnsi" w:cs="Arial"/>
          <w:lang w:val="en-GB"/>
        </w:rPr>
        <w:t xml:space="preserve">The Seller further commits to provide to the Buyer other transactions referred to in Annex no. 3 thereof - Technical Specifications. The price for performance under this paragraph is included in the Sales Price of the </w:t>
      </w:r>
      <w:r w:rsidR="004F754C">
        <w:rPr>
          <w:rFonts w:asciiTheme="minorHAnsi" w:hAnsiTheme="minorHAnsi" w:cs="Arial"/>
          <w:lang w:val="en-GB"/>
        </w:rPr>
        <w:t>items</w:t>
      </w:r>
      <w:r w:rsidRPr="00FF0897">
        <w:rPr>
          <w:rFonts w:asciiTheme="minorHAnsi" w:hAnsiTheme="minorHAnsi" w:cs="Arial"/>
          <w:lang w:val="en-GB"/>
        </w:rPr>
        <w:t>.</w:t>
      </w:r>
    </w:p>
    <w:p w:rsidR="001A605C" w:rsidRPr="00FF0897" w:rsidRDefault="001A605C" w:rsidP="001A605C">
      <w:pPr>
        <w:numPr>
          <w:ilvl w:val="0"/>
          <w:numId w:val="1"/>
        </w:numPr>
        <w:spacing w:after="120"/>
        <w:ind w:left="646" w:hanging="646"/>
        <w:jc w:val="both"/>
        <w:rPr>
          <w:rFonts w:asciiTheme="minorHAnsi" w:hAnsiTheme="minorHAnsi" w:cs="Arial"/>
          <w:lang w:val="en-GB"/>
        </w:rPr>
      </w:pPr>
      <w:r w:rsidRPr="00FF0897">
        <w:rPr>
          <w:rFonts w:asciiTheme="minorHAnsi" w:hAnsiTheme="minorHAnsi" w:cs="Arial"/>
          <w:lang w:val="en-GB"/>
        </w:rPr>
        <w:t xml:space="preserve">The Seller and the Buyer are aware of the fact that the rights and obligations shall be governed by the relevant provisions of this Contract. The rights and obligations not provided for in this Contract are governed by the Civil Code, regulating the Sales Contract. </w:t>
      </w:r>
    </w:p>
    <w:p w:rsidR="001A605C" w:rsidRPr="00FF0897" w:rsidRDefault="004F754C" w:rsidP="001A605C">
      <w:pPr>
        <w:numPr>
          <w:ilvl w:val="0"/>
          <w:numId w:val="1"/>
        </w:numPr>
        <w:spacing w:after="120"/>
        <w:ind w:left="646" w:hanging="646"/>
        <w:jc w:val="both"/>
        <w:rPr>
          <w:rFonts w:asciiTheme="minorHAnsi" w:hAnsiTheme="minorHAnsi" w:cs="Arial"/>
          <w:lang w:val="en-GB"/>
        </w:rPr>
      </w:pPr>
      <w:r>
        <w:rPr>
          <w:rFonts w:asciiTheme="minorHAnsi" w:hAnsiTheme="minorHAnsi" w:cs="Arial"/>
          <w:lang w:val="en-GB"/>
        </w:rPr>
        <w:t>Items</w:t>
      </w:r>
      <w:r w:rsidR="001A605C" w:rsidRPr="00FF0897">
        <w:rPr>
          <w:rFonts w:asciiTheme="minorHAnsi" w:hAnsiTheme="minorHAnsi" w:cs="Arial"/>
          <w:lang w:val="en-GB"/>
        </w:rPr>
        <w:t xml:space="preserve"> and other performance under this Contract will be delivered by the Seller as described above and accepted by the Buyer on the basis of the delivery note/record or similar.</w:t>
      </w:r>
    </w:p>
    <w:p w:rsidR="00BA7BFC" w:rsidRPr="00FF0897" w:rsidRDefault="00BA7BFC" w:rsidP="00BA7BFC">
      <w:pPr>
        <w:jc w:val="both"/>
        <w:rPr>
          <w:rFonts w:asciiTheme="minorHAnsi" w:hAnsiTheme="minorHAnsi" w:cs="Arial"/>
          <w:spacing w:val="-1"/>
          <w:lang w:val="en-GB"/>
        </w:rPr>
      </w:pPr>
    </w:p>
    <w:p w:rsidR="00BA7BFC" w:rsidRPr="00FF0897" w:rsidRDefault="00BA7BFC" w:rsidP="00BA7BFC">
      <w:pPr>
        <w:jc w:val="both"/>
        <w:rPr>
          <w:rFonts w:asciiTheme="minorHAnsi" w:hAnsiTheme="minorHAnsi" w:cs="Arial"/>
          <w:lang w:val="en-GB"/>
        </w:rPr>
      </w:pPr>
    </w:p>
    <w:p w:rsidR="00C958D3" w:rsidRPr="00FF0897" w:rsidRDefault="00C958D3" w:rsidP="00C958D3">
      <w:pPr>
        <w:pStyle w:val="Nadpislnku"/>
        <w:outlineLvl w:val="0"/>
        <w:rPr>
          <w:rFonts w:asciiTheme="minorHAnsi" w:hAnsiTheme="minorHAnsi"/>
          <w:sz w:val="24"/>
          <w:szCs w:val="24"/>
          <w:lang w:val="en-GB"/>
        </w:rPr>
      </w:pPr>
      <w:r w:rsidRPr="00FF0897">
        <w:rPr>
          <w:rFonts w:asciiTheme="minorHAnsi" w:hAnsiTheme="minorHAnsi"/>
          <w:sz w:val="24"/>
          <w:szCs w:val="24"/>
          <w:lang w:val="en-GB"/>
        </w:rPr>
        <w:t>Article III</w:t>
      </w:r>
    </w:p>
    <w:p w:rsidR="00C958D3" w:rsidRPr="00FF0897" w:rsidRDefault="00C958D3" w:rsidP="00C958D3">
      <w:pPr>
        <w:pStyle w:val="Nadpislnku"/>
        <w:rPr>
          <w:rFonts w:asciiTheme="minorHAnsi" w:hAnsiTheme="minorHAnsi"/>
          <w:sz w:val="24"/>
          <w:szCs w:val="24"/>
          <w:lang w:val="en-GB"/>
        </w:rPr>
      </w:pPr>
      <w:r w:rsidRPr="00FF0897">
        <w:rPr>
          <w:rFonts w:asciiTheme="minorHAnsi" w:hAnsiTheme="minorHAnsi"/>
          <w:sz w:val="24"/>
          <w:szCs w:val="24"/>
          <w:lang w:val="en-GB"/>
        </w:rPr>
        <w:t>Dates and Place of Performance</w:t>
      </w:r>
    </w:p>
    <w:p w:rsidR="00C958D3" w:rsidRPr="00FF0897" w:rsidRDefault="00C958D3" w:rsidP="00C958D3">
      <w:pPr>
        <w:numPr>
          <w:ilvl w:val="0"/>
          <w:numId w:val="14"/>
        </w:numPr>
        <w:ind w:hanging="644"/>
        <w:jc w:val="both"/>
        <w:rPr>
          <w:rFonts w:asciiTheme="minorHAnsi" w:hAnsiTheme="minorHAnsi" w:cs="Arial"/>
          <w:spacing w:val="-1"/>
          <w:lang w:val="en-GB"/>
        </w:rPr>
      </w:pPr>
      <w:r w:rsidRPr="00FF0897">
        <w:rPr>
          <w:rFonts w:asciiTheme="minorHAnsi" w:hAnsiTheme="minorHAnsi" w:cs="Arial"/>
          <w:spacing w:val="-1"/>
          <w:lang w:val="en-GB"/>
        </w:rPr>
        <w:t xml:space="preserve">The Contractor undertakes to deliver the items in the extent specified in Article II of this Contract on the following dates: </w:t>
      </w:r>
    </w:p>
    <w:p w:rsidR="00BA7BFC" w:rsidRPr="00FF0897" w:rsidRDefault="00BA7BFC" w:rsidP="00BA7BFC">
      <w:pPr>
        <w:pStyle w:val="Odstavec"/>
        <w:rPr>
          <w:rFonts w:asciiTheme="minorHAnsi" w:hAnsiTheme="minorHAnsi"/>
          <w:sz w:val="24"/>
          <w:szCs w:val="24"/>
          <w:lang w:val="en-GB"/>
        </w:rPr>
      </w:pPr>
    </w:p>
    <w:p w:rsidR="00BA7BFC" w:rsidRPr="00FF0897" w:rsidRDefault="007E5CE5" w:rsidP="009B76F5">
      <w:pPr>
        <w:pStyle w:val="Odstavec"/>
        <w:tabs>
          <w:tab w:val="left" w:pos="7088"/>
        </w:tabs>
        <w:ind w:left="1418" w:hanging="709"/>
        <w:rPr>
          <w:rFonts w:asciiTheme="minorHAnsi" w:hAnsiTheme="minorHAnsi"/>
          <w:sz w:val="24"/>
          <w:szCs w:val="24"/>
          <w:lang w:val="en-GB"/>
        </w:rPr>
      </w:pPr>
      <w:r w:rsidRPr="00FF0897">
        <w:rPr>
          <w:rFonts w:asciiTheme="minorHAnsi" w:hAnsiTheme="minorHAnsi"/>
          <w:sz w:val="24"/>
          <w:szCs w:val="24"/>
          <w:lang w:val="en-GB"/>
        </w:rPr>
        <w:t xml:space="preserve">1.1 </w:t>
      </w:r>
      <w:r w:rsidR="009B76F5" w:rsidRPr="00FF0897">
        <w:rPr>
          <w:rFonts w:asciiTheme="minorHAnsi" w:hAnsiTheme="minorHAnsi"/>
          <w:sz w:val="24"/>
          <w:szCs w:val="24"/>
          <w:lang w:val="en-GB"/>
        </w:rPr>
        <w:tab/>
      </w:r>
      <w:r w:rsidR="00C958D3" w:rsidRPr="00FF0897">
        <w:rPr>
          <w:rFonts w:asciiTheme="minorHAnsi" w:hAnsiTheme="minorHAnsi"/>
          <w:sz w:val="24"/>
          <w:szCs w:val="24"/>
          <w:lang w:val="en-GB"/>
        </w:rPr>
        <w:t xml:space="preserve">Delivery of regenerators to </w:t>
      </w:r>
      <w:r w:rsidR="00BA7BFC" w:rsidRPr="00FF0897">
        <w:rPr>
          <w:rFonts w:asciiTheme="minorHAnsi" w:hAnsiTheme="minorHAnsi"/>
          <w:sz w:val="24"/>
          <w:szCs w:val="24"/>
          <w:lang w:val="en-GB"/>
        </w:rPr>
        <w:t>Štramberk</w:t>
      </w:r>
      <w:r w:rsidR="00C958D3" w:rsidRPr="00FF0897">
        <w:rPr>
          <w:rFonts w:asciiTheme="minorHAnsi" w:hAnsiTheme="minorHAnsi"/>
          <w:sz w:val="24"/>
          <w:szCs w:val="24"/>
          <w:lang w:val="en-GB"/>
        </w:rPr>
        <w:t xml:space="preserve"> UGS:</w:t>
      </w:r>
      <w:r w:rsidR="00BA7BFC" w:rsidRPr="00FF0897">
        <w:rPr>
          <w:rFonts w:asciiTheme="minorHAnsi" w:hAnsiTheme="minorHAnsi"/>
          <w:sz w:val="24"/>
          <w:szCs w:val="24"/>
          <w:lang w:val="en-GB"/>
        </w:rPr>
        <w:tab/>
      </w:r>
      <w:r w:rsidR="00C958D3" w:rsidRPr="00FF0897">
        <w:rPr>
          <w:rFonts w:asciiTheme="minorHAnsi" w:hAnsiTheme="minorHAnsi"/>
          <w:sz w:val="24"/>
          <w:szCs w:val="24"/>
          <w:lang w:val="en-GB"/>
        </w:rPr>
        <w:t>by</w:t>
      </w:r>
      <w:r w:rsidR="00331004" w:rsidRPr="00FF0897">
        <w:rPr>
          <w:rFonts w:asciiTheme="minorHAnsi" w:hAnsiTheme="minorHAnsi"/>
          <w:sz w:val="24"/>
          <w:szCs w:val="24"/>
          <w:lang w:val="en-GB"/>
        </w:rPr>
        <w:t xml:space="preserve"> </w:t>
      </w:r>
      <w:r w:rsidR="00695FF1">
        <w:rPr>
          <w:rFonts w:asciiTheme="minorHAnsi" w:hAnsiTheme="minorHAnsi"/>
          <w:sz w:val="24"/>
          <w:szCs w:val="24"/>
          <w:lang w:val="en-GB"/>
        </w:rPr>
        <w:t>20</w:t>
      </w:r>
      <w:r w:rsidR="00331004" w:rsidRPr="00FF0897">
        <w:rPr>
          <w:rFonts w:asciiTheme="minorHAnsi" w:hAnsiTheme="minorHAnsi"/>
          <w:sz w:val="24"/>
          <w:szCs w:val="24"/>
          <w:lang w:val="en-GB"/>
        </w:rPr>
        <w:t>.</w:t>
      </w:r>
      <w:r w:rsidR="00695FF1">
        <w:rPr>
          <w:rFonts w:asciiTheme="minorHAnsi" w:hAnsiTheme="minorHAnsi"/>
          <w:sz w:val="24"/>
          <w:szCs w:val="24"/>
          <w:lang w:val="en-GB"/>
        </w:rPr>
        <w:t>11</w:t>
      </w:r>
      <w:r w:rsidR="00331004" w:rsidRPr="00FF0897">
        <w:rPr>
          <w:rFonts w:asciiTheme="minorHAnsi" w:hAnsiTheme="minorHAnsi"/>
          <w:sz w:val="24"/>
          <w:szCs w:val="24"/>
          <w:lang w:val="en-GB"/>
        </w:rPr>
        <w:t>.</w:t>
      </w:r>
      <w:r w:rsidR="00BA7BFC" w:rsidRPr="00FF0897">
        <w:rPr>
          <w:rFonts w:asciiTheme="minorHAnsi" w:hAnsiTheme="minorHAnsi"/>
          <w:sz w:val="24"/>
          <w:szCs w:val="24"/>
          <w:lang w:val="en-GB"/>
        </w:rPr>
        <w:t xml:space="preserve"> 201</w:t>
      </w:r>
      <w:r w:rsidR="00CA6497" w:rsidRPr="00FF0897">
        <w:rPr>
          <w:rFonts w:asciiTheme="minorHAnsi" w:hAnsiTheme="minorHAnsi"/>
          <w:sz w:val="24"/>
          <w:szCs w:val="24"/>
          <w:lang w:val="en-GB"/>
        </w:rPr>
        <w:t>7</w:t>
      </w:r>
    </w:p>
    <w:p w:rsidR="00F41572" w:rsidRPr="00FF0897" w:rsidRDefault="00F41572" w:rsidP="009B76F5">
      <w:pPr>
        <w:pStyle w:val="Odstavec"/>
        <w:tabs>
          <w:tab w:val="left" w:pos="7088"/>
        </w:tabs>
        <w:ind w:left="1418" w:hanging="709"/>
        <w:rPr>
          <w:rFonts w:asciiTheme="minorHAnsi" w:hAnsiTheme="minorHAnsi"/>
          <w:sz w:val="24"/>
          <w:szCs w:val="24"/>
          <w:lang w:val="en-GB"/>
        </w:rPr>
      </w:pPr>
      <w:r w:rsidRPr="00FF0897">
        <w:rPr>
          <w:rFonts w:asciiTheme="minorHAnsi" w:hAnsiTheme="minorHAnsi"/>
          <w:sz w:val="24"/>
          <w:szCs w:val="24"/>
          <w:lang w:val="en-GB"/>
        </w:rPr>
        <w:t>1.</w:t>
      </w:r>
      <w:r w:rsidR="00176F5B" w:rsidRPr="00FF0897">
        <w:rPr>
          <w:rFonts w:asciiTheme="minorHAnsi" w:hAnsiTheme="minorHAnsi"/>
          <w:sz w:val="24"/>
          <w:szCs w:val="24"/>
          <w:lang w:val="en-GB"/>
        </w:rPr>
        <w:t>2</w:t>
      </w:r>
      <w:r w:rsidR="009B76F5" w:rsidRPr="00FF0897">
        <w:rPr>
          <w:rFonts w:asciiTheme="minorHAnsi" w:hAnsiTheme="minorHAnsi"/>
          <w:sz w:val="24"/>
          <w:szCs w:val="24"/>
          <w:lang w:val="en-GB"/>
        </w:rPr>
        <w:tab/>
      </w:r>
      <w:r w:rsidR="00C958D3" w:rsidRPr="00FF0897">
        <w:rPr>
          <w:rFonts w:asciiTheme="minorHAnsi" w:hAnsiTheme="minorHAnsi"/>
          <w:sz w:val="24"/>
          <w:szCs w:val="24"/>
          <w:lang w:val="en-GB"/>
        </w:rPr>
        <w:t>Guarantee testing completion:</w:t>
      </w:r>
      <w:r w:rsidRPr="00FF0897">
        <w:rPr>
          <w:rFonts w:asciiTheme="minorHAnsi" w:hAnsiTheme="minorHAnsi"/>
          <w:sz w:val="24"/>
          <w:szCs w:val="24"/>
          <w:lang w:val="en-GB"/>
        </w:rPr>
        <w:tab/>
      </w:r>
      <w:r w:rsidR="00C958D3" w:rsidRPr="00FF0897">
        <w:rPr>
          <w:rFonts w:asciiTheme="minorHAnsi" w:hAnsiTheme="minorHAnsi"/>
          <w:sz w:val="24"/>
          <w:szCs w:val="24"/>
          <w:lang w:val="en-GB"/>
        </w:rPr>
        <w:t>by</w:t>
      </w:r>
      <w:r w:rsidR="00331004" w:rsidRPr="00FF0897">
        <w:rPr>
          <w:rFonts w:asciiTheme="minorHAnsi" w:hAnsiTheme="minorHAnsi"/>
          <w:sz w:val="24"/>
          <w:szCs w:val="24"/>
          <w:lang w:val="en-GB"/>
        </w:rPr>
        <w:t xml:space="preserve"> </w:t>
      </w:r>
      <w:r w:rsidRPr="00FF0897">
        <w:rPr>
          <w:rFonts w:asciiTheme="minorHAnsi" w:hAnsiTheme="minorHAnsi"/>
          <w:sz w:val="24"/>
          <w:szCs w:val="24"/>
          <w:lang w:val="en-GB"/>
        </w:rPr>
        <w:t>31.12.2017</w:t>
      </w:r>
    </w:p>
    <w:p w:rsidR="00BA7BFC" w:rsidRPr="00FF0897" w:rsidRDefault="00BA7BFC" w:rsidP="00BA7BFC">
      <w:pPr>
        <w:jc w:val="both"/>
        <w:rPr>
          <w:rFonts w:asciiTheme="minorHAnsi" w:hAnsiTheme="minorHAnsi" w:cs="Arial"/>
          <w:lang w:val="en-GB"/>
        </w:rPr>
      </w:pPr>
    </w:p>
    <w:p w:rsidR="00C958D3" w:rsidRPr="00FF0897" w:rsidRDefault="00C958D3" w:rsidP="00C958D3">
      <w:pPr>
        <w:pStyle w:val="Odstavecseseznamem"/>
        <w:numPr>
          <w:ilvl w:val="0"/>
          <w:numId w:val="14"/>
        </w:numPr>
        <w:ind w:hanging="644"/>
        <w:jc w:val="both"/>
        <w:rPr>
          <w:rFonts w:asciiTheme="minorHAnsi" w:hAnsiTheme="minorHAnsi" w:cs="Arial"/>
          <w:lang w:val="en-GB"/>
        </w:rPr>
      </w:pPr>
      <w:r w:rsidRPr="00FF0897">
        <w:rPr>
          <w:rFonts w:asciiTheme="minorHAnsi" w:hAnsiTheme="minorHAnsi" w:cs="Arial"/>
          <w:lang w:val="en-GB"/>
        </w:rPr>
        <w:t xml:space="preserve">The place of performance is </w:t>
      </w:r>
      <w:proofErr w:type="spellStart"/>
      <w:r w:rsidRPr="00FF0897">
        <w:rPr>
          <w:rFonts w:asciiTheme="minorHAnsi" w:hAnsiTheme="minorHAnsi" w:cs="Arial"/>
          <w:lang w:val="en-GB"/>
        </w:rPr>
        <w:t>Štramberk</w:t>
      </w:r>
      <w:proofErr w:type="spellEnd"/>
      <w:r w:rsidRPr="00FF0897">
        <w:rPr>
          <w:rFonts w:asciiTheme="minorHAnsi" w:hAnsiTheme="minorHAnsi" w:cs="Arial"/>
          <w:lang w:val="en-GB"/>
        </w:rPr>
        <w:t xml:space="preserve"> UGS, district </w:t>
      </w:r>
      <w:proofErr w:type="spellStart"/>
      <w:r w:rsidRPr="00FF0897">
        <w:rPr>
          <w:rFonts w:asciiTheme="minorHAnsi" w:hAnsiTheme="minorHAnsi" w:cs="Arial"/>
          <w:lang w:val="en-GB"/>
        </w:rPr>
        <w:t>Nový</w:t>
      </w:r>
      <w:proofErr w:type="spellEnd"/>
      <w:r w:rsidRPr="00FF0897">
        <w:rPr>
          <w:rFonts w:asciiTheme="minorHAnsi" w:hAnsiTheme="minorHAnsi" w:cs="Arial"/>
          <w:lang w:val="en-GB"/>
        </w:rPr>
        <w:t xml:space="preserve"> </w:t>
      </w:r>
      <w:proofErr w:type="spellStart"/>
      <w:r w:rsidRPr="00FF0897">
        <w:rPr>
          <w:rFonts w:asciiTheme="minorHAnsi" w:hAnsiTheme="minorHAnsi" w:cs="Arial"/>
          <w:lang w:val="en-GB"/>
        </w:rPr>
        <w:t>Jičín</w:t>
      </w:r>
      <w:proofErr w:type="spellEnd"/>
      <w:r w:rsidRPr="00FF0897">
        <w:rPr>
          <w:rFonts w:asciiTheme="minorHAnsi" w:hAnsiTheme="minorHAnsi" w:cs="Arial"/>
          <w:lang w:val="en-GB"/>
        </w:rPr>
        <w:t>, Moravian-Silesian Region.</w:t>
      </w:r>
    </w:p>
    <w:p w:rsidR="00961DBD" w:rsidRPr="00FF0897" w:rsidRDefault="00961DBD" w:rsidP="00961DBD">
      <w:pPr>
        <w:rPr>
          <w:rFonts w:asciiTheme="minorHAnsi" w:hAnsiTheme="minorHAnsi" w:cs="Arial"/>
          <w:lang w:val="en-GB"/>
        </w:rPr>
      </w:pPr>
    </w:p>
    <w:p w:rsidR="00961DBD" w:rsidRPr="00FF0897" w:rsidRDefault="00961DBD" w:rsidP="00961DBD">
      <w:pPr>
        <w:rPr>
          <w:rFonts w:asciiTheme="minorHAnsi" w:hAnsiTheme="minorHAnsi" w:cs="Arial"/>
          <w:lang w:val="en-GB"/>
        </w:rPr>
      </w:pPr>
    </w:p>
    <w:p w:rsidR="00C958D3" w:rsidRPr="00FF0897" w:rsidRDefault="00C958D3" w:rsidP="00C958D3">
      <w:pPr>
        <w:jc w:val="center"/>
        <w:rPr>
          <w:rFonts w:asciiTheme="minorHAnsi" w:hAnsiTheme="minorHAnsi" w:cs="Arial"/>
          <w:b/>
          <w:bCs/>
          <w:lang w:val="en-GB"/>
        </w:rPr>
      </w:pPr>
      <w:r w:rsidRPr="00FF0897">
        <w:rPr>
          <w:rFonts w:asciiTheme="minorHAnsi" w:hAnsiTheme="minorHAnsi" w:cs="Arial"/>
          <w:b/>
          <w:bCs/>
          <w:lang w:val="en-GB"/>
        </w:rPr>
        <w:t>Article IV</w:t>
      </w:r>
    </w:p>
    <w:p w:rsidR="00C958D3" w:rsidRPr="00FF0897" w:rsidRDefault="00C958D3" w:rsidP="00C958D3">
      <w:pPr>
        <w:jc w:val="center"/>
        <w:rPr>
          <w:rFonts w:asciiTheme="minorHAnsi" w:hAnsiTheme="minorHAnsi" w:cs="Arial"/>
          <w:b/>
          <w:bCs/>
          <w:lang w:val="en-GB"/>
        </w:rPr>
      </w:pPr>
      <w:r w:rsidRPr="00FF0897">
        <w:rPr>
          <w:rFonts w:asciiTheme="minorHAnsi" w:hAnsiTheme="minorHAnsi" w:cs="Arial"/>
          <w:b/>
          <w:bCs/>
          <w:lang w:val="en-GB"/>
        </w:rPr>
        <w:t>Sales Price</w:t>
      </w:r>
    </w:p>
    <w:p w:rsidR="00C958D3" w:rsidRPr="00FF0897" w:rsidRDefault="00C958D3" w:rsidP="00C958D3">
      <w:pPr>
        <w:jc w:val="center"/>
        <w:rPr>
          <w:rFonts w:asciiTheme="minorHAnsi" w:hAnsiTheme="minorHAnsi" w:cs="Arial"/>
          <w:lang w:val="en-GB"/>
        </w:rPr>
      </w:pPr>
    </w:p>
    <w:p w:rsidR="00C958D3" w:rsidRPr="00FF0897" w:rsidRDefault="00C958D3" w:rsidP="00C958D3">
      <w:pPr>
        <w:numPr>
          <w:ilvl w:val="0"/>
          <w:numId w:val="12"/>
        </w:numPr>
        <w:tabs>
          <w:tab w:val="num" w:pos="0"/>
        </w:tabs>
        <w:spacing w:before="120" w:after="120"/>
        <w:ind w:left="284" w:hanging="284"/>
        <w:rPr>
          <w:rFonts w:asciiTheme="minorHAnsi" w:hAnsiTheme="minorHAnsi" w:cs="Arial"/>
          <w:lang w:val="en-GB"/>
        </w:rPr>
      </w:pPr>
      <w:r w:rsidRPr="00FF0897">
        <w:rPr>
          <w:rFonts w:asciiTheme="minorHAnsi" w:hAnsiTheme="minorHAnsi" w:cs="Arial"/>
          <w:lang w:val="en-GB"/>
        </w:rPr>
        <w:t xml:space="preserve">The price of the </w:t>
      </w:r>
      <w:r w:rsidR="004F754C">
        <w:rPr>
          <w:rFonts w:asciiTheme="minorHAnsi" w:hAnsiTheme="minorHAnsi" w:cs="Arial"/>
          <w:lang w:val="en-GB"/>
        </w:rPr>
        <w:t>items</w:t>
      </w:r>
      <w:r w:rsidRPr="00FF0897">
        <w:rPr>
          <w:rFonts w:asciiTheme="minorHAnsi" w:hAnsiTheme="minorHAnsi" w:cs="Arial"/>
          <w:lang w:val="en-GB"/>
        </w:rPr>
        <w:t xml:space="preserve"> under Article II of this Contract is:</w:t>
      </w:r>
    </w:p>
    <w:p w:rsidR="00C958D3" w:rsidRPr="00FF0897" w:rsidRDefault="00C958D3" w:rsidP="00C958D3">
      <w:pPr>
        <w:spacing w:before="120" w:after="120"/>
        <w:ind w:left="708"/>
        <w:rPr>
          <w:rFonts w:asciiTheme="minorHAnsi" w:hAnsiTheme="minorHAnsi" w:cs="Arial"/>
          <w:lang w:val="en-GB"/>
        </w:rPr>
      </w:pPr>
      <w:r w:rsidRPr="00FF0897">
        <w:rPr>
          <w:rFonts w:asciiTheme="minorHAnsi" w:hAnsiTheme="minorHAnsi" w:cs="Arial"/>
          <w:lang w:val="en-GB"/>
        </w:rPr>
        <w:lastRenderedPageBreak/>
        <w:t>TEG regeneration boilers according to the Technical Specifications (Annex no. 3 of this Contract) for Štramberk UGS:</w:t>
      </w:r>
    </w:p>
    <w:p w:rsidR="00C958D3" w:rsidRPr="00FF0897" w:rsidRDefault="00C958D3" w:rsidP="00C958D3">
      <w:pPr>
        <w:spacing w:before="120" w:after="120"/>
        <w:rPr>
          <w:rFonts w:asciiTheme="minorHAnsi" w:hAnsiTheme="minorHAnsi" w:cs="Arial"/>
          <w:lang w:val="en-GB"/>
        </w:rPr>
      </w:pPr>
    </w:p>
    <w:p w:rsidR="00C958D3" w:rsidRPr="00FF0897" w:rsidRDefault="00C958D3" w:rsidP="00C958D3">
      <w:pPr>
        <w:spacing w:before="120" w:after="120"/>
        <w:ind w:firstLine="708"/>
        <w:rPr>
          <w:rFonts w:asciiTheme="minorHAnsi" w:hAnsiTheme="minorHAnsi" w:cs="Arial"/>
          <w:lang w:val="en-GB"/>
        </w:rPr>
      </w:pPr>
      <w:r w:rsidRPr="00FF0897">
        <w:rPr>
          <w:rFonts w:asciiTheme="minorHAnsi" w:hAnsiTheme="minorHAnsi" w:cs="Arial"/>
          <w:lang w:val="en-GB"/>
        </w:rPr>
        <w:t xml:space="preserve">……………….. CZK excl. VAT </w:t>
      </w:r>
    </w:p>
    <w:p w:rsidR="00C958D3" w:rsidRPr="00FF0897" w:rsidRDefault="00C958D3" w:rsidP="00C958D3">
      <w:pPr>
        <w:spacing w:before="120" w:after="120"/>
        <w:ind w:firstLine="708"/>
        <w:rPr>
          <w:rFonts w:asciiTheme="minorHAnsi" w:hAnsiTheme="minorHAnsi" w:cs="Arial"/>
          <w:lang w:val="en-GB"/>
        </w:rPr>
      </w:pPr>
      <w:r w:rsidRPr="00FF0897">
        <w:rPr>
          <w:rFonts w:asciiTheme="minorHAnsi" w:hAnsiTheme="minorHAnsi" w:cs="Arial"/>
          <w:lang w:val="en-GB"/>
        </w:rPr>
        <w:t>(</w:t>
      </w:r>
      <w:proofErr w:type="gramStart"/>
      <w:r w:rsidRPr="00FF0897">
        <w:rPr>
          <w:rFonts w:asciiTheme="minorHAnsi" w:hAnsiTheme="minorHAnsi" w:cs="Arial"/>
          <w:lang w:val="en-GB"/>
        </w:rPr>
        <w:t>in</w:t>
      </w:r>
      <w:proofErr w:type="gramEnd"/>
      <w:r w:rsidRPr="00FF0897">
        <w:rPr>
          <w:rFonts w:asciiTheme="minorHAnsi" w:hAnsiTheme="minorHAnsi" w:cs="Arial"/>
          <w:lang w:val="en-GB"/>
        </w:rPr>
        <w:t xml:space="preserve"> words: ……………………….. CZK)</w:t>
      </w:r>
    </w:p>
    <w:p w:rsidR="00C958D3" w:rsidRPr="00FF0897" w:rsidRDefault="00C958D3" w:rsidP="00C958D3">
      <w:pPr>
        <w:spacing w:before="120" w:after="120"/>
        <w:ind w:left="709"/>
        <w:jc w:val="both"/>
        <w:rPr>
          <w:rFonts w:asciiTheme="minorHAnsi" w:hAnsiTheme="minorHAnsi" w:cs="Arial"/>
          <w:lang w:val="en-GB"/>
        </w:rPr>
      </w:pPr>
      <w:r w:rsidRPr="00FF0897">
        <w:rPr>
          <w:rFonts w:asciiTheme="minorHAnsi" w:hAnsiTheme="minorHAnsi" w:cs="Arial"/>
          <w:lang w:val="en-GB"/>
        </w:rPr>
        <w:t xml:space="preserve">VAT at the rate specified by the applicable law will be added to the prize. </w:t>
      </w:r>
    </w:p>
    <w:p w:rsidR="00C958D3" w:rsidRPr="00FF0897" w:rsidRDefault="00C958D3" w:rsidP="00C958D3">
      <w:pPr>
        <w:numPr>
          <w:ilvl w:val="0"/>
          <w:numId w:val="12"/>
        </w:numPr>
        <w:tabs>
          <w:tab w:val="num" w:pos="0"/>
        </w:tabs>
        <w:spacing w:before="120" w:after="120"/>
        <w:ind w:left="709" w:hanging="709"/>
        <w:jc w:val="both"/>
        <w:rPr>
          <w:rFonts w:asciiTheme="minorHAnsi" w:hAnsiTheme="minorHAnsi" w:cs="Arial"/>
          <w:lang w:val="en-GB"/>
        </w:rPr>
      </w:pPr>
      <w:r w:rsidRPr="00FF0897">
        <w:rPr>
          <w:rFonts w:asciiTheme="minorHAnsi" w:hAnsiTheme="minorHAnsi" w:cs="Arial"/>
          <w:lang w:val="en-GB"/>
        </w:rPr>
        <w:t xml:space="preserve">This price is fixed and includes all the costs and risks associated with the Seller's delivery of the </w:t>
      </w:r>
      <w:r w:rsidR="004F754C">
        <w:rPr>
          <w:rFonts w:asciiTheme="minorHAnsi" w:hAnsiTheme="minorHAnsi" w:cs="Arial"/>
          <w:lang w:val="en-GB"/>
        </w:rPr>
        <w:t>items</w:t>
      </w:r>
      <w:r w:rsidRPr="00FF0897">
        <w:rPr>
          <w:rFonts w:asciiTheme="minorHAnsi" w:hAnsiTheme="minorHAnsi" w:cs="Arial"/>
          <w:lang w:val="en-GB"/>
        </w:rPr>
        <w:t xml:space="preserve"> and the provision of performance under Article II, paragraph 4 of this Contract, under condition Štramberk DAP (Incoterms 2010). The Seller declares that he acquainted himself in detail with the subject-matter hereof. The Seller accepts the risk of a change in circumstances within the meaning of Section 1765 paragraph 2 of the Civil Code.</w:t>
      </w:r>
    </w:p>
    <w:p w:rsidR="00C958D3" w:rsidRPr="00FF0897" w:rsidRDefault="00C958D3" w:rsidP="00C958D3">
      <w:pPr>
        <w:numPr>
          <w:ilvl w:val="0"/>
          <w:numId w:val="12"/>
        </w:numPr>
        <w:tabs>
          <w:tab w:val="num" w:pos="0"/>
        </w:tabs>
        <w:spacing w:before="120" w:after="120"/>
        <w:ind w:left="709" w:hanging="709"/>
        <w:jc w:val="both"/>
        <w:rPr>
          <w:rFonts w:asciiTheme="minorHAnsi" w:hAnsiTheme="minorHAnsi" w:cs="Arial"/>
          <w:lang w:val="en-GB"/>
        </w:rPr>
      </w:pPr>
      <w:r w:rsidRPr="00FF0897">
        <w:rPr>
          <w:rFonts w:asciiTheme="minorHAnsi" w:hAnsiTheme="minorHAnsi" w:cs="Arial"/>
          <w:lang w:val="en-GB"/>
        </w:rPr>
        <w:t>The Sales Price in the amount of 100% of the price pursuant to paragraph 1 of this Article</w:t>
      </w:r>
      <w:r w:rsidR="004F754C">
        <w:rPr>
          <w:rFonts w:asciiTheme="minorHAnsi" w:hAnsiTheme="minorHAnsi" w:cs="Arial"/>
          <w:lang w:val="en-GB"/>
        </w:rPr>
        <w:t>, including potential VAT,</w:t>
      </w:r>
      <w:r w:rsidRPr="00FF0897">
        <w:rPr>
          <w:rFonts w:asciiTheme="minorHAnsi" w:hAnsiTheme="minorHAnsi" w:cs="Arial"/>
          <w:lang w:val="en-GB"/>
        </w:rPr>
        <w:t xml:space="preserve"> shall be paid after the delivery of the </w:t>
      </w:r>
      <w:r w:rsidR="004F754C">
        <w:rPr>
          <w:rFonts w:asciiTheme="minorHAnsi" w:hAnsiTheme="minorHAnsi" w:cs="Arial"/>
          <w:lang w:val="en-GB"/>
        </w:rPr>
        <w:t>items</w:t>
      </w:r>
      <w:r w:rsidRPr="00FF0897">
        <w:rPr>
          <w:rFonts w:asciiTheme="minorHAnsi" w:hAnsiTheme="minorHAnsi" w:cs="Arial"/>
          <w:lang w:val="en-GB"/>
        </w:rPr>
        <w:t xml:space="preserve"> under Article II, paragraphs 1.1 and 1.2 on the basis of a tax document - invoice and a mutually signed delivery and acceptance report. The full price will be paid on condition of the delivery of complete and accurate documents.</w:t>
      </w:r>
    </w:p>
    <w:p w:rsidR="00C958D3" w:rsidRPr="00FF0897" w:rsidRDefault="00C958D3" w:rsidP="00C958D3">
      <w:pPr>
        <w:numPr>
          <w:ilvl w:val="0"/>
          <w:numId w:val="12"/>
        </w:numPr>
        <w:tabs>
          <w:tab w:val="num" w:pos="0"/>
        </w:tabs>
        <w:spacing w:before="120" w:after="120"/>
        <w:ind w:left="709" w:hanging="709"/>
        <w:jc w:val="both"/>
        <w:rPr>
          <w:rFonts w:asciiTheme="minorHAnsi" w:hAnsiTheme="minorHAnsi" w:cs="Arial"/>
          <w:lang w:val="en-GB"/>
        </w:rPr>
      </w:pPr>
      <w:r w:rsidRPr="00FF0897">
        <w:rPr>
          <w:rFonts w:asciiTheme="minorHAnsi" w:hAnsiTheme="minorHAnsi" w:cs="Arial"/>
          <w:lang w:val="en-GB"/>
        </w:rPr>
        <w:t xml:space="preserve">The Seller is obliged to issue a tax document - invoice on date of the chargeable event at the earliest and in 15 days of that date at the latest. </w:t>
      </w:r>
    </w:p>
    <w:p w:rsidR="00C958D3" w:rsidRPr="00FF0897" w:rsidRDefault="00C958D3" w:rsidP="00C958D3">
      <w:pPr>
        <w:numPr>
          <w:ilvl w:val="0"/>
          <w:numId w:val="12"/>
        </w:numPr>
        <w:tabs>
          <w:tab w:val="num" w:pos="0"/>
        </w:tabs>
        <w:spacing w:before="120" w:after="120"/>
        <w:ind w:left="709" w:hanging="709"/>
        <w:jc w:val="both"/>
        <w:rPr>
          <w:rFonts w:asciiTheme="minorHAnsi" w:hAnsiTheme="minorHAnsi" w:cs="Arial"/>
          <w:lang w:val="en-GB"/>
        </w:rPr>
      </w:pPr>
      <w:r w:rsidRPr="00FF0897">
        <w:rPr>
          <w:rFonts w:asciiTheme="minorHAnsi" w:hAnsiTheme="minorHAnsi" w:cs="Arial"/>
          <w:lang w:val="en-GB"/>
        </w:rPr>
        <w:t xml:space="preserve">A delivery and acceptance report signed by authorized representatives of both Parties will an appendix to a tax document - invoice. The maturity of the tax document – invoice </w:t>
      </w:r>
      <w:r w:rsidR="004F754C">
        <w:rPr>
          <w:rFonts w:asciiTheme="minorHAnsi" w:hAnsiTheme="minorHAnsi" w:cs="Arial"/>
          <w:lang w:val="en-GB"/>
        </w:rPr>
        <w:t xml:space="preserve">is 60 days </w:t>
      </w:r>
      <w:r w:rsidRPr="00FF0897">
        <w:rPr>
          <w:rFonts w:asciiTheme="minorHAnsi" w:hAnsiTheme="minorHAnsi" w:cs="Arial"/>
          <w:lang w:val="en-GB"/>
        </w:rPr>
        <w:t>from the date of delivery to the Buyer's address.</w:t>
      </w:r>
    </w:p>
    <w:p w:rsidR="00C958D3" w:rsidRPr="004F754C" w:rsidRDefault="00C958D3" w:rsidP="004F754C">
      <w:pPr>
        <w:numPr>
          <w:ilvl w:val="0"/>
          <w:numId w:val="12"/>
        </w:numPr>
        <w:tabs>
          <w:tab w:val="num" w:pos="0"/>
        </w:tabs>
        <w:spacing w:before="120" w:after="120"/>
        <w:ind w:left="709" w:hanging="709"/>
        <w:jc w:val="both"/>
        <w:rPr>
          <w:rFonts w:asciiTheme="minorHAnsi" w:hAnsiTheme="minorHAnsi" w:cs="Arial"/>
          <w:bCs/>
          <w:iCs/>
          <w:szCs w:val="22"/>
          <w:lang w:val="en-GB"/>
        </w:rPr>
      </w:pPr>
      <w:r w:rsidRPr="004F754C">
        <w:rPr>
          <w:rFonts w:asciiTheme="minorHAnsi" w:hAnsiTheme="minorHAnsi" w:cs="Arial"/>
          <w:bCs/>
          <w:iCs/>
          <w:szCs w:val="22"/>
          <w:lang w:val="en-GB"/>
        </w:rPr>
        <w:t>The Buyer’s financial obligation will be paid by non-cash bank wire transfer. The tax document - invoice will be deemed paid on the date when the payment is debited from the Buyer’s account to the account of the Seller.</w:t>
      </w:r>
    </w:p>
    <w:p w:rsidR="00C958D3" w:rsidRPr="004F754C" w:rsidRDefault="00C958D3" w:rsidP="004F754C">
      <w:pPr>
        <w:numPr>
          <w:ilvl w:val="0"/>
          <w:numId w:val="12"/>
        </w:numPr>
        <w:tabs>
          <w:tab w:val="num" w:pos="0"/>
        </w:tabs>
        <w:spacing w:before="120" w:after="120"/>
        <w:ind w:left="709" w:hanging="709"/>
        <w:jc w:val="both"/>
        <w:rPr>
          <w:rFonts w:asciiTheme="minorHAnsi" w:hAnsiTheme="minorHAnsi" w:cs="Arial"/>
          <w:bCs/>
          <w:iCs/>
          <w:szCs w:val="22"/>
          <w:lang w:val="en-GB"/>
        </w:rPr>
      </w:pPr>
      <w:r w:rsidRPr="004F754C">
        <w:rPr>
          <w:rFonts w:asciiTheme="minorHAnsi" w:hAnsiTheme="minorHAnsi" w:cs="Arial"/>
          <w:bCs/>
          <w:iCs/>
          <w:szCs w:val="22"/>
          <w:lang w:val="en-GB"/>
        </w:rPr>
        <w:t xml:space="preserve">The tax document issued to </w:t>
      </w:r>
      <w:r w:rsidRPr="004F754C">
        <w:rPr>
          <w:rFonts w:asciiTheme="minorHAnsi" w:hAnsiTheme="minorHAnsi" w:cs="Arial"/>
          <w:szCs w:val="22"/>
          <w:lang w:val="en-GB"/>
        </w:rPr>
        <w:t xml:space="preserve">innogy Gas Storage, s.r.o. </w:t>
      </w:r>
      <w:r w:rsidRPr="004F754C">
        <w:rPr>
          <w:rFonts w:asciiTheme="minorHAnsi" w:hAnsiTheme="minorHAnsi" w:cs="Arial"/>
          <w:bCs/>
          <w:iCs/>
          <w:szCs w:val="22"/>
          <w:lang w:val="en-GB"/>
        </w:rPr>
        <w:t xml:space="preserve">must contain the particulars of the relevant generally binding legislation, especially of Act no. 235/2004 Coll., on Value Added Tax, as amended (“Act on VAT”), as well as: </w:t>
      </w:r>
    </w:p>
    <w:p w:rsidR="00C958D3" w:rsidRPr="004F754C" w:rsidRDefault="00C958D3" w:rsidP="004F754C">
      <w:pPr>
        <w:numPr>
          <w:ilvl w:val="0"/>
          <w:numId w:val="13"/>
        </w:numPr>
        <w:ind w:left="1560" w:hanging="709"/>
        <w:jc w:val="both"/>
        <w:rPr>
          <w:rFonts w:asciiTheme="minorHAnsi" w:hAnsiTheme="minorHAnsi" w:cs="Arial"/>
          <w:szCs w:val="22"/>
          <w:lang w:val="en-GB"/>
        </w:rPr>
      </w:pPr>
      <w:r w:rsidRPr="004F754C">
        <w:rPr>
          <w:rFonts w:asciiTheme="minorHAnsi" w:hAnsiTheme="minorHAnsi" w:cs="Arial"/>
          <w:szCs w:val="22"/>
          <w:lang w:val="en-GB"/>
        </w:rPr>
        <w:t>The designation of the financial institution and the account number (published by the Ministry of Finance) to be credited;</w:t>
      </w:r>
    </w:p>
    <w:p w:rsidR="00C958D3" w:rsidRPr="004F754C" w:rsidRDefault="00C958D3" w:rsidP="004F754C">
      <w:pPr>
        <w:numPr>
          <w:ilvl w:val="0"/>
          <w:numId w:val="13"/>
        </w:numPr>
        <w:ind w:left="1560" w:hanging="709"/>
        <w:jc w:val="both"/>
        <w:rPr>
          <w:rFonts w:asciiTheme="minorHAnsi" w:hAnsiTheme="minorHAnsi" w:cs="Arial"/>
          <w:szCs w:val="22"/>
          <w:lang w:val="en-GB"/>
        </w:rPr>
      </w:pPr>
      <w:r w:rsidRPr="004F754C">
        <w:rPr>
          <w:rFonts w:asciiTheme="minorHAnsi" w:hAnsiTheme="minorHAnsi" w:cs="Arial"/>
          <w:szCs w:val="22"/>
          <w:lang w:val="en-GB"/>
        </w:rPr>
        <w:t>The Buyer’s registration number of the Contract 271500xxx;</w:t>
      </w:r>
    </w:p>
    <w:p w:rsidR="00C958D3" w:rsidRPr="004F754C" w:rsidRDefault="00C958D3" w:rsidP="004F754C">
      <w:pPr>
        <w:numPr>
          <w:ilvl w:val="0"/>
          <w:numId w:val="13"/>
        </w:numPr>
        <w:ind w:left="1560" w:hanging="709"/>
        <w:jc w:val="both"/>
        <w:rPr>
          <w:rFonts w:asciiTheme="minorHAnsi" w:hAnsiTheme="minorHAnsi" w:cs="Arial"/>
          <w:szCs w:val="22"/>
          <w:lang w:val="en-GB"/>
        </w:rPr>
      </w:pPr>
      <w:r w:rsidRPr="004F754C">
        <w:rPr>
          <w:rFonts w:asciiTheme="minorHAnsi" w:hAnsiTheme="minorHAnsi" w:cs="Arial"/>
          <w:szCs w:val="22"/>
          <w:lang w:val="en-GB"/>
        </w:rPr>
        <w:t>The Seller’s registration number of the proof of purchase 4300xx;</w:t>
      </w:r>
    </w:p>
    <w:p w:rsidR="00C958D3" w:rsidRPr="004F754C" w:rsidRDefault="00C958D3" w:rsidP="004F754C">
      <w:pPr>
        <w:numPr>
          <w:ilvl w:val="0"/>
          <w:numId w:val="13"/>
        </w:numPr>
        <w:ind w:left="1560" w:hanging="709"/>
        <w:jc w:val="both"/>
        <w:rPr>
          <w:rFonts w:asciiTheme="minorHAnsi" w:hAnsiTheme="minorHAnsi" w:cs="Arial"/>
          <w:szCs w:val="22"/>
          <w:lang w:val="en-GB"/>
        </w:rPr>
      </w:pPr>
      <w:r w:rsidRPr="004F754C">
        <w:rPr>
          <w:rFonts w:asciiTheme="minorHAnsi" w:hAnsiTheme="minorHAnsi" w:cs="Arial"/>
          <w:szCs w:val="22"/>
          <w:lang w:val="en-GB"/>
        </w:rPr>
        <w:t>The tax document will include a copy of delivery note confirmed by the authorized persons of both Contracting Parties.</w:t>
      </w:r>
    </w:p>
    <w:p w:rsidR="00C958D3" w:rsidRPr="004F754C" w:rsidRDefault="00C958D3" w:rsidP="004F754C">
      <w:pPr>
        <w:numPr>
          <w:ilvl w:val="0"/>
          <w:numId w:val="13"/>
        </w:numPr>
        <w:ind w:left="1560" w:hanging="709"/>
        <w:jc w:val="both"/>
        <w:rPr>
          <w:rFonts w:asciiTheme="minorHAnsi" w:hAnsiTheme="minorHAnsi" w:cs="Arial"/>
          <w:szCs w:val="22"/>
          <w:lang w:val="en-GB"/>
        </w:rPr>
      </w:pPr>
      <w:r w:rsidRPr="004F754C">
        <w:rPr>
          <w:rFonts w:asciiTheme="minorHAnsi" w:hAnsiTheme="minorHAnsi" w:cs="Arial"/>
          <w:szCs w:val="22"/>
          <w:lang w:val="en-GB"/>
        </w:rPr>
        <w:t xml:space="preserve">The tax document will be delivered to the following address: innogy Gas Storage, s.r.o., Limuzská 3135/12, 108 00 Prague 10; Electronic invoices will be sent via e-mail to: </w:t>
      </w:r>
      <w:hyperlink r:id="rId7" w:history="1">
        <w:r w:rsidRPr="004F754C">
          <w:rPr>
            <w:rStyle w:val="Hypertextovodkaz"/>
            <w:rFonts w:asciiTheme="minorHAnsi" w:hAnsiTheme="minorHAnsi" w:cs="Arial"/>
            <w:szCs w:val="22"/>
            <w:lang w:val="en-GB"/>
          </w:rPr>
          <w:t>el.faktury@innogy.com</w:t>
        </w:r>
      </w:hyperlink>
      <w:r w:rsidRPr="004F754C">
        <w:rPr>
          <w:rFonts w:asciiTheme="minorHAnsi" w:hAnsiTheme="minorHAnsi" w:cs="Arial"/>
          <w:szCs w:val="22"/>
          <w:lang w:val="en-GB"/>
        </w:rPr>
        <w:t>.</w:t>
      </w:r>
    </w:p>
    <w:p w:rsidR="00C958D3" w:rsidRPr="004F754C" w:rsidRDefault="00C958D3" w:rsidP="004F754C">
      <w:pPr>
        <w:numPr>
          <w:ilvl w:val="0"/>
          <w:numId w:val="12"/>
        </w:numPr>
        <w:tabs>
          <w:tab w:val="num" w:pos="0"/>
        </w:tabs>
        <w:spacing w:before="120" w:after="120"/>
        <w:ind w:left="709" w:hanging="709"/>
        <w:jc w:val="both"/>
        <w:rPr>
          <w:rFonts w:asciiTheme="minorHAnsi" w:hAnsiTheme="minorHAnsi" w:cs="Arial"/>
          <w:bCs/>
          <w:iCs/>
          <w:szCs w:val="22"/>
          <w:lang w:val="en-GB"/>
        </w:rPr>
      </w:pPr>
      <w:r w:rsidRPr="004F754C">
        <w:rPr>
          <w:rFonts w:asciiTheme="minorHAnsi" w:hAnsiTheme="minorHAnsi" w:cs="Arial"/>
          <w:bCs/>
          <w:iCs/>
          <w:szCs w:val="22"/>
          <w:lang w:val="en-GB"/>
        </w:rPr>
        <w:t>The Buyer is entitled to return before the due date an unpaid invoice - tax document which fails to contain any particular under the previous paragraph of this Article or which has other defects in the content. The Buyer must indicate the reason for the return in the returned invoice - tax document. Depending on the nature of the defect, the Seller is obliged to either correct the tax document or issue a new one. On justified return of the tax document, the original maturity period ceases to run. The entire period starts running again from the date of delivery (submission) of the corrected or newly issued tax document.</w:t>
      </w:r>
    </w:p>
    <w:p w:rsidR="00C958D3" w:rsidRPr="004F754C" w:rsidRDefault="00C958D3" w:rsidP="004F754C">
      <w:pPr>
        <w:numPr>
          <w:ilvl w:val="0"/>
          <w:numId w:val="12"/>
        </w:numPr>
        <w:tabs>
          <w:tab w:val="num" w:pos="0"/>
        </w:tabs>
        <w:spacing w:before="120" w:after="120"/>
        <w:ind w:left="709" w:hanging="709"/>
        <w:jc w:val="both"/>
        <w:rPr>
          <w:rFonts w:asciiTheme="minorHAnsi" w:hAnsiTheme="minorHAnsi" w:cs="Arial"/>
          <w:bCs/>
          <w:iCs/>
          <w:szCs w:val="22"/>
          <w:lang w:val="en-GB"/>
        </w:rPr>
      </w:pPr>
      <w:r w:rsidRPr="004F754C">
        <w:rPr>
          <w:rFonts w:asciiTheme="minorHAnsi" w:hAnsiTheme="minorHAnsi" w:cs="Arial"/>
          <w:bCs/>
          <w:iCs/>
          <w:szCs w:val="22"/>
          <w:lang w:val="en-GB"/>
        </w:rPr>
        <w:t xml:space="preserve">The tax document must include the bank details of the Seller published by the tax administrator and accessible remotely in the VAT payers register. A tax document lacking these details will not be paid and will be returned without payment before its due date back, while a new maturity period will start of the date of the corrected newly issued tax document. </w:t>
      </w:r>
    </w:p>
    <w:p w:rsidR="00C958D3" w:rsidRPr="004F754C" w:rsidRDefault="00C958D3" w:rsidP="004F754C">
      <w:pPr>
        <w:numPr>
          <w:ilvl w:val="0"/>
          <w:numId w:val="12"/>
        </w:numPr>
        <w:tabs>
          <w:tab w:val="num" w:pos="0"/>
        </w:tabs>
        <w:spacing w:before="120" w:after="120"/>
        <w:ind w:left="709" w:hanging="709"/>
        <w:jc w:val="both"/>
        <w:rPr>
          <w:rFonts w:asciiTheme="minorHAnsi" w:hAnsiTheme="minorHAnsi" w:cs="Arial"/>
          <w:bCs/>
          <w:iCs/>
          <w:szCs w:val="22"/>
          <w:lang w:val="en-GB"/>
        </w:rPr>
      </w:pPr>
      <w:r w:rsidRPr="004F754C">
        <w:rPr>
          <w:rFonts w:asciiTheme="minorHAnsi" w:hAnsiTheme="minorHAnsi" w:cs="Arial"/>
          <w:bCs/>
          <w:iCs/>
          <w:szCs w:val="22"/>
          <w:lang w:val="en-GB"/>
        </w:rPr>
        <w:t xml:space="preserve">If the conditions of the provision of Section 106 of the Act on VAT (unreliable payer) have been met on the part of the Contractor or if a bank account not published in a lawful manner under the provision of Section 109 paragraph 2 letter c) of the Act on VAT is indicated on the tax document, the Client is entitled to proceed according to the provision of Section 109a) the Act on VAT, i.e. securing tax in a specific way. In such an event, the Buyer is entitled to pay a part of the financial liability in the amount of the calculated value added tax not to the Contractor’s bank account, but directly to the bank account of the relevant tax administrator, while the financial obligation of the Client to the Seller will be considered as fully settled. </w:t>
      </w:r>
    </w:p>
    <w:p w:rsidR="00C958D3" w:rsidRPr="004F754C" w:rsidRDefault="00C958D3" w:rsidP="004F754C">
      <w:pPr>
        <w:numPr>
          <w:ilvl w:val="0"/>
          <w:numId w:val="12"/>
        </w:numPr>
        <w:tabs>
          <w:tab w:val="num" w:pos="0"/>
        </w:tabs>
        <w:spacing w:before="120" w:after="120"/>
        <w:ind w:left="709" w:hanging="709"/>
        <w:jc w:val="both"/>
        <w:rPr>
          <w:rFonts w:asciiTheme="minorHAnsi" w:hAnsiTheme="minorHAnsi" w:cs="Arial"/>
          <w:bCs/>
          <w:iCs/>
          <w:szCs w:val="22"/>
          <w:lang w:val="en-GB"/>
        </w:rPr>
      </w:pPr>
      <w:r w:rsidRPr="004F754C">
        <w:rPr>
          <w:rFonts w:asciiTheme="minorHAnsi" w:hAnsiTheme="minorHAnsi" w:cs="Arial"/>
          <w:bCs/>
          <w:iCs/>
          <w:szCs w:val="22"/>
          <w:lang w:val="en-GB"/>
        </w:rPr>
        <w:t xml:space="preserve">The tax document must be produced only in A4 format, and delivered in one original to the following address: innogy Gas Storage, s.r.o., Limuzská 3135/12, 108 00 Prague 10. If the tax document is sent in the electronic form, the electronic document must be issued in accordance with Act no. 235/2004 Coll., On Value Added Tax, as amended, in particular with the provisions of its sections 29 and 34. The Seller will email a tax document in electronic form to </w:t>
      </w:r>
      <w:hyperlink r:id="rId8" w:history="1">
        <w:r w:rsidRPr="004F754C">
          <w:rPr>
            <w:rFonts w:asciiTheme="minorHAnsi" w:hAnsiTheme="minorHAnsi"/>
            <w:bCs/>
            <w:iCs/>
            <w:szCs w:val="22"/>
            <w:lang w:val="en-GB"/>
          </w:rPr>
          <w:t>el.faktury@innogy.com</w:t>
        </w:r>
      </w:hyperlink>
      <w:r w:rsidRPr="004F754C">
        <w:rPr>
          <w:rFonts w:asciiTheme="minorHAnsi" w:hAnsiTheme="minorHAnsi" w:cs="Arial"/>
          <w:bCs/>
          <w:iCs/>
          <w:szCs w:val="22"/>
          <w:lang w:val="en-GB"/>
        </w:rPr>
        <w:t>.</w:t>
      </w:r>
    </w:p>
    <w:p w:rsidR="00C958D3" w:rsidRPr="00FF0897" w:rsidRDefault="00C958D3" w:rsidP="00C958D3">
      <w:pPr>
        <w:pStyle w:val="Odstavec"/>
        <w:numPr>
          <w:ilvl w:val="0"/>
          <w:numId w:val="12"/>
        </w:numPr>
        <w:tabs>
          <w:tab w:val="left" w:pos="8080"/>
        </w:tabs>
        <w:ind w:left="709" w:hanging="709"/>
        <w:rPr>
          <w:rFonts w:asciiTheme="minorHAnsi" w:hAnsiTheme="minorHAnsi"/>
          <w:sz w:val="24"/>
          <w:szCs w:val="24"/>
          <w:lang w:val="en-GB"/>
        </w:rPr>
      </w:pPr>
      <w:r w:rsidRPr="00FF0897">
        <w:rPr>
          <w:rFonts w:asciiTheme="minorHAnsi" w:hAnsiTheme="minorHAnsi"/>
          <w:sz w:val="24"/>
          <w:szCs w:val="24"/>
          <w:lang w:val="en-GB"/>
        </w:rPr>
        <w:t>Guarantee for performing the Work:</w:t>
      </w:r>
    </w:p>
    <w:p w:rsidR="00C958D3" w:rsidRPr="00FF0897" w:rsidRDefault="00C958D3" w:rsidP="006946D2">
      <w:pPr>
        <w:pStyle w:val="Odstavec"/>
        <w:numPr>
          <w:ilvl w:val="1"/>
          <w:numId w:val="12"/>
        </w:numPr>
        <w:ind w:left="1418" w:hanging="709"/>
        <w:rPr>
          <w:rFonts w:asciiTheme="minorHAnsi" w:eastAsia="Times New Roman" w:hAnsiTheme="minorHAnsi"/>
          <w:sz w:val="24"/>
          <w:szCs w:val="24"/>
          <w:lang w:val="en-GB"/>
        </w:rPr>
      </w:pPr>
      <w:r w:rsidRPr="00FF0897">
        <w:rPr>
          <w:rFonts w:asciiTheme="minorHAnsi" w:eastAsia="Times New Roman" w:hAnsiTheme="minorHAnsi"/>
          <w:sz w:val="24"/>
          <w:szCs w:val="24"/>
          <w:lang w:val="en-GB"/>
        </w:rPr>
        <w:t xml:space="preserve">The </w:t>
      </w:r>
      <w:r w:rsidR="004F754C">
        <w:rPr>
          <w:rFonts w:asciiTheme="minorHAnsi" w:eastAsia="Times New Roman" w:hAnsiTheme="minorHAnsi"/>
          <w:sz w:val="24"/>
          <w:szCs w:val="24"/>
          <w:lang w:val="en-GB"/>
        </w:rPr>
        <w:t>Seller</w:t>
      </w:r>
      <w:r w:rsidRPr="00FF0897">
        <w:rPr>
          <w:rFonts w:asciiTheme="minorHAnsi" w:eastAsia="Times New Roman" w:hAnsiTheme="minorHAnsi"/>
          <w:sz w:val="24"/>
          <w:szCs w:val="24"/>
          <w:lang w:val="en-GB"/>
        </w:rPr>
        <w:t xml:space="preserve"> further agrees to provide the </w:t>
      </w:r>
      <w:r w:rsidR="004F754C">
        <w:rPr>
          <w:rFonts w:asciiTheme="minorHAnsi" w:eastAsia="Times New Roman" w:hAnsiTheme="minorHAnsi"/>
          <w:sz w:val="24"/>
          <w:szCs w:val="24"/>
          <w:lang w:val="en-GB"/>
        </w:rPr>
        <w:t>Buyer</w:t>
      </w:r>
      <w:r w:rsidRPr="00FF0897">
        <w:rPr>
          <w:rFonts w:asciiTheme="minorHAnsi" w:eastAsia="Times New Roman" w:hAnsiTheme="minorHAnsi"/>
          <w:sz w:val="24"/>
          <w:szCs w:val="24"/>
          <w:lang w:val="en-GB"/>
        </w:rPr>
        <w:t xml:space="preserve"> a bank guarantee for the delivery of the </w:t>
      </w:r>
      <w:r w:rsidR="00015AD9">
        <w:rPr>
          <w:rFonts w:asciiTheme="minorHAnsi" w:eastAsia="Times New Roman" w:hAnsiTheme="minorHAnsi"/>
          <w:sz w:val="24"/>
          <w:szCs w:val="24"/>
          <w:lang w:val="en-GB"/>
        </w:rPr>
        <w:t>items</w:t>
      </w:r>
      <w:r w:rsidRPr="00FF0897">
        <w:rPr>
          <w:rFonts w:asciiTheme="minorHAnsi" w:eastAsia="Times New Roman" w:hAnsiTheme="minorHAnsi"/>
          <w:sz w:val="24"/>
          <w:szCs w:val="24"/>
          <w:lang w:val="en-GB"/>
        </w:rPr>
        <w:t xml:space="preserve"> (to the place of delivery, i.e. to Štramberk UGS, in the amount of </w:t>
      </w:r>
      <w:r w:rsidR="004F754C">
        <w:rPr>
          <w:rFonts w:asciiTheme="minorHAnsi" w:eastAsia="Times New Roman" w:hAnsiTheme="minorHAnsi"/>
          <w:sz w:val="24"/>
          <w:szCs w:val="24"/>
          <w:lang w:val="en-GB"/>
        </w:rPr>
        <w:t>35</w:t>
      </w:r>
      <w:r w:rsidRPr="00FF0897">
        <w:rPr>
          <w:rFonts w:asciiTheme="minorHAnsi" w:eastAsia="Times New Roman" w:hAnsiTheme="minorHAnsi"/>
          <w:sz w:val="24"/>
          <w:szCs w:val="24"/>
          <w:lang w:val="en-GB"/>
        </w:rPr>
        <w:t xml:space="preserve">% of the price of the </w:t>
      </w:r>
      <w:r w:rsidR="004F754C">
        <w:rPr>
          <w:rFonts w:asciiTheme="minorHAnsi" w:eastAsia="Times New Roman" w:hAnsiTheme="minorHAnsi"/>
          <w:sz w:val="24"/>
          <w:szCs w:val="24"/>
          <w:lang w:val="en-GB"/>
        </w:rPr>
        <w:t>items</w:t>
      </w:r>
      <w:r w:rsidRPr="00FF0897">
        <w:rPr>
          <w:rFonts w:asciiTheme="minorHAnsi" w:eastAsia="Times New Roman" w:hAnsiTheme="minorHAnsi"/>
          <w:sz w:val="24"/>
          <w:szCs w:val="24"/>
          <w:lang w:val="en-GB"/>
        </w:rPr>
        <w:t>, in the extent and on the date according to Article III, paragraph 1.1 (Performance Bond) unless the Parties agree otherwise in writing.</w:t>
      </w:r>
    </w:p>
    <w:p w:rsidR="00C958D3" w:rsidRPr="00FF0897" w:rsidRDefault="00C958D3" w:rsidP="00C958D3">
      <w:pPr>
        <w:pStyle w:val="Odstavec"/>
        <w:ind w:left="1418" w:hanging="1"/>
        <w:rPr>
          <w:rFonts w:asciiTheme="minorHAnsi" w:hAnsiTheme="minorHAnsi"/>
          <w:sz w:val="24"/>
          <w:szCs w:val="24"/>
          <w:lang w:val="en-GB"/>
        </w:rPr>
      </w:pPr>
      <w:r w:rsidRPr="00FF0897">
        <w:rPr>
          <w:rFonts w:asciiTheme="minorHAnsi" w:hAnsiTheme="minorHAnsi"/>
          <w:sz w:val="24"/>
          <w:szCs w:val="24"/>
          <w:lang w:val="en-GB"/>
        </w:rPr>
        <w:t xml:space="preserve">In the bank guarantee, the bank must undertake to the Seller to pay to the Buyer any sum or sums specified by the Buyer, not exceeding in total </w:t>
      </w:r>
      <w:r w:rsidR="004F754C">
        <w:rPr>
          <w:rFonts w:asciiTheme="minorHAnsi" w:hAnsiTheme="minorHAnsi"/>
          <w:sz w:val="24"/>
          <w:szCs w:val="24"/>
          <w:lang w:val="en-GB"/>
        </w:rPr>
        <w:t>35</w:t>
      </w:r>
      <w:r w:rsidRPr="00FF0897">
        <w:rPr>
          <w:rFonts w:asciiTheme="minorHAnsi" w:hAnsiTheme="minorHAnsi"/>
          <w:sz w:val="24"/>
          <w:szCs w:val="24"/>
          <w:lang w:val="en-GB"/>
        </w:rPr>
        <w:t xml:space="preserve">% of the price of the </w:t>
      </w:r>
      <w:r w:rsidR="00015AD9">
        <w:rPr>
          <w:rFonts w:asciiTheme="minorHAnsi" w:hAnsiTheme="minorHAnsi"/>
          <w:sz w:val="24"/>
          <w:szCs w:val="24"/>
          <w:lang w:val="en-GB"/>
        </w:rPr>
        <w:t>items</w:t>
      </w:r>
      <w:r w:rsidRPr="00FF0897">
        <w:rPr>
          <w:rFonts w:asciiTheme="minorHAnsi" w:hAnsiTheme="minorHAnsi"/>
          <w:sz w:val="24"/>
          <w:szCs w:val="24"/>
          <w:lang w:val="en-GB"/>
        </w:rPr>
        <w:t xml:space="preserve"> (Article III, paragraph 1 of this Contract) tied to the date</w:t>
      </w:r>
      <w:r w:rsidR="004F754C">
        <w:rPr>
          <w:rFonts w:asciiTheme="minorHAnsi" w:hAnsiTheme="minorHAnsi"/>
          <w:sz w:val="24"/>
          <w:szCs w:val="24"/>
          <w:lang w:val="en-GB"/>
        </w:rPr>
        <w:t xml:space="preserve"> </w:t>
      </w:r>
      <w:r w:rsidR="002F456E">
        <w:rPr>
          <w:rFonts w:asciiTheme="minorHAnsi" w:hAnsiTheme="minorHAnsi"/>
          <w:sz w:val="24"/>
          <w:szCs w:val="24"/>
          <w:lang w:val="en-GB"/>
        </w:rPr>
        <w:t>20</w:t>
      </w:r>
      <w:r w:rsidRPr="00FF0897">
        <w:rPr>
          <w:rFonts w:asciiTheme="minorHAnsi" w:hAnsiTheme="minorHAnsi"/>
          <w:sz w:val="24"/>
          <w:szCs w:val="24"/>
          <w:lang w:val="en-GB"/>
        </w:rPr>
        <w:t>.</w:t>
      </w:r>
      <w:r w:rsidR="004F754C">
        <w:rPr>
          <w:rFonts w:asciiTheme="minorHAnsi" w:hAnsiTheme="minorHAnsi"/>
          <w:sz w:val="24"/>
          <w:szCs w:val="24"/>
          <w:lang w:val="en-GB"/>
        </w:rPr>
        <w:t> </w:t>
      </w:r>
      <w:r w:rsidR="002F456E">
        <w:rPr>
          <w:rFonts w:asciiTheme="minorHAnsi" w:hAnsiTheme="minorHAnsi"/>
          <w:sz w:val="24"/>
          <w:szCs w:val="24"/>
          <w:lang w:val="en-GB"/>
        </w:rPr>
        <w:t>11</w:t>
      </w:r>
      <w:r w:rsidRPr="00FF0897">
        <w:rPr>
          <w:rFonts w:asciiTheme="minorHAnsi" w:hAnsiTheme="minorHAnsi"/>
          <w:sz w:val="24"/>
          <w:szCs w:val="24"/>
          <w:lang w:val="en-GB"/>
        </w:rPr>
        <w:t>.</w:t>
      </w:r>
      <w:r w:rsidR="004F754C">
        <w:rPr>
          <w:rFonts w:asciiTheme="minorHAnsi" w:hAnsiTheme="minorHAnsi"/>
          <w:sz w:val="24"/>
          <w:szCs w:val="24"/>
          <w:lang w:val="en-GB"/>
        </w:rPr>
        <w:t> </w:t>
      </w:r>
      <w:r w:rsidRPr="00FF0897">
        <w:rPr>
          <w:rFonts w:asciiTheme="minorHAnsi" w:hAnsiTheme="minorHAnsi"/>
          <w:sz w:val="24"/>
          <w:szCs w:val="24"/>
          <w:lang w:val="en-GB"/>
        </w:rPr>
        <w:t xml:space="preserve">2017 (delivery of columns and exchangers to Štramberk UGS), on the basis of a written request of the Buyer, which will include a statement of the Buyer that the Seller (debtor) failed to honour his commitment arising from this Contract (to provide supply of columns and exchangers for UGS </w:t>
      </w:r>
      <w:proofErr w:type="spellStart"/>
      <w:r w:rsidRPr="00FF0897">
        <w:rPr>
          <w:rFonts w:asciiTheme="minorHAnsi" w:hAnsiTheme="minorHAnsi"/>
          <w:sz w:val="24"/>
          <w:szCs w:val="24"/>
          <w:lang w:val="en-GB"/>
        </w:rPr>
        <w:t>Štramberk</w:t>
      </w:r>
      <w:proofErr w:type="spellEnd"/>
      <w:r w:rsidRPr="00FF0897">
        <w:rPr>
          <w:rFonts w:asciiTheme="minorHAnsi" w:hAnsiTheme="minorHAnsi"/>
          <w:sz w:val="24"/>
          <w:szCs w:val="24"/>
          <w:lang w:val="en-GB"/>
        </w:rPr>
        <w:t xml:space="preserve"> by </w:t>
      </w:r>
      <w:r w:rsidR="002F456E">
        <w:rPr>
          <w:rFonts w:asciiTheme="minorHAnsi" w:hAnsiTheme="minorHAnsi"/>
          <w:sz w:val="24"/>
          <w:szCs w:val="24"/>
          <w:lang w:val="en-GB"/>
        </w:rPr>
        <w:t>20</w:t>
      </w:r>
      <w:r w:rsidRPr="00FF0897">
        <w:rPr>
          <w:rFonts w:asciiTheme="minorHAnsi" w:hAnsiTheme="minorHAnsi"/>
          <w:sz w:val="24"/>
          <w:szCs w:val="24"/>
          <w:lang w:val="en-GB"/>
        </w:rPr>
        <w:t xml:space="preserve">. </w:t>
      </w:r>
      <w:r w:rsidR="002F456E">
        <w:rPr>
          <w:rFonts w:asciiTheme="minorHAnsi" w:hAnsiTheme="minorHAnsi"/>
          <w:sz w:val="24"/>
          <w:szCs w:val="24"/>
          <w:lang w:val="en-GB"/>
        </w:rPr>
        <w:t>11</w:t>
      </w:r>
      <w:r w:rsidRPr="00FF0897">
        <w:rPr>
          <w:rFonts w:asciiTheme="minorHAnsi" w:hAnsiTheme="minorHAnsi"/>
          <w:sz w:val="24"/>
          <w:szCs w:val="24"/>
          <w:lang w:val="en-GB"/>
        </w:rPr>
        <w:t>. 2017.</w:t>
      </w:r>
      <w:r w:rsidR="004F754C">
        <w:rPr>
          <w:rFonts w:asciiTheme="minorHAnsi" w:hAnsiTheme="minorHAnsi"/>
          <w:sz w:val="24"/>
          <w:szCs w:val="24"/>
          <w:lang w:val="en-GB"/>
        </w:rPr>
        <w:t xml:space="preserve"> </w:t>
      </w:r>
      <w:r w:rsidR="004F754C" w:rsidRPr="004F754C">
        <w:rPr>
          <w:rFonts w:asciiTheme="minorHAnsi" w:hAnsiTheme="minorHAnsi"/>
          <w:sz w:val="24"/>
          <w:szCs w:val="24"/>
          <w:lang w:val="en-GB"/>
        </w:rPr>
        <w:t xml:space="preserve">Performance provided </w:t>
      </w:r>
      <w:r w:rsidR="004F754C">
        <w:rPr>
          <w:rFonts w:asciiTheme="minorHAnsi" w:hAnsiTheme="minorHAnsi"/>
          <w:sz w:val="24"/>
          <w:szCs w:val="24"/>
          <w:lang w:val="en-GB"/>
        </w:rPr>
        <w:t>from a</w:t>
      </w:r>
      <w:r w:rsidR="004F754C" w:rsidRPr="004F754C">
        <w:rPr>
          <w:rFonts w:asciiTheme="minorHAnsi" w:hAnsiTheme="minorHAnsi"/>
          <w:sz w:val="24"/>
          <w:szCs w:val="24"/>
          <w:lang w:val="en-GB"/>
        </w:rPr>
        <w:t xml:space="preserve"> bank guarantee</w:t>
      </w:r>
      <w:r w:rsidR="004F754C">
        <w:rPr>
          <w:rFonts w:asciiTheme="minorHAnsi" w:hAnsiTheme="minorHAnsi"/>
          <w:sz w:val="24"/>
          <w:szCs w:val="24"/>
          <w:lang w:val="en-GB"/>
        </w:rPr>
        <w:t xml:space="preserve"> is</w:t>
      </w:r>
      <w:r w:rsidR="004F754C" w:rsidRPr="004F754C">
        <w:rPr>
          <w:rFonts w:asciiTheme="minorHAnsi" w:hAnsiTheme="minorHAnsi"/>
          <w:sz w:val="24"/>
          <w:szCs w:val="24"/>
          <w:lang w:val="en-GB"/>
        </w:rPr>
        <w:t xml:space="preserve"> used to </w:t>
      </w:r>
      <w:r w:rsidR="004F754C">
        <w:rPr>
          <w:rFonts w:asciiTheme="minorHAnsi" w:hAnsiTheme="minorHAnsi"/>
          <w:sz w:val="24"/>
          <w:szCs w:val="24"/>
          <w:lang w:val="en-GB"/>
        </w:rPr>
        <w:t>reimburse</w:t>
      </w:r>
      <w:r w:rsidR="004F754C" w:rsidRPr="004F754C">
        <w:rPr>
          <w:rFonts w:asciiTheme="minorHAnsi" w:hAnsiTheme="minorHAnsi"/>
          <w:sz w:val="24"/>
          <w:szCs w:val="24"/>
          <w:lang w:val="en-GB"/>
        </w:rPr>
        <w:t xml:space="preserve"> contractual penalties, damages and unjust enrichment arising </w:t>
      </w:r>
      <w:r w:rsidR="00555BB6">
        <w:rPr>
          <w:rFonts w:asciiTheme="minorHAnsi" w:hAnsiTheme="minorHAnsi"/>
          <w:sz w:val="24"/>
          <w:szCs w:val="24"/>
          <w:lang w:val="en-GB"/>
        </w:rPr>
        <w:t>due to the Seller</w:t>
      </w:r>
      <w:r w:rsidR="00555BB6">
        <w:rPr>
          <w:rFonts w:asciiTheme="minorHAnsi" w:hAnsiTheme="minorHAnsi"/>
          <w:sz w:val="24"/>
          <w:szCs w:val="24"/>
          <w:lang w:val="en-US"/>
        </w:rPr>
        <w:t>’s delay in delivering the items</w:t>
      </w:r>
      <w:r w:rsidR="004F754C">
        <w:rPr>
          <w:rFonts w:asciiTheme="minorHAnsi" w:hAnsiTheme="minorHAnsi"/>
          <w:sz w:val="24"/>
          <w:szCs w:val="24"/>
          <w:lang w:val="en-GB"/>
        </w:rPr>
        <w:t xml:space="preserve"> according this Contract.</w:t>
      </w:r>
    </w:p>
    <w:p w:rsidR="00530A71" w:rsidRPr="00FF0897" w:rsidRDefault="00C958D3" w:rsidP="00555BB6">
      <w:pPr>
        <w:pStyle w:val="Odstavec"/>
        <w:numPr>
          <w:ilvl w:val="1"/>
          <w:numId w:val="12"/>
        </w:numPr>
        <w:ind w:left="1418" w:hanging="709"/>
        <w:rPr>
          <w:rFonts w:asciiTheme="minorHAnsi" w:eastAsia="Times New Roman" w:hAnsiTheme="minorHAnsi"/>
          <w:sz w:val="24"/>
          <w:szCs w:val="24"/>
          <w:lang w:val="en-GB"/>
        </w:rPr>
      </w:pPr>
      <w:r w:rsidRPr="00FF0897">
        <w:rPr>
          <w:rFonts w:asciiTheme="minorHAnsi" w:eastAsia="Times New Roman" w:hAnsiTheme="minorHAnsi"/>
          <w:sz w:val="24"/>
          <w:szCs w:val="24"/>
          <w:lang w:val="en-GB"/>
        </w:rPr>
        <w:t xml:space="preserve">The Seller further agrees to provide the </w:t>
      </w:r>
      <w:r w:rsidR="004F754C">
        <w:rPr>
          <w:rFonts w:asciiTheme="minorHAnsi" w:eastAsia="Times New Roman" w:hAnsiTheme="minorHAnsi"/>
          <w:sz w:val="24"/>
          <w:szCs w:val="24"/>
          <w:lang w:val="en-GB"/>
        </w:rPr>
        <w:t>Buyer</w:t>
      </w:r>
      <w:r w:rsidR="00530A71" w:rsidRPr="00FF0897">
        <w:rPr>
          <w:rFonts w:asciiTheme="minorHAnsi" w:eastAsia="Times New Roman" w:hAnsiTheme="minorHAnsi"/>
          <w:sz w:val="24"/>
          <w:szCs w:val="24"/>
          <w:lang w:val="en-GB"/>
        </w:rPr>
        <w:t xml:space="preserve"> </w:t>
      </w:r>
      <w:r w:rsidRPr="00FF0897">
        <w:rPr>
          <w:rFonts w:asciiTheme="minorHAnsi" w:eastAsia="Times New Roman" w:hAnsiTheme="minorHAnsi"/>
          <w:sz w:val="24"/>
          <w:szCs w:val="24"/>
          <w:lang w:val="en-GB"/>
        </w:rPr>
        <w:t xml:space="preserve">a bank guarantee in the amount of 30% of the price of the </w:t>
      </w:r>
      <w:r w:rsidR="004F754C">
        <w:rPr>
          <w:rFonts w:asciiTheme="minorHAnsi" w:eastAsia="Times New Roman" w:hAnsiTheme="minorHAnsi"/>
          <w:sz w:val="24"/>
          <w:szCs w:val="24"/>
          <w:lang w:val="en-GB"/>
        </w:rPr>
        <w:t>items</w:t>
      </w:r>
      <w:r w:rsidRPr="00FF0897">
        <w:rPr>
          <w:rFonts w:asciiTheme="minorHAnsi" w:eastAsia="Times New Roman" w:hAnsiTheme="minorHAnsi"/>
          <w:sz w:val="24"/>
          <w:szCs w:val="24"/>
          <w:lang w:val="en-GB"/>
        </w:rPr>
        <w:t xml:space="preserve"> for meeting the </w:t>
      </w:r>
      <w:r w:rsidR="004F754C">
        <w:rPr>
          <w:rFonts w:asciiTheme="minorHAnsi" w:eastAsia="Times New Roman" w:hAnsiTheme="minorHAnsi"/>
          <w:sz w:val="24"/>
          <w:szCs w:val="24"/>
          <w:lang w:val="en-GB"/>
        </w:rPr>
        <w:t xml:space="preserve">guaranteed </w:t>
      </w:r>
      <w:r w:rsidRPr="00FF0897">
        <w:rPr>
          <w:rFonts w:asciiTheme="minorHAnsi" w:eastAsia="Times New Roman" w:hAnsiTheme="minorHAnsi"/>
          <w:sz w:val="24"/>
          <w:szCs w:val="24"/>
          <w:lang w:val="en-GB"/>
        </w:rPr>
        <w:t xml:space="preserve">performance parameters specified in Annex 3 of this Contract (Performance Bond), unless the Parties agree otherwise in writing. </w:t>
      </w:r>
    </w:p>
    <w:p w:rsidR="004F754C" w:rsidRDefault="00C958D3" w:rsidP="004F754C">
      <w:pPr>
        <w:pStyle w:val="Odstavec"/>
        <w:ind w:left="1418" w:hanging="1"/>
        <w:rPr>
          <w:rFonts w:asciiTheme="minorHAnsi" w:hAnsiTheme="minorHAnsi"/>
          <w:sz w:val="24"/>
          <w:szCs w:val="24"/>
          <w:lang w:val="en-GB"/>
        </w:rPr>
      </w:pPr>
      <w:r w:rsidRPr="00FF0897">
        <w:rPr>
          <w:rFonts w:asciiTheme="minorHAnsi" w:eastAsia="Times New Roman" w:hAnsiTheme="minorHAnsi"/>
          <w:sz w:val="24"/>
          <w:szCs w:val="24"/>
          <w:lang w:val="en-GB"/>
        </w:rPr>
        <w:t xml:space="preserve">In the bank guarantee, the bank must undertake to the Seller to pay the Buyer any sum or sums specified by the Buyer, not exceeding in total 30% of the </w:t>
      </w:r>
      <w:r w:rsidR="004F754C">
        <w:rPr>
          <w:rFonts w:asciiTheme="minorHAnsi" w:eastAsia="Times New Roman" w:hAnsiTheme="minorHAnsi"/>
          <w:sz w:val="24"/>
          <w:szCs w:val="24"/>
          <w:lang w:val="en-GB"/>
        </w:rPr>
        <w:t>items</w:t>
      </w:r>
      <w:r w:rsidRPr="00FF0897">
        <w:rPr>
          <w:rFonts w:asciiTheme="minorHAnsi" w:eastAsia="Times New Roman" w:hAnsiTheme="minorHAnsi"/>
          <w:sz w:val="24"/>
          <w:szCs w:val="24"/>
          <w:lang w:val="en-GB"/>
        </w:rPr>
        <w:t xml:space="preserve"> (Article III, paragraph 1 of this Contract) tied to the date 31.12.2017 (successful performance of guarantee tests), on the basis of a written request of the Buyer, which will include a statement of the Buyer that the Seller (debtor) failed to honour his commitment arising from this Contract (to provide all the transactions until 31.12.2017).</w:t>
      </w:r>
      <w:r w:rsidR="004F754C">
        <w:rPr>
          <w:rFonts w:asciiTheme="minorHAnsi" w:eastAsia="Times New Roman" w:hAnsiTheme="minorHAnsi"/>
          <w:sz w:val="24"/>
          <w:szCs w:val="24"/>
          <w:lang w:val="en-GB"/>
        </w:rPr>
        <w:t xml:space="preserve"> </w:t>
      </w:r>
      <w:r w:rsidR="004F754C" w:rsidRPr="004F754C">
        <w:rPr>
          <w:rFonts w:asciiTheme="minorHAnsi" w:hAnsiTheme="minorHAnsi"/>
          <w:sz w:val="24"/>
          <w:szCs w:val="24"/>
          <w:lang w:val="en-GB"/>
        </w:rPr>
        <w:t xml:space="preserve">Performance provided </w:t>
      </w:r>
      <w:r w:rsidR="004F754C">
        <w:rPr>
          <w:rFonts w:asciiTheme="minorHAnsi" w:hAnsiTheme="minorHAnsi"/>
          <w:sz w:val="24"/>
          <w:szCs w:val="24"/>
          <w:lang w:val="en-GB"/>
        </w:rPr>
        <w:t>from a</w:t>
      </w:r>
      <w:r w:rsidR="004F754C" w:rsidRPr="004F754C">
        <w:rPr>
          <w:rFonts w:asciiTheme="minorHAnsi" w:hAnsiTheme="minorHAnsi"/>
          <w:sz w:val="24"/>
          <w:szCs w:val="24"/>
          <w:lang w:val="en-GB"/>
        </w:rPr>
        <w:t xml:space="preserve"> bank guarantee</w:t>
      </w:r>
      <w:r w:rsidR="004F754C">
        <w:rPr>
          <w:rFonts w:asciiTheme="minorHAnsi" w:hAnsiTheme="minorHAnsi"/>
          <w:sz w:val="24"/>
          <w:szCs w:val="24"/>
          <w:lang w:val="en-GB"/>
        </w:rPr>
        <w:t xml:space="preserve"> is</w:t>
      </w:r>
      <w:r w:rsidR="004F754C" w:rsidRPr="004F754C">
        <w:rPr>
          <w:rFonts w:asciiTheme="minorHAnsi" w:hAnsiTheme="minorHAnsi"/>
          <w:sz w:val="24"/>
          <w:szCs w:val="24"/>
          <w:lang w:val="en-GB"/>
        </w:rPr>
        <w:t xml:space="preserve"> used to </w:t>
      </w:r>
      <w:r w:rsidR="004F754C">
        <w:rPr>
          <w:rFonts w:asciiTheme="minorHAnsi" w:hAnsiTheme="minorHAnsi"/>
          <w:sz w:val="24"/>
          <w:szCs w:val="24"/>
          <w:lang w:val="en-GB"/>
        </w:rPr>
        <w:t>reimburse</w:t>
      </w:r>
      <w:r w:rsidR="004F754C" w:rsidRPr="004F754C">
        <w:rPr>
          <w:rFonts w:asciiTheme="minorHAnsi" w:hAnsiTheme="minorHAnsi"/>
          <w:sz w:val="24"/>
          <w:szCs w:val="24"/>
          <w:lang w:val="en-GB"/>
        </w:rPr>
        <w:t xml:space="preserve"> contractual penalties, damages and unjust enrichment arising </w:t>
      </w:r>
      <w:r w:rsidR="00555BB6">
        <w:rPr>
          <w:rFonts w:asciiTheme="minorHAnsi" w:hAnsiTheme="minorHAnsi"/>
          <w:sz w:val="24"/>
          <w:szCs w:val="24"/>
          <w:lang w:val="en-GB"/>
        </w:rPr>
        <w:t>due to the failure to meet the performance parameters of the items within the deadline in violation of this Contract.</w:t>
      </w:r>
    </w:p>
    <w:p w:rsidR="00555BB6" w:rsidRPr="00555BB6" w:rsidRDefault="00555BB6" w:rsidP="00555BB6">
      <w:pPr>
        <w:pStyle w:val="Odstavec"/>
        <w:numPr>
          <w:ilvl w:val="1"/>
          <w:numId w:val="12"/>
        </w:numPr>
        <w:ind w:left="1418" w:hanging="709"/>
        <w:rPr>
          <w:rFonts w:asciiTheme="minorHAnsi" w:eastAsia="Times New Roman" w:hAnsiTheme="minorHAnsi"/>
          <w:sz w:val="24"/>
          <w:szCs w:val="24"/>
          <w:lang w:val="en-GB"/>
        </w:rPr>
      </w:pPr>
      <w:r w:rsidRPr="00555BB6">
        <w:rPr>
          <w:rFonts w:asciiTheme="minorHAnsi" w:eastAsia="Times New Roman" w:hAnsiTheme="minorHAnsi"/>
          <w:sz w:val="24"/>
          <w:szCs w:val="24"/>
          <w:lang w:val="en-GB"/>
        </w:rPr>
        <w:t>The Seller furth</w:t>
      </w:r>
      <w:r>
        <w:rPr>
          <w:rFonts w:asciiTheme="minorHAnsi" w:eastAsia="Times New Roman" w:hAnsiTheme="minorHAnsi"/>
          <w:sz w:val="24"/>
          <w:szCs w:val="24"/>
          <w:lang w:val="en-GB"/>
        </w:rPr>
        <w:t xml:space="preserve">er agrees to provide the Buyer </w:t>
      </w:r>
      <w:r w:rsidRPr="00555BB6">
        <w:rPr>
          <w:rFonts w:asciiTheme="minorHAnsi" w:eastAsia="Times New Roman" w:hAnsiTheme="minorHAnsi"/>
          <w:sz w:val="24"/>
          <w:szCs w:val="24"/>
          <w:lang w:val="en-GB"/>
        </w:rPr>
        <w:t xml:space="preserve">a bank guarantee in the amount of 5% for the fulfilment of the obligations arising from liability for defects. The funds from the bank guarantee will be used to pay Contractual penalties, damages or unjust enrichment if arising due to the failure to meet the obligations of the Seller in respect of the guarantee provided for the quality of the </w:t>
      </w:r>
      <w:r>
        <w:rPr>
          <w:rFonts w:asciiTheme="minorHAnsi" w:eastAsia="Times New Roman" w:hAnsiTheme="minorHAnsi"/>
          <w:sz w:val="24"/>
          <w:szCs w:val="24"/>
          <w:lang w:val="en-GB"/>
        </w:rPr>
        <w:t>items</w:t>
      </w:r>
      <w:r w:rsidRPr="00555BB6">
        <w:rPr>
          <w:rFonts w:asciiTheme="minorHAnsi" w:eastAsia="Times New Roman" w:hAnsiTheme="minorHAnsi"/>
          <w:sz w:val="24"/>
          <w:szCs w:val="24"/>
          <w:lang w:val="en-GB"/>
        </w:rPr>
        <w:t>.</w:t>
      </w:r>
    </w:p>
    <w:p w:rsidR="00C958D3" w:rsidRPr="00FF0897" w:rsidRDefault="00C958D3" w:rsidP="00530A71">
      <w:pPr>
        <w:pStyle w:val="Odstavec"/>
        <w:ind w:left="1418" w:hanging="2"/>
        <w:rPr>
          <w:rFonts w:asciiTheme="minorHAnsi" w:eastAsia="Times New Roman" w:hAnsiTheme="minorHAnsi"/>
          <w:sz w:val="24"/>
          <w:szCs w:val="24"/>
          <w:lang w:val="en-GB"/>
        </w:rPr>
      </w:pPr>
    </w:p>
    <w:p w:rsidR="00530A71" w:rsidRPr="00FF0897" w:rsidRDefault="00530A71" w:rsidP="00530A71">
      <w:pPr>
        <w:pStyle w:val="Odstavec"/>
        <w:numPr>
          <w:ilvl w:val="0"/>
          <w:numId w:val="12"/>
        </w:numPr>
        <w:tabs>
          <w:tab w:val="left" w:pos="8080"/>
        </w:tabs>
        <w:ind w:left="709" w:hanging="709"/>
        <w:rPr>
          <w:rFonts w:asciiTheme="minorHAnsi" w:hAnsiTheme="minorHAnsi"/>
          <w:sz w:val="24"/>
          <w:szCs w:val="24"/>
          <w:lang w:val="en-GB"/>
        </w:rPr>
      </w:pPr>
      <w:r w:rsidRPr="00FF0897">
        <w:rPr>
          <w:rFonts w:asciiTheme="minorHAnsi" w:hAnsiTheme="minorHAnsi"/>
          <w:sz w:val="24"/>
          <w:szCs w:val="24"/>
          <w:lang w:val="en-GB"/>
        </w:rPr>
        <w:t>The Seller must deliver to the Buyer the original of the bank guarantees issued by the bank in favour of the Buyer within 30 days after the conclusion of the Contract (or from signing a preliminary order - Letter of Intent), whichever occurs first. The Performance Bond must be valid for at least 60 days after the deadline agreed for the fulfilment of the obligation secured by a given bank guarantee.</w:t>
      </w:r>
    </w:p>
    <w:p w:rsidR="00530A71" w:rsidRPr="00FF0897" w:rsidRDefault="00530A71" w:rsidP="00530A71">
      <w:pPr>
        <w:pStyle w:val="Odstavec"/>
        <w:tabs>
          <w:tab w:val="left" w:pos="8080"/>
        </w:tabs>
        <w:ind w:left="709" w:firstLine="0"/>
        <w:rPr>
          <w:rFonts w:asciiTheme="minorHAnsi" w:hAnsiTheme="minorHAnsi"/>
          <w:sz w:val="24"/>
          <w:szCs w:val="24"/>
          <w:lang w:val="en-GB"/>
        </w:rPr>
      </w:pPr>
      <w:r w:rsidRPr="00FF0897">
        <w:rPr>
          <w:rFonts w:asciiTheme="minorHAnsi" w:hAnsiTheme="minorHAnsi"/>
          <w:sz w:val="24"/>
          <w:szCs w:val="24"/>
          <w:lang w:val="en-GB"/>
        </w:rPr>
        <w:t xml:space="preserve">The bank guarantee must be issued by a bank with at least an A- rating by Standard &amp; </w:t>
      </w:r>
      <w:proofErr w:type="spellStart"/>
      <w:r w:rsidRPr="00FF0897">
        <w:rPr>
          <w:rFonts w:asciiTheme="minorHAnsi" w:hAnsiTheme="minorHAnsi"/>
          <w:sz w:val="24"/>
          <w:szCs w:val="24"/>
          <w:lang w:val="en-GB"/>
        </w:rPr>
        <w:t>Poors</w:t>
      </w:r>
      <w:proofErr w:type="spellEnd"/>
      <w:r w:rsidRPr="00FF0897">
        <w:rPr>
          <w:rFonts w:asciiTheme="minorHAnsi" w:hAnsiTheme="minorHAnsi"/>
          <w:sz w:val="24"/>
          <w:szCs w:val="24"/>
          <w:lang w:val="en-GB"/>
        </w:rPr>
        <w:t xml:space="preserve"> or a comparable rating by Moody’s or Fitch.</w:t>
      </w:r>
    </w:p>
    <w:p w:rsidR="00530A71" w:rsidRPr="00FF0897" w:rsidRDefault="00530A71" w:rsidP="00530A71">
      <w:pPr>
        <w:pStyle w:val="Odstavec"/>
        <w:tabs>
          <w:tab w:val="left" w:pos="8080"/>
        </w:tabs>
        <w:ind w:left="709" w:firstLine="0"/>
        <w:rPr>
          <w:rFonts w:asciiTheme="minorHAnsi" w:hAnsiTheme="minorHAnsi"/>
          <w:sz w:val="24"/>
          <w:szCs w:val="24"/>
          <w:lang w:val="en-GB"/>
        </w:rPr>
      </w:pPr>
      <w:r w:rsidRPr="00FF0897">
        <w:rPr>
          <w:rFonts w:asciiTheme="minorHAnsi" w:hAnsiTheme="minorHAnsi"/>
          <w:sz w:val="24"/>
          <w:szCs w:val="24"/>
          <w:lang w:val="en-GB"/>
        </w:rPr>
        <w:t xml:space="preserve">The bank guarantee must be irrevocable, unconditional, non-assignable and payable at first request. </w:t>
      </w:r>
    </w:p>
    <w:p w:rsidR="00530A71" w:rsidRPr="00FF0897" w:rsidRDefault="00530A71" w:rsidP="00530A71">
      <w:pPr>
        <w:pStyle w:val="Odstavec"/>
        <w:tabs>
          <w:tab w:val="left" w:pos="8080"/>
        </w:tabs>
        <w:ind w:left="709" w:firstLine="0"/>
        <w:rPr>
          <w:rFonts w:asciiTheme="minorHAnsi" w:hAnsiTheme="minorHAnsi"/>
          <w:sz w:val="24"/>
          <w:szCs w:val="24"/>
          <w:lang w:val="en-GB"/>
        </w:rPr>
      </w:pPr>
      <w:r w:rsidRPr="00FF0897">
        <w:rPr>
          <w:rFonts w:asciiTheme="minorHAnsi" w:hAnsiTheme="minorHAnsi"/>
          <w:sz w:val="24"/>
          <w:szCs w:val="24"/>
          <w:lang w:val="en-GB"/>
        </w:rPr>
        <w:t>Before being made out by the bank, the authorized representative of the Buyer must approve that the draft of the bank’s written declaration (contents of the warranty bond) conforms to the provisions of this Article. The Buyer is entitled to return a draft of the bank’s written declaration that does not fulfil the above parameters to the Seller for revision and the Seller undertakes to revise it so as to be able to meet the deadline agreed upon by the Parties for handing over this bank guarantee to the Buyer.</w:t>
      </w:r>
    </w:p>
    <w:p w:rsidR="00530A71" w:rsidRPr="00FF0897" w:rsidRDefault="00530A71" w:rsidP="00530A71">
      <w:pPr>
        <w:pStyle w:val="Odstavec"/>
        <w:tabs>
          <w:tab w:val="left" w:pos="8080"/>
        </w:tabs>
        <w:ind w:left="709" w:firstLine="0"/>
        <w:rPr>
          <w:rFonts w:asciiTheme="minorHAnsi" w:hAnsiTheme="minorHAnsi"/>
          <w:sz w:val="24"/>
          <w:szCs w:val="24"/>
          <w:lang w:val="en-GB"/>
        </w:rPr>
      </w:pPr>
      <w:r w:rsidRPr="00FF0897">
        <w:rPr>
          <w:rFonts w:asciiTheme="minorHAnsi" w:hAnsiTheme="minorHAnsi"/>
          <w:sz w:val="24"/>
          <w:szCs w:val="24"/>
          <w:lang w:val="en-GB"/>
        </w:rPr>
        <w:t>The Seller bears all costs in connection with the issue of the bank guarantee within the meaning of this paragraph and with the bank guarantee obtaining.</w:t>
      </w:r>
    </w:p>
    <w:p w:rsidR="00961DBD" w:rsidRPr="00FF0897" w:rsidRDefault="00961DBD" w:rsidP="00961DBD">
      <w:pPr>
        <w:jc w:val="center"/>
        <w:rPr>
          <w:rFonts w:asciiTheme="minorHAnsi" w:hAnsiTheme="minorHAnsi" w:cs="Arial"/>
          <w:b/>
          <w:bCs/>
          <w:lang w:val="en-GB"/>
        </w:rPr>
      </w:pPr>
    </w:p>
    <w:p w:rsidR="00530A71" w:rsidRPr="00FF0897" w:rsidRDefault="00530A71" w:rsidP="00530A71">
      <w:pPr>
        <w:jc w:val="center"/>
        <w:rPr>
          <w:rFonts w:asciiTheme="minorHAnsi" w:hAnsiTheme="minorHAnsi" w:cs="Arial"/>
          <w:b/>
          <w:bCs/>
          <w:lang w:val="en-GB"/>
        </w:rPr>
      </w:pPr>
      <w:r w:rsidRPr="00FF0897">
        <w:rPr>
          <w:rFonts w:asciiTheme="minorHAnsi" w:hAnsiTheme="minorHAnsi" w:cs="Arial"/>
          <w:b/>
          <w:bCs/>
          <w:lang w:val="en-GB"/>
        </w:rPr>
        <w:t>Article V</w:t>
      </w:r>
    </w:p>
    <w:p w:rsidR="00530A71" w:rsidRPr="00FF0897" w:rsidRDefault="00530A71" w:rsidP="00530A71">
      <w:pPr>
        <w:jc w:val="center"/>
        <w:rPr>
          <w:rFonts w:asciiTheme="minorHAnsi" w:hAnsiTheme="minorHAnsi" w:cs="Arial"/>
          <w:b/>
          <w:bCs/>
          <w:lang w:val="en-GB"/>
        </w:rPr>
      </w:pPr>
      <w:r w:rsidRPr="00FF0897">
        <w:rPr>
          <w:rFonts w:asciiTheme="minorHAnsi" w:hAnsiTheme="minorHAnsi" w:cs="Arial"/>
          <w:b/>
          <w:bCs/>
          <w:lang w:val="en-GB"/>
        </w:rPr>
        <w:t>Acquiring the Ownership Right</w:t>
      </w:r>
    </w:p>
    <w:p w:rsidR="00530A71" w:rsidRPr="00FF0897" w:rsidRDefault="00530A71" w:rsidP="00555BB6">
      <w:pPr>
        <w:pStyle w:val="Odstavecseseznamem"/>
        <w:ind w:left="360"/>
        <w:rPr>
          <w:rFonts w:asciiTheme="minorHAnsi" w:hAnsiTheme="minorHAnsi" w:cs="Arial"/>
          <w:sz w:val="22"/>
          <w:szCs w:val="22"/>
          <w:lang w:val="en-GB"/>
        </w:rPr>
      </w:pPr>
    </w:p>
    <w:p w:rsidR="00530A71" w:rsidRPr="00555BB6" w:rsidRDefault="00530A71" w:rsidP="00555BB6">
      <w:pPr>
        <w:keepNext/>
        <w:numPr>
          <w:ilvl w:val="0"/>
          <w:numId w:val="8"/>
        </w:numPr>
        <w:ind w:left="709" w:hanging="709"/>
        <w:jc w:val="both"/>
        <w:rPr>
          <w:rFonts w:asciiTheme="minorHAnsi" w:hAnsiTheme="minorHAnsi" w:cs="Arial"/>
          <w:lang w:val="en-GB"/>
        </w:rPr>
      </w:pPr>
      <w:r w:rsidRPr="00555BB6">
        <w:rPr>
          <w:rFonts w:asciiTheme="minorHAnsi" w:hAnsiTheme="minorHAnsi" w:cs="Arial"/>
          <w:lang w:val="en-GB"/>
        </w:rPr>
        <w:t>The ownership right to the item in terms of this Contract goes to the Buyer on the day when the Buyer takes over the item (based on a delivery and acceptance report signed by the authorized representatives of both Parties). In the same way, the ownership of performance under Article II, paragraph 4 thereof is transferred. At that moment, also the risk of damage to the item or performance passes to the Buyer.</w:t>
      </w:r>
    </w:p>
    <w:p w:rsidR="00961DBD" w:rsidRPr="00FF0897" w:rsidRDefault="00961DBD" w:rsidP="00961DBD">
      <w:pPr>
        <w:rPr>
          <w:rFonts w:asciiTheme="minorHAnsi" w:hAnsiTheme="minorHAnsi" w:cs="Arial"/>
          <w:lang w:val="en-GB"/>
        </w:rPr>
      </w:pPr>
    </w:p>
    <w:p w:rsidR="00530A71" w:rsidRPr="00FF0897" w:rsidRDefault="00530A71" w:rsidP="00961DBD">
      <w:pPr>
        <w:rPr>
          <w:rFonts w:asciiTheme="minorHAnsi" w:hAnsiTheme="minorHAnsi" w:cs="Arial"/>
          <w:lang w:val="en-GB"/>
        </w:rPr>
      </w:pPr>
    </w:p>
    <w:p w:rsidR="00530A71" w:rsidRPr="00FF0897" w:rsidRDefault="00530A71" w:rsidP="00530A71">
      <w:pPr>
        <w:keepNext/>
        <w:jc w:val="center"/>
        <w:rPr>
          <w:rFonts w:asciiTheme="minorHAnsi" w:hAnsiTheme="minorHAnsi" w:cs="Arial"/>
          <w:b/>
          <w:bCs/>
          <w:lang w:val="en-GB"/>
        </w:rPr>
      </w:pPr>
      <w:r w:rsidRPr="00FF0897">
        <w:rPr>
          <w:rFonts w:asciiTheme="minorHAnsi" w:hAnsiTheme="minorHAnsi" w:cs="Arial"/>
          <w:b/>
          <w:bCs/>
          <w:lang w:val="en-GB"/>
        </w:rPr>
        <w:t>Article VI</w:t>
      </w:r>
    </w:p>
    <w:p w:rsidR="00530A71" w:rsidRPr="00FF0897" w:rsidRDefault="00530A71" w:rsidP="00530A71">
      <w:pPr>
        <w:keepNext/>
        <w:jc w:val="center"/>
        <w:rPr>
          <w:rFonts w:asciiTheme="minorHAnsi" w:hAnsiTheme="minorHAnsi" w:cs="Arial"/>
          <w:b/>
          <w:bCs/>
          <w:lang w:val="en-GB"/>
        </w:rPr>
      </w:pPr>
      <w:r w:rsidRPr="00FF0897">
        <w:rPr>
          <w:rFonts w:asciiTheme="minorHAnsi" w:hAnsiTheme="minorHAnsi" w:cs="Arial"/>
          <w:b/>
          <w:bCs/>
          <w:lang w:val="en-GB"/>
        </w:rPr>
        <w:t>Dispatching Advice</w:t>
      </w:r>
    </w:p>
    <w:p w:rsidR="00530A71" w:rsidRPr="00FF0897" w:rsidRDefault="00530A71" w:rsidP="00530A71">
      <w:pPr>
        <w:keepNext/>
        <w:ind w:left="709"/>
        <w:jc w:val="both"/>
        <w:rPr>
          <w:rFonts w:asciiTheme="minorHAnsi" w:hAnsiTheme="minorHAnsi" w:cs="Arial"/>
          <w:lang w:val="en-GB"/>
        </w:rPr>
      </w:pPr>
    </w:p>
    <w:p w:rsidR="00530A71" w:rsidRPr="00FF0897" w:rsidRDefault="00530A71" w:rsidP="00555BB6">
      <w:pPr>
        <w:keepNext/>
        <w:numPr>
          <w:ilvl w:val="0"/>
          <w:numId w:val="21"/>
        </w:numPr>
        <w:ind w:hanging="720"/>
        <w:jc w:val="both"/>
        <w:rPr>
          <w:rFonts w:asciiTheme="minorHAnsi" w:hAnsiTheme="minorHAnsi" w:cs="Arial"/>
          <w:lang w:val="en-GB"/>
        </w:rPr>
      </w:pPr>
      <w:r w:rsidRPr="00FF0897">
        <w:rPr>
          <w:rFonts w:asciiTheme="minorHAnsi" w:hAnsiTheme="minorHAnsi" w:cs="Arial"/>
          <w:lang w:val="en-GB"/>
        </w:rPr>
        <w:t xml:space="preserve">The Seller will send an advice of the </w:t>
      </w:r>
      <w:r w:rsidR="00015AD9">
        <w:rPr>
          <w:rFonts w:asciiTheme="minorHAnsi" w:hAnsiTheme="minorHAnsi" w:cs="Arial"/>
          <w:lang w:val="en-GB"/>
        </w:rPr>
        <w:t>items</w:t>
      </w:r>
      <w:r w:rsidRPr="00FF0897">
        <w:rPr>
          <w:rFonts w:asciiTheme="minorHAnsi" w:hAnsiTheme="minorHAnsi" w:cs="Arial"/>
          <w:lang w:val="en-GB"/>
        </w:rPr>
        <w:t xml:space="preserve"> dispatching to the address innogy Gas Storage, s.r.o., Petr Zamrazil - email: </w:t>
      </w:r>
      <w:hyperlink r:id="rId9" w:history="1">
        <w:r w:rsidR="00555BB6" w:rsidRPr="00EC6056">
          <w:rPr>
            <w:rStyle w:val="Hypertextovodkaz"/>
            <w:rFonts w:asciiTheme="minorHAnsi" w:hAnsiTheme="minorHAnsi" w:cs="Arial"/>
            <w:lang w:val="en-GB"/>
          </w:rPr>
          <w:t>petr.zamrazil@innogy.com</w:t>
        </w:r>
      </w:hyperlink>
      <w:r w:rsidRPr="00FF0897">
        <w:rPr>
          <w:rFonts w:asciiTheme="minorHAnsi" w:hAnsiTheme="minorHAnsi" w:cs="Arial"/>
          <w:lang w:val="en-GB"/>
        </w:rPr>
        <w:t xml:space="preserve"> and </w:t>
      </w:r>
      <w:r w:rsidR="00555BB6">
        <w:rPr>
          <w:rFonts w:asciiTheme="minorHAnsi" w:hAnsiTheme="minorHAnsi" w:cs="Arial"/>
          <w:lang w:val="en-GB"/>
        </w:rPr>
        <w:t>Patrik Mour</w:t>
      </w:r>
      <w:r w:rsidRPr="00FF0897">
        <w:rPr>
          <w:rFonts w:asciiTheme="minorHAnsi" w:hAnsiTheme="minorHAnsi" w:cs="Arial"/>
          <w:lang w:val="en-GB"/>
        </w:rPr>
        <w:t xml:space="preserve">, e-mail: </w:t>
      </w:r>
      <w:hyperlink r:id="rId10" w:history="1">
        <w:r w:rsidR="00555BB6" w:rsidRPr="00EC6056">
          <w:rPr>
            <w:rStyle w:val="Hypertextovodkaz"/>
            <w:rFonts w:asciiTheme="minorHAnsi" w:hAnsiTheme="minorHAnsi" w:cs="Arial"/>
            <w:lang w:val="en-GB"/>
          </w:rPr>
          <w:t>patrik.mour@innogy.com</w:t>
        </w:r>
      </w:hyperlink>
      <w:r w:rsidRPr="00FF0897">
        <w:rPr>
          <w:rFonts w:asciiTheme="minorHAnsi" w:hAnsiTheme="minorHAnsi" w:cs="Arial"/>
          <w:lang w:val="en-GB"/>
        </w:rPr>
        <w:t xml:space="preserve">  at least 2 working days (48 hours) before dispatching the </w:t>
      </w:r>
      <w:r w:rsidR="00555BB6">
        <w:rPr>
          <w:rFonts w:asciiTheme="minorHAnsi" w:hAnsiTheme="minorHAnsi" w:cs="Arial"/>
          <w:lang w:val="en-GB"/>
        </w:rPr>
        <w:t>items</w:t>
      </w:r>
      <w:r w:rsidRPr="00FF0897">
        <w:rPr>
          <w:rFonts w:asciiTheme="minorHAnsi" w:hAnsiTheme="minorHAnsi" w:cs="Arial"/>
          <w:lang w:val="en-GB"/>
        </w:rPr>
        <w:t>. The advice will state the date of dispatch, date of delivery and the approximate time of delivery, as well as other information additionally required by the Buyer in writing.</w:t>
      </w:r>
    </w:p>
    <w:p w:rsidR="00530A71" w:rsidRPr="00FF0897" w:rsidRDefault="00530A71" w:rsidP="00555BB6">
      <w:pPr>
        <w:keepNext/>
        <w:ind w:left="709" w:hanging="720"/>
        <w:jc w:val="both"/>
        <w:rPr>
          <w:rFonts w:asciiTheme="minorHAnsi" w:hAnsiTheme="minorHAnsi" w:cs="Arial"/>
          <w:lang w:val="en-GB"/>
        </w:rPr>
      </w:pPr>
    </w:p>
    <w:p w:rsidR="00961DBD" w:rsidRPr="00FF0897" w:rsidRDefault="00961DBD" w:rsidP="00555BB6">
      <w:pPr>
        <w:ind w:hanging="720"/>
        <w:jc w:val="center"/>
        <w:rPr>
          <w:rFonts w:asciiTheme="minorHAnsi" w:hAnsiTheme="minorHAnsi" w:cs="Arial"/>
          <w:lang w:val="en-GB"/>
        </w:rPr>
      </w:pPr>
    </w:p>
    <w:p w:rsidR="00530A71" w:rsidRPr="00FF0897" w:rsidRDefault="00530A71" w:rsidP="00555BB6">
      <w:pPr>
        <w:numPr>
          <w:ilvl w:val="0"/>
          <w:numId w:val="21"/>
        </w:numPr>
        <w:ind w:left="426" w:hanging="720"/>
        <w:jc w:val="both"/>
        <w:rPr>
          <w:rFonts w:asciiTheme="minorHAnsi" w:hAnsiTheme="minorHAnsi" w:cs="Arial"/>
          <w:lang w:val="en-GB"/>
        </w:rPr>
      </w:pPr>
      <w:r w:rsidRPr="00FF0897">
        <w:rPr>
          <w:rFonts w:asciiTheme="minorHAnsi" w:hAnsiTheme="minorHAnsi" w:cs="Arial"/>
          <w:lang w:val="en-GB"/>
        </w:rPr>
        <w:t>Marking</w:t>
      </w:r>
    </w:p>
    <w:p w:rsidR="00530A71" w:rsidRPr="00FF0897" w:rsidRDefault="00530A71" w:rsidP="00555BB6">
      <w:pPr>
        <w:ind w:left="426"/>
        <w:rPr>
          <w:rFonts w:asciiTheme="minorHAnsi" w:hAnsiTheme="minorHAnsi" w:cs="Arial"/>
          <w:lang w:val="en-GB"/>
        </w:rPr>
      </w:pPr>
      <w:r w:rsidRPr="00FF0897">
        <w:rPr>
          <w:rFonts w:asciiTheme="minorHAnsi" w:hAnsiTheme="minorHAnsi" w:cs="Arial"/>
          <w:lang w:val="en-GB"/>
        </w:rPr>
        <w:t>Each packaging unit /crate, box, palette, etc</w:t>
      </w:r>
      <w:proofErr w:type="gramStart"/>
      <w:r w:rsidRPr="00FF0897">
        <w:rPr>
          <w:rFonts w:asciiTheme="minorHAnsi" w:hAnsiTheme="minorHAnsi" w:cs="Arial"/>
          <w:lang w:val="en-GB"/>
        </w:rPr>
        <w:t>./</w:t>
      </w:r>
      <w:proofErr w:type="gramEnd"/>
      <w:r w:rsidRPr="00FF0897">
        <w:rPr>
          <w:rFonts w:asciiTheme="minorHAnsi" w:hAnsiTheme="minorHAnsi" w:cs="Arial"/>
          <w:lang w:val="en-GB"/>
        </w:rPr>
        <w:t xml:space="preserve"> will be marked as follows:</w:t>
      </w:r>
    </w:p>
    <w:p w:rsidR="00530A71" w:rsidRPr="00FF0897" w:rsidRDefault="00530A71" w:rsidP="00555BB6">
      <w:pPr>
        <w:ind w:hanging="720"/>
        <w:jc w:val="center"/>
        <w:rPr>
          <w:rFonts w:asciiTheme="minorHAnsi" w:hAnsiTheme="minorHAnsi" w:cs="Arial"/>
          <w:lang w:val="en-GB"/>
        </w:rPr>
      </w:pPr>
      <w:proofErr w:type="gramStart"/>
      <w:r w:rsidRPr="00FF0897">
        <w:rPr>
          <w:rFonts w:asciiTheme="minorHAnsi" w:hAnsiTheme="minorHAnsi" w:cs="Arial"/>
          <w:lang w:val="en-GB"/>
        </w:rPr>
        <w:t>innogy</w:t>
      </w:r>
      <w:proofErr w:type="gramEnd"/>
      <w:r w:rsidRPr="00FF0897">
        <w:rPr>
          <w:rFonts w:asciiTheme="minorHAnsi" w:hAnsiTheme="minorHAnsi" w:cs="Arial"/>
          <w:lang w:val="en-GB"/>
        </w:rPr>
        <w:t xml:space="preserve"> Gas Storage, s.r.o.</w:t>
      </w:r>
    </w:p>
    <w:p w:rsidR="00530A71" w:rsidRPr="00FF0897" w:rsidRDefault="00530A71" w:rsidP="00555BB6">
      <w:pPr>
        <w:ind w:hanging="720"/>
        <w:jc w:val="center"/>
        <w:rPr>
          <w:rFonts w:asciiTheme="minorHAnsi" w:hAnsiTheme="minorHAnsi" w:cs="Arial"/>
          <w:lang w:val="en-GB"/>
        </w:rPr>
      </w:pPr>
      <w:proofErr w:type="gramStart"/>
      <w:r w:rsidRPr="00FF0897">
        <w:rPr>
          <w:rFonts w:asciiTheme="minorHAnsi" w:hAnsiTheme="minorHAnsi" w:cs="Arial"/>
          <w:lang w:val="en-GB"/>
        </w:rPr>
        <w:t>project</w:t>
      </w:r>
      <w:proofErr w:type="gramEnd"/>
      <w:r w:rsidRPr="00FF0897">
        <w:rPr>
          <w:rFonts w:asciiTheme="minorHAnsi" w:hAnsiTheme="minorHAnsi" w:cs="Arial"/>
          <w:lang w:val="en-GB"/>
        </w:rPr>
        <w:t xml:space="preserve"> name, no. of item according to the list</w:t>
      </w:r>
    </w:p>
    <w:p w:rsidR="00530A71" w:rsidRPr="00FF0897" w:rsidRDefault="00530A71" w:rsidP="00555BB6">
      <w:pPr>
        <w:ind w:hanging="720"/>
        <w:jc w:val="center"/>
        <w:rPr>
          <w:rFonts w:asciiTheme="minorHAnsi" w:hAnsiTheme="minorHAnsi" w:cs="Arial"/>
          <w:lang w:val="en-GB"/>
        </w:rPr>
      </w:pPr>
      <w:r w:rsidRPr="00FF0897">
        <w:rPr>
          <w:rFonts w:asciiTheme="minorHAnsi" w:hAnsiTheme="minorHAnsi" w:cs="Arial"/>
          <w:lang w:val="en-GB"/>
        </w:rPr>
        <w:t>No. of Contract, no. of purchase document</w:t>
      </w:r>
    </w:p>
    <w:p w:rsidR="00530A71" w:rsidRPr="00FF0897" w:rsidRDefault="00530A71" w:rsidP="00555BB6">
      <w:pPr>
        <w:ind w:hanging="720"/>
        <w:jc w:val="center"/>
        <w:rPr>
          <w:rFonts w:asciiTheme="minorHAnsi" w:hAnsiTheme="minorHAnsi" w:cs="Arial"/>
          <w:lang w:val="en-GB"/>
        </w:rPr>
      </w:pPr>
      <w:proofErr w:type="gramStart"/>
      <w:r w:rsidRPr="00FF0897">
        <w:rPr>
          <w:rFonts w:asciiTheme="minorHAnsi" w:hAnsiTheme="minorHAnsi" w:cs="Arial"/>
          <w:lang w:val="en-GB"/>
        </w:rPr>
        <w:t>date</w:t>
      </w:r>
      <w:proofErr w:type="gramEnd"/>
      <w:r w:rsidRPr="00FF0897">
        <w:rPr>
          <w:rFonts w:asciiTheme="minorHAnsi" w:hAnsiTheme="minorHAnsi" w:cs="Arial"/>
          <w:lang w:val="en-GB"/>
        </w:rPr>
        <w:t xml:space="preserve"> of delivery</w:t>
      </w:r>
    </w:p>
    <w:p w:rsidR="00530A71" w:rsidRPr="00FF0897" w:rsidRDefault="00530A71" w:rsidP="00555BB6">
      <w:pPr>
        <w:ind w:hanging="720"/>
        <w:jc w:val="center"/>
        <w:rPr>
          <w:rFonts w:asciiTheme="minorHAnsi" w:hAnsiTheme="minorHAnsi" w:cs="Arial"/>
          <w:lang w:val="en-GB"/>
        </w:rPr>
      </w:pPr>
      <w:r w:rsidRPr="00FF0897">
        <w:rPr>
          <w:rFonts w:asciiTheme="minorHAnsi" w:hAnsiTheme="minorHAnsi" w:cs="Arial"/>
          <w:lang w:val="en-GB"/>
        </w:rPr>
        <w:t>Seller</w:t>
      </w:r>
    </w:p>
    <w:p w:rsidR="00961DBD" w:rsidRPr="00FF0897" w:rsidRDefault="00961DBD" w:rsidP="00961DBD">
      <w:pPr>
        <w:tabs>
          <w:tab w:val="left" w:pos="709"/>
        </w:tabs>
        <w:spacing w:before="120"/>
        <w:ind w:left="720"/>
        <w:jc w:val="both"/>
        <w:rPr>
          <w:rFonts w:asciiTheme="minorHAnsi" w:hAnsiTheme="minorHAnsi" w:cs="Arial"/>
          <w:lang w:val="en-GB"/>
        </w:rPr>
      </w:pPr>
    </w:p>
    <w:p w:rsidR="00530A71" w:rsidRPr="00FF0897" w:rsidRDefault="00530A71" w:rsidP="00530A71">
      <w:pPr>
        <w:jc w:val="center"/>
        <w:rPr>
          <w:rFonts w:asciiTheme="minorHAnsi" w:hAnsiTheme="minorHAnsi" w:cs="Arial"/>
          <w:b/>
          <w:bCs/>
          <w:lang w:val="en-GB"/>
        </w:rPr>
      </w:pPr>
    </w:p>
    <w:p w:rsidR="00530A71" w:rsidRPr="00FF0897" w:rsidRDefault="00530A71" w:rsidP="00530A71">
      <w:pPr>
        <w:jc w:val="center"/>
        <w:rPr>
          <w:rFonts w:asciiTheme="minorHAnsi" w:hAnsiTheme="minorHAnsi" w:cs="Arial"/>
          <w:b/>
          <w:bCs/>
          <w:lang w:val="en-GB"/>
        </w:rPr>
      </w:pPr>
      <w:r w:rsidRPr="00FF0897">
        <w:rPr>
          <w:rFonts w:asciiTheme="minorHAnsi" w:hAnsiTheme="minorHAnsi" w:cs="Arial"/>
          <w:b/>
          <w:bCs/>
          <w:lang w:val="en-GB"/>
        </w:rPr>
        <w:t>Article VII</w:t>
      </w:r>
    </w:p>
    <w:p w:rsidR="00530A71" w:rsidRPr="00FF0897" w:rsidRDefault="00530A71" w:rsidP="00530A71">
      <w:pPr>
        <w:pStyle w:val="Nadpislnku"/>
        <w:rPr>
          <w:rFonts w:asciiTheme="minorHAnsi" w:hAnsiTheme="minorHAnsi"/>
          <w:sz w:val="24"/>
          <w:szCs w:val="24"/>
          <w:lang w:val="en-GB"/>
        </w:rPr>
      </w:pPr>
      <w:r w:rsidRPr="00FF0897">
        <w:rPr>
          <w:rFonts w:asciiTheme="minorHAnsi" w:hAnsiTheme="minorHAnsi"/>
          <w:sz w:val="24"/>
          <w:szCs w:val="24"/>
          <w:lang w:val="en-GB"/>
        </w:rPr>
        <w:t>Technical Inspection</w:t>
      </w:r>
      <w:r w:rsidR="00555BB6">
        <w:rPr>
          <w:rFonts w:asciiTheme="minorHAnsi" w:hAnsiTheme="minorHAnsi"/>
          <w:sz w:val="24"/>
          <w:szCs w:val="24"/>
          <w:lang w:val="en-GB"/>
        </w:rPr>
        <w:t xml:space="preserve"> and </w:t>
      </w:r>
      <w:r w:rsidR="00E97AD2">
        <w:rPr>
          <w:rFonts w:asciiTheme="minorHAnsi" w:hAnsiTheme="minorHAnsi"/>
          <w:sz w:val="24"/>
          <w:szCs w:val="24"/>
          <w:lang w:val="en-GB"/>
        </w:rPr>
        <w:t xml:space="preserve">verification of the </w:t>
      </w:r>
      <w:r w:rsidR="00555BB6">
        <w:rPr>
          <w:rFonts w:asciiTheme="minorHAnsi" w:hAnsiTheme="minorHAnsi"/>
          <w:sz w:val="24"/>
          <w:szCs w:val="24"/>
          <w:lang w:val="en-GB"/>
        </w:rPr>
        <w:t xml:space="preserve">performance </w:t>
      </w:r>
      <w:r w:rsidR="00E97AD2">
        <w:rPr>
          <w:rFonts w:asciiTheme="minorHAnsi" w:hAnsiTheme="minorHAnsi"/>
          <w:sz w:val="24"/>
          <w:szCs w:val="24"/>
          <w:lang w:val="en-GB"/>
        </w:rPr>
        <w:t>parameters</w:t>
      </w:r>
    </w:p>
    <w:p w:rsidR="00530A71" w:rsidRPr="00FF0897" w:rsidRDefault="00530A71" w:rsidP="00530A71">
      <w:pPr>
        <w:numPr>
          <w:ilvl w:val="0"/>
          <w:numId w:val="7"/>
        </w:numPr>
        <w:tabs>
          <w:tab w:val="clear" w:pos="360"/>
        </w:tabs>
        <w:spacing w:before="120" w:after="120"/>
        <w:ind w:left="709" w:hanging="783"/>
        <w:jc w:val="both"/>
        <w:rPr>
          <w:rFonts w:asciiTheme="minorHAnsi" w:hAnsiTheme="minorHAnsi" w:cs="Arial"/>
          <w:lang w:val="en-GB"/>
        </w:rPr>
      </w:pPr>
      <w:r w:rsidRPr="00FF0897">
        <w:rPr>
          <w:rFonts w:asciiTheme="minorHAnsi" w:hAnsiTheme="minorHAnsi" w:cs="Arial"/>
          <w:lang w:val="en-GB"/>
        </w:rPr>
        <w:t xml:space="preserve">During the production of the ordered </w:t>
      </w:r>
      <w:r w:rsidR="00555BB6">
        <w:rPr>
          <w:rFonts w:asciiTheme="minorHAnsi" w:hAnsiTheme="minorHAnsi" w:cs="Arial"/>
          <w:lang w:val="en-GB"/>
        </w:rPr>
        <w:t>items</w:t>
      </w:r>
      <w:r w:rsidRPr="00FF0897">
        <w:rPr>
          <w:rFonts w:asciiTheme="minorHAnsi" w:hAnsiTheme="minorHAnsi" w:cs="Arial"/>
          <w:lang w:val="en-GB"/>
        </w:rPr>
        <w:t>, the Buyer – through his representatives - is entitled to carry out technical inspection of production and quality control in the factory of the Seller during normal working hours and within reasonable limits. The Buyer is also entitled to entrust the inspection on third party.</w:t>
      </w:r>
    </w:p>
    <w:p w:rsidR="00530A71" w:rsidRPr="00FF0897" w:rsidRDefault="00530A71" w:rsidP="00530A71">
      <w:pPr>
        <w:numPr>
          <w:ilvl w:val="0"/>
          <w:numId w:val="7"/>
        </w:numPr>
        <w:tabs>
          <w:tab w:val="clear" w:pos="360"/>
        </w:tabs>
        <w:spacing w:before="120" w:after="120"/>
        <w:ind w:left="709" w:hanging="783"/>
        <w:jc w:val="both"/>
        <w:rPr>
          <w:rFonts w:asciiTheme="minorHAnsi" w:hAnsiTheme="minorHAnsi" w:cs="Arial"/>
          <w:lang w:val="en-GB"/>
        </w:rPr>
      </w:pPr>
      <w:r w:rsidRPr="00FF0897">
        <w:rPr>
          <w:rFonts w:asciiTheme="minorHAnsi" w:hAnsiTheme="minorHAnsi" w:cs="Arial"/>
          <w:lang w:val="en-GB"/>
        </w:rPr>
        <w:t xml:space="preserve">The Seller shall provide access to representatives of the Buyer to the facility where the ordered </w:t>
      </w:r>
      <w:r w:rsidR="00555BB6">
        <w:rPr>
          <w:rFonts w:asciiTheme="minorHAnsi" w:hAnsiTheme="minorHAnsi" w:cs="Arial"/>
          <w:lang w:val="en-GB"/>
        </w:rPr>
        <w:t>items</w:t>
      </w:r>
      <w:r w:rsidRPr="00FF0897">
        <w:rPr>
          <w:rFonts w:asciiTheme="minorHAnsi" w:hAnsiTheme="minorHAnsi" w:cs="Arial"/>
          <w:lang w:val="en-GB"/>
        </w:rPr>
        <w:t xml:space="preserve"> are manufactured, in order to perform the quality control and production process inspection. The control must not disrupt the production process.</w:t>
      </w:r>
    </w:p>
    <w:p w:rsidR="00530A71" w:rsidRPr="00FF0897" w:rsidRDefault="00530A71" w:rsidP="00530A71">
      <w:pPr>
        <w:numPr>
          <w:ilvl w:val="0"/>
          <w:numId w:val="7"/>
        </w:numPr>
        <w:tabs>
          <w:tab w:val="clear" w:pos="360"/>
        </w:tabs>
        <w:spacing w:before="120" w:after="120"/>
        <w:ind w:left="709" w:hanging="783"/>
        <w:jc w:val="both"/>
        <w:rPr>
          <w:rFonts w:asciiTheme="minorHAnsi" w:hAnsiTheme="minorHAnsi" w:cs="Arial"/>
          <w:lang w:val="en-GB"/>
        </w:rPr>
      </w:pPr>
      <w:r w:rsidRPr="00FF0897">
        <w:rPr>
          <w:rFonts w:asciiTheme="minorHAnsi" w:hAnsiTheme="minorHAnsi" w:cs="Arial"/>
          <w:lang w:val="en-GB"/>
        </w:rPr>
        <w:t>The materials and laboratories necessary to carry out the inspection must be provided free of charge to the Buyer’s representatives.</w:t>
      </w:r>
    </w:p>
    <w:p w:rsidR="00530A71" w:rsidRPr="00FF0897" w:rsidRDefault="00530A71" w:rsidP="00530A71">
      <w:pPr>
        <w:numPr>
          <w:ilvl w:val="0"/>
          <w:numId w:val="7"/>
        </w:numPr>
        <w:tabs>
          <w:tab w:val="clear" w:pos="360"/>
        </w:tabs>
        <w:spacing w:before="120" w:after="120"/>
        <w:ind w:left="709" w:hanging="783"/>
        <w:jc w:val="both"/>
        <w:rPr>
          <w:rFonts w:asciiTheme="minorHAnsi" w:hAnsiTheme="minorHAnsi" w:cs="Arial"/>
          <w:lang w:val="en-GB"/>
        </w:rPr>
      </w:pPr>
      <w:r w:rsidRPr="00FF0897">
        <w:rPr>
          <w:rFonts w:asciiTheme="minorHAnsi" w:hAnsiTheme="minorHAnsi" w:cs="Arial"/>
          <w:lang w:val="en-GB"/>
        </w:rPr>
        <w:t xml:space="preserve">The Seller is entitled to deliver the ordered </w:t>
      </w:r>
      <w:r w:rsidR="00E97AD2">
        <w:rPr>
          <w:rFonts w:asciiTheme="minorHAnsi" w:hAnsiTheme="minorHAnsi" w:cs="Arial"/>
          <w:lang w:val="en-GB"/>
        </w:rPr>
        <w:t>items</w:t>
      </w:r>
      <w:r w:rsidRPr="00FF0897">
        <w:rPr>
          <w:rFonts w:asciiTheme="minorHAnsi" w:hAnsiTheme="minorHAnsi" w:cs="Arial"/>
          <w:lang w:val="en-GB"/>
        </w:rPr>
        <w:t xml:space="preserve"> without prior technical inspection only with the written consent of the Buyer.</w:t>
      </w:r>
    </w:p>
    <w:p w:rsidR="00530A71" w:rsidRPr="00FF0897" w:rsidRDefault="00530A71" w:rsidP="00530A71">
      <w:pPr>
        <w:numPr>
          <w:ilvl w:val="0"/>
          <w:numId w:val="7"/>
        </w:numPr>
        <w:tabs>
          <w:tab w:val="clear" w:pos="360"/>
        </w:tabs>
        <w:spacing w:before="120" w:after="120"/>
        <w:ind w:left="709" w:hanging="783"/>
        <w:jc w:val="both"/>
        <w:rPr>
          <w:rFonts w:asciiTheme="minorHAnsi" w:hAnsiTheme="minorHAnsi" w:cs="Arial"/>
          <w:lang w:val="en-GB"/>
        </w:rPr>
      </w:pPr>
      <w:r w:rsidRPr="00FF0897">
        <w:rPr>
          <w:rFonts w:asciiTheme="minorHAnsi" w:hAnsiTheme="minorHAnsi" w:cs="Arial"/>
          <w:lang w:val="en-GB"/>
        </w:rPr>
        <w:t>The material costs associated with the technical inspection shall be borne by the Seller.</w:t>
      </w:r>
    </w:p>
    <w:p w:rsidR="00530A71" w:rsidRPr="00FF0897" w:rsidRDefault="00530A71" w:rsidP="00530A71">
      <w:pPr>
        <w:numPr>
          <w:ilvl w:val="0"/>
          <w:numId w:val="7"/>
        </w:numPr>
        <w:tabs>
          <w:tab w:val="clear" w:pos="360"/>
        </w:tabs>
        <w:spacing w:before="120" w:after="120"/>
        <w:ind w:left="709" w:hanging="783"/>
        <w:jc w:val="both"/>
        <w:rPr>
          <w:rFonts w:asciiTheme="minorHAnsi" w:hAnsiTheme="minorHAnsi" w:cs="Arial"/>
          <w:lang w:val="en-GB"/>
        </w:rPr>
      </w:pPr>
      <w:r w:rsidRPr="00FF0897">
        <w:rPr>
          <w:rFonts w:asciiTheme="minorHAnsi" w:hAnsiTheme="minorHAnsi" w:cs="Arial"/>
          <w:lang w:val="en-GB"/>
        </w:rPr>
        <w:t>The costs of the Buyer’s representatives who carry out the technical inspection incurred in connection with the inspection shall be borne by the Buyer.</w:t>
      </w:r>
    </w:p>
    <w:p w:rsidR="00530A71" w:rsidRPr="00FF0897" w:rsidRDefault="00530A71" w:rsidP="00530A71">
      <w:pPr>
        <w:numPr>
          <w:ilvl w:val="0"/>
          <w:numId w:val="7"/>
        </w:numPr>
        <w:tabs>
          <w:tab w:val="clear" w:pos="360"/>
        </w:tabs>
        <w:spacing w:before="120" w:after="120"/>
        <w:ind w:left="709" w:hanging="783"/>
        <w:jc w:val="both"/>
        <w:rPr>
          <w:rFonts w:asciiTheme="minorHAnsi" w:hAnsiTheme="minorHAnsi" w:cs="Arial"/>
          <w:lang w:val="en-GB"/>
        </w:rPr>
      </w:pPr>
      <w:r w:rsidRPr="00FF0897">
        <w:rPr>
          <w:rFonts w:asciiTheme="minorHAnsi" w:hAnsiTheme="minorHAnsi" w:cs="Arial"/>
          <w:lang w:val="en-GB"/>
        </w:rPr>
        <w:t xml:space="preserve">The Seller shall invite the Buyer to carry out the technical inspection no later than 14 days before the scheduled inspection. If the Buyer fails to carry out the inspection on time or in full, although he had received timely notice of the possibility to carry out such technical inspection, the Seller is entitled to dispatch the </w:t>
      </w:r>
      <w:r w:rsidR="00E97AD2">
        <w:rPr>
          <w:rFonts w:asciiTheme="minorHAnsi" w:hAnsiTheme="minorHAnsi" w:cs="Arial"/>
          <w:lang w:val="en-GB"/>
        </w:rPr>
        <w:t>items</w:t>
      </w:r>
      <w:r w:rsidRPr="00FF0897">
        <w:rPr>
          <w:rFonts w:asciiTheme="minorHAnsi" w:hAnsiTheme="minorHAnsi" w:cs="Arial"/>
          <w:lang w:val="en-GB"/>
        </w:rPr>
        <w:t xml:space="preserve"> without the inspection.</w:t>
      </w:r>
    </w:p>
    <w:p w:rsidR="00530A71" w:rsidRPr="00FF0897" w:rsidRDefault="00530A71" w:rsidP="00530A71">
      <w:pPr>
        <w:numPr>
          <w:ilvl w:val="0"/>
          <w:numId w:val="7"/>
        </w:numPr>
        <w:tabs>
          <w:tab w:val="clear" w:pos="360"/>
        </w:tabs>
        <w:spacing w:before="120" w:after="120"/>
        <w:ind w:left="709" w:hanging="783"/>
        <w:jc w:val="both"/>
        <w:rPr>
          <w:rFonts w:asciiTheme="minorHAnsi" w:hAnsiTheme="minorHAnsi" w:cs="Arial"/>
          <w:lang w:val="en-GB"/>
        </w:rPr>
      </w:pPr>
      <w:r w:rsidRPr="00FF0897">
        <w:rPr>
          <w:rFonts w:asciiTheme="minorHAnsi" w:hAnsiTheme="minorHAnsi" w:cs="Arial"/>
          <w:lang w:val="en-GB"/>
        </w:rPr>
        <w:t xml:space="preserve">Appropriate delivery and acceptance report will be drawn up of the supply acceptance in the place of delivery stated in Article </w:t>
      </w:r>
      <w:r w:rsidR="002F456E">
        <w:rPr>
          <w:rFonts w:asciiTheme="minorHAnsi" w:hAnsiTheme="minorHAnsi" w:cs="Arial"/>
          <w:lang w:val="en-GB"/>
        </w:rPr>
        <w:t>III</w:t>
      </w:r>
      <w:r w:rsidRPr="00FF0897">
        <w:rPr>
          <w:rFonts w:asciiTheme="minorHAnsi" w:hAnsiTheme="minorHAnsi" w:cs="Arial"/>
          <w:lang w:val="en-GB"/>
        </w:rPr>
        <w:t xml:space="preserve">, paragraph 2 of this Contract. </w:t>
      </w:r>
    </w:p>
    <w:p w:rsidR="00530A71" w:rsidRPr="00FF0897" w:rsidRDefault="00530A71" w:rsidP="00530A71">
      <w:pPr>
        <w:numPr>
          <w:ilvl w:val="0"/>
          <w:numId w:val="7"/>
        </w:numPr>
        <w:tabs>
          <w:tab w:val="clear" w:pos="360"/>
        </w:tabs>
        <w:spacing w:before="120" w:after="120"/>
        <w:ind w:left="709" w:hanging="783"/>
        <w:jc w:val="both"/>
        <w:rPr>
          <w:rFonts w:asciiTheme="minorHAnsi" w:hAnsiTheme="minorHAnsi" w:cs="Arial"/>
          <w:lang w:val="en-GB"/>
        </w:rPr>
      </w:pPr>
      <w:r w:rsidRPr="00FF0897">
        <w:rPr>
          <w:rFonts w:asciiTheme="minorHAnsi" w:hAnsiTheme="minorHAnsi" w:cs="Arial"/>
          <w:lang w:val="en-GB"/>
        </w:rPr>
        <w:t>If the Buyer's representative arrives following the invitation of the Seller to carry out the technical inspection on a fixed date, and the inspection cannot be carried out for reasons caused by the Seller, the Seller shall bear all costs associated with the technical inspection carried out on an alternative date (travel, accommodation, daily allowances).</w:t>
      </w:r>
    </w:p>
    <w:p w:rsidR="00530A71" w:rsidRDefault="00530A71" w:rsidP="00530A71">
      <w:pPr>
        <w:numPr>
          <w:ilvl w:val="0"/>
          <w:numId w:val="7"/>
        </w:numPr>
        <w:tabs>
          <w:tab w:val="clear" w:pos="360"/>
        </w:tabs>
        <w:spacing w:before="120" w:after="120"/>
        <w:ind w:left="709" w:hanging="783"/>
        <w:jc w:val="both"/>
        <w:rPr>
          <w:rFonts w:asciiTheme="minorHAnsi" w:hAnsiTheme="minorHAnsi" w:cs="Arial"/>
          <w:lang w:val="en-GB"/>
        </w:rPr>
      </w:pPr>
      <w:r w:rsidRPr="00FF0897">
        <w:rPr>
          <w:rFonts w:asciiTheme="minorHAnsi" w:hAnsiTheme="minorHAnsi" w:cs="Arial"/>
          <w:lang w:val="en-GB"/>
        </w:rPr>
        <w:t xml:space="preserve">Advice on the technical inspection will be e-mailed to: </w:t>
      </w:r>
      <w:r w:rsidRPr="00FF0897">
        <w:rPr>
          <w:rStyle w:val="Hypertextovodkaz"/>
          <w:rFonts w:asciiTheme="minorHAnsi" w:hAnsiTheme="minorHAnsi" w:cs="Arial"/>
          <w:lang w:val="en-GB"/>
        </w:rPr>
        <w:t>patrik.mour@innogy.c</w:t>
      </w:r>
      <w:r w:rsidR="00E97AD2">
        <w:rPr>
          <w:rStyle w:val="Hypertextovodkaz"/>
          <w:rFonts w:asciiTheme="minorHAnsi" w:hAnsiTheme="minorHAnsi" w:cs="Arial"/>
          <w:lang w:val="en-GB"/>
        </w:rPr>
        <w:t>om</w:t>
      </w:r>
      <w:r w:rsidRPr="00FF0897">
        <w:rPr>
          <w:rFonts w:asciiTheme="minorHAnsi" w:hAnsiTheme="minorHAnsi" w:cs="Arial"/>
          <w:lang w:val="en-GB"/>
        </w:rPr>
        <w:t xml:space="preserve">, </w:t>
      </w:r>
      <w:hyperlink r:id="rId11" w:history="1">
        <w:r w:rsidR="00E97AD2" w:rsidRPr="00EC6056">
          <w:rPr>
            <w:rStyle w:val="Hypertextovodkaz"/>
            <w:rFonts w:asciiTheme="minorHAnsi" w:hAnsiTheme="minorHAnsi" w:cs="Arial"/>
            <w:lang w:val="en-GB"/>
          </w:rPr>
          <w:t>petr.zamrazil@innogy.com</w:t>
        </w:r>
      </w:hyperlink>
      <w:r w:rsidRPr="00FF0897">
        <w:rPr>
          <w:rFonts w:asciiTheme="minorHAnsi" w:hAnsiTheme="minorHAnsi" w:cs="Arial"/>
          <w:lang w:val="en-GB"/>
        </w:rPr>
        <w:t>.</w:t>
      </w:r>
    </w:p>
    <w:p w:rsidR="00E97AD2" w:rsidRPr="00E97AD2" w:rsidRDefault="00E97AD2" w:rsidP="00E97AD2">
      <w:pPr>
        <w:numPr>
          <w:ilvl w:val="0"/>
          <w:numId w:val="7"/>
        </w:numPr>
        <w:tabs>
          <w:tab w:val="clear" w:pos="360"/>
        </w:tabs>
        <w:spacing w:before="120" w:after="120"/>
        <w:ind w:left="709" w:hanging="851"/>
        <w:jc w:val="both"/>
        <w:rPr>
          <w:rFonts w:asciiTheme="minorHAnsi" w:hAnsiTheme="minorHAnsi" w:cs="Arial"/>
          <w:lang w:val="en-GB"/>
        </w:rPr>
      </w:pPr>
      <w:r w:rsidRPr="00E97AD2">
        <w:rPr>
          <w:rFonts w:asciiTheme="minorHAnsi" w:hAnsiTheme="minorHAnsi" w:cs="Arial"/>
          <w:lang w:val="en-GB"/>
        </w:rPr>
        <w:t>The parameters of the regenerators will be verified through testing the guaranteed parameters of the regenerators (Guarantee Tests) listed in the technical specification.</w:t>
      </w:r>
    </w:p>
    <w:p w:rsidR="00E97AD2" w:rsidRPr="00E97AD2" w:rsidRDefault="00E97AD2" w:rsidP="00E97AD2">
      <w:pPr>
        <w:numPr>
          <w:ilvl w:val="0"/>
          <w:numId w:val="7"/>
        </w:numPr>
        <w:tabs>
          <w:tab w:val="clear" w:pos="360"/>
        </w:tabs>
        <w:spacing w:before="120" w:after="120"/>
        <w:ind w:left="709" w:hanging="851"/>
        <w:jc w:val="both"/>
        <w:rPr>
          <w:rFonts w:asciiTheme="minorHAnsi" w:hAnsiTheme="minorHAnsi" w:cs="Arial"/>
          <w:lang w:val="en-GB"/>
        </w:rPr>
      </w:pPr>
      <w:r w:rsidRPr="00E97AD2">
        <w:rPr>
          <w:rFonts w:asciiTheme="minorHAnsi" w:hAnsiTheme="minorHAnsi" w:cs="Arial"/>
          <w:lang w:val="en-GB"/>
        </w:rPr>
        <w:t xml:space="preserve">Guarantee tests will be carried out in the range of the flow rates of the gas being withdrawn, pressures and temperatures, allowed at the specified time by the condition of UGS </w:t>
      </w:r>
      <w:proofErr w:type="spellStart"/>
      <w:r w:rsidRPr="00E97AD2">
        <w:rPr>
          <w:rFonts w:asciiTheme="minorHAnsi" w:hAnsiTheme="minorHAnsi" w:cs="Arial"/>
          <w:lang w:val="en-GB"/>
        </w:rPr>
        <w:t>Štramberk</w:t>
      </w:r>
      <w:proofErr w:type="spellEnd"/>
      <w:r w:rsidRPr="00E97AD2">
        <w:rPr>
          <w:rFonts w:asciiTheme="minorHAnsi" w:hAnsiTheme="minorHAnsi" w:cs="Arial"/>
          <w:lang w:val="en-GB"/>
        </w:rPr>
        <w:t xml:space="preserve"> facility.</w:t>
      </w:r>
    </w:p>
    <w:p w:rsidR="00E97AD2" w:rsidRPr="00E97AD2" w:rsidRDefault="00E97AD2" w:rsidP="00E97AD2">
      <w:pPr>
        <w:numPr>
          <w:ilvl w:val="0"/>
          <w:numId w:val="7"/>
        </w:numPr>
        <w:tabs>
          <w:tab w:val="clear" w:pos="360"/>
        </w:tabs>
        <w:spacing w:before="120" w:after="120"/>
        <w:ind w:left="709" w:hanging="851"/>
        <w:jc w:val="both"/>
        <w:rPr>
          <w:rFonts w:asciiTheme="minorHAnsi" w:hAnsiTheme="minorHAnsi" w:cs="Arial"/>
          <w:lang w:val="en-GB"/>
        </w:rPr>
      </w:pPr>
      <w:r w:rsidRPr="00E97AD2">
        <w:rPr>
          <w:rFonts w:asciiTheme="minorHAnsi" w:hAnsiTheme="minorHAnsi" w:cs="Arial"/>
          <w:lang w:val="en-GB"/>
        </w:rPr>
        <w:t>During the guarantee tests, it will be measured natural gas consumption of regenerators and quantity CO2 and NOx emissions in flue gas. Simultaneously with this, TEG will be sampled at the inlet and outlet of the regenerators, which will be sent for water content analysis.</w:t>
      </w:r>
    </w:p>
    <w:p w:rsidR="00E97AD2" w:rsidRPr="00E97AD2" w:rsidRDefault="00E97AD2" w:rsidP="00E97AD2">
      <w:pPr>
        <w:numPr>
          <w:ilvl w:val="0"/>
          <w:numId w:val="7"/>
        </w:numPr>
        <w:tabs>
          <w:tab w:val="clear" w:pos="360"/>
        </w:tabs>
        <w:spacing w:before="120" w:after="120"/>
        <w:ind w:left="709" w:hanging="851"/>
        <w:jc w:val="both"/>
        <w:rPr>
          <w:rFonts w:asciiTheme="minorHAnsi" w:hAnsiTheme="minorHAnsi" w:cs="Arial"/>
          <w:lang w:val="en-GB"/>
        </w:rPr>
      </w:pPr>
      <w:r w:rsidRPr="00E97AD2">
        <w:rPr>
          <w:rFonts w:asciiTheme="minorHAnsi" w:hAnsiTheme="minorHAnsi" w:cs="Arial"/>
          <w:lang w:val="en-GB"/>
        </w:rPr>
        <w:t xml:space="preserve">The measured values will be compared with the guaranteed parameters, respectively with regulatory requirements. If any measured value included in the evaluation is equal to or lower than the guaranteed value specified by the supplier, the regenerator will be accepted by the contracting body. If any of measured value included in the evaluation is higher than the supplier guaranteed value, performance bond according to </w:t>
      </w:r>
      <w:r w:rsidR="002F456E">
        <w:rPr>
          <w:rFonts w:asciiTheme="minorHAnsi" w:hAnsiTheme="minorHAnsi" w:cs="Arial"/>
          <w:lang w:val="en-GB"/>
        </w:rPr>
        <w:t xml:space="preserve">this Contract </w:t>
      </w:r>
      <w:r w:rsidRPr="00E97AD2">
        <w:rPr>
          <w:rFonts w:asciiTheme="minorHAnsi" w:hAnsiTheme="minorHAnsi" w:cs="Arial"/>
          <w:lang w:val="en-GB"/>
        </w:rPr>
        <w:t xml:space="preserve">will be applied and complaint concerning the work filed. </w:t>
      </w:r>
    </w:p>
    <w:p w:rsidR="00E97AD2" w:rsidRPr="00FF0897" w:rsidRDefault="00E97AD2" w:rsidP="00E97AD2">
      <w:pPr>
        <w:spacing w:before="120" w:after="120"/>
        <w:ind w:left="709"/>
        <w:jc w:val="both"/>
        <w:rPr>
          <w:rFonts w:asciiTheme="minorHAnsi" w:hAnsiTheme="minorHAnsi" w:cs="Arial"/>
          <w:lang w:val="en-GB"/>
        </w:rPr>
      </w:pPr>
    </w:p>
    <w:p w:rsidR="00961DBD" w:rsidRPr="00FF0897" w:rsidRDefault="00961DBD" w:rsidP="00961DBD">
      <w:pPr>
        <w:spacing w:before="120" w:after="120"/>
        <w:ind w:left="283"/>
        <w:jc w:val="both"/>
        <w:rPr>
          <w:rFonts w:asciiTheme="minorHAnsi" w:hAnsiTheme="minorHAnsi" w:cs="Arial"/>
          <w:lang w:val="en-GB"/>
        </w:rPr>
      </w:pPr>
    </w:p>
    <w:p w:rsidR="003B5AD3" w:rsidRPr="00FF0897" w:rsidRDefault="003B5AD3" w:rsidP="003B5AD3">
      <w:pPr>
        <w:jc w:val="center"/>
        <w:rPr>
          <w:rFonts w:asciiTheme="minorHAnsi" w:hAnsiTheme="minorHAnsi" w:cs="Arial"/>
          <w:b/>
          <w:bCs/>
          <w:lang w:val="en-GB"/>
        </w:rPr>
      </w:pPr>
      <w:r w:rsidRPr="00FF0897">
        <w:rPr>
          <w:rFonts w:asciiTheme="minorHAnsi" w:hAnsiTheme="minorHAnsi" w:cs="Arial"/>
          <w:b/>
          <w:bCs/>
          <w:lang w:val="en-GB"/>
        </w:rPr>
        <w:t>Article VIII</w:t>
      </w:r>
    </w:p>
    <w:p w:rsidR="003B5AD3" w:rsidRPr="00FF0897" w:rsidRDefault="003B5AD3" w:rsidP="003B5AD3">
      <w:pPr>
        <w:pStyle w:val="Nadpislnku"/>
        <w:rPr>
          <w:rFonts w:asciiTheme="minorHAnsi" w:hAnsiTheme="minorHAnsi"/>
          <w:sz w:val="24"/>
          <w:szCs w:val="24"/>
          <w:lang w:val="en-GB"/>
        </w:rPr>
      </w:pPr>
      <w:r w:rsidRPr="00FF0897">
        <w:rPr>
          <w:rFonts w:asciiTheme="minorHAnsi" w:hAnsiTheme="minorHAnsi"/>
          <w:sz w:val="24"/>
          <w:szCs w:val="24"/>
          <w:lang w:val="en-GB"/>
        </w:rPr>
        <w:t>Guaranties</w:t>
      </w:r>
    </w:p>
    <w:p w:rsidR="00961DBD" w:rsidRPr="00FF0897" w:rsidRDefault="00961DBD" w:rsidP="00961DBD">
      <w:pPr>
        <w:pStyle w:val="Nadpislnku"/>
        <w:rPr>
          <w:rFonts w:asciiTheme="minorHAnsi" w:hAnsiTheme="minorHAnsi"/>
          <w:sz w:val="24"/>
          <w:szCs w:val="24"/>
          <w:lang w:val="en-GB"/>
        </w:rPr>
      </w:pPr>
    </w:p>
    <w:p w:rsidR="003B5AD3" w:rsidRPr="00FF0897" w:rsidRDefault="003B5AD3" w:rsidP="003B5AD3">
      <w:pPr>
        <w:numPr>
          <w:ilvl w:val="0"/>
          <w:numId w:val="17"/>
        </w:numPr>
        <w:tabs>
          <w:tab w:val="clear" w:pos="360"/>
        </w:tabs>
        <w:spacing w:before="120" w:after="120"/>
        <w:ind w:left="709" w:hanging="709"/>
        <w:jc w:val="both"/>
        <w:rPr>
          <w:rFonts w:asciiTheme="minorHAnsi" w:hAnsiTheme="minorHAnsi" w:cs="Arial"/>
          <w:lang w:val="en-GB"/>
        </w:rPr>
      </w:pPr>
      <w:r w:rsidRPr="00FF0897">
        <w:rPr>
          <w:rFonts w:asciiTheme="minorHAnsi" w:hAnsiTheme="minorHAnsi" w:cs="Arial"/>
          <w:lang w:val="en-GB"/>
        </w:rPr>
        <w:t>The Seller provides the Buyer quality guarantee for the</w:t>
      </w:r>
      <w:r w:rsidR="00E97AD2">
        <w:rPr>
          <w:rFonts w:asciiTheme="minorHAnsi" w:hAnsiTheme="minorHAnsi" w:cs="Arial"/>
          <w:lang w:val="en-GB"/>
        </w:rPr>
        <w:t xml:space="preserve"> supplied</w:t>
      </w:r>
      <w:r w:rsidRPr="00FF0897">
        <w:rPr>
          <w:rFonts w:asciiTheme="minorHAnsi" w:hAnsiTheme="minorHAnsi" w:cs="Arial"/>
          <w:lang w:val="en-GB"/>
        </w:rPr>
        <w:t xml:space="preserve"> </w:t>
      </w:r>
      <w:r w:rsidR="00E97AD2">
        <w:rPr>
          <w:rFonts w:asciiTheme="minorHAnsi" w:hAnsiTheme="minorHAnsi" w:cs="Arial"/>
          <w:lang w:val="en-GB"/>
        </w:rPr>
        <w:t>items</w:t>
      </w:r>
      <w:r w:rsidRPr="00FF0897">
        <w:rPr>
          <w:rFonts w:asciiTheme="minorHAnsi" w:hAnsiTheme="minorHAnsi" w:cs="Arial"/>
          <w:lang w:val="en-GB"/>
        </w:rPr>
        <w:t xml:space="preserve"> and performance provided under Article II paragraph 4 of this Contract. The warranty period is 24 months from the commissioning, but no longer than 30 months from the delivery.</w:t>
      </w:r>
    </w:p>
    <w:p w:rsidR="003B5AD3" w:rsidRPr="00FF0897" w:rsidRDefault="003B5AD3" w:rsidP="003B5AD3">
      <w:pPr>
        <w:numPr>
          <w:ilvl w:val="0"/>
          <w:numId w:val="17"/>
        </w:numPr>
        <w:tabs>
          <w:tab w:val="clear" w:pos="360"/>
        </w:tabs>
        <w:spacing w:before="120" w:after="120"/>
        <w:ind w:left="709" w:hanging="709"/>
        <w:jc w:val="both"/>
        <w:rPr>
          <w:rFonts w:asciiTheme="minorHAnsi" w:hAnsiTheme="minorHAnsi" w:cs="Arial"/>
          <w:lang w:val="en-GB"/>
        </w:rPr>
      </w:pPr>
      <w:r w:rsidRPr="00FF0897">
        <w:rPr>
          <w:rFonts w:asciiTheme="minorHAnsi" w:hAnsiTheme="minorHAnsi" w:cs="Arial"/>
          <w:lang w:val="en-GB"/>
        </w:rPr>
        <w:t xml:space="preserve">The Buyer undertakes to inform Seller of the defects in </w:t>
      </w:r>
      <w:r w:rsidR="00E97AD2">
        <w:rPr>
          <w:rFonts w:asciiTheme="minorHAnsi" w:hAnsiTheme="minorHAnsi" w:cs="Arial"/>
          <w:lang w:val="en-GB"/>
        </w:rPr>
        <w:t>items</w:t>
      </w:r>
      <w:r w:rsidRPr="00FF0897">
        <w:rPr>
          <w:rFonts w:asciiTheme="minorHAnsi" w:hAnsiTheme="minorHAnsi" w:cs="Arial"/>
          <w:lang w:val="en-GB"/>
        </w:rPr>
        <w:t xml:space="preserve"> or performance under the previous paragraph without undue delay after discovering them in writing (by registered mail) to the address of the Seller, or by phone (confirming by registered letter), i.e. no later than 7 working days of the date when the Buyer discovered the defect or could have discovered them on exerting reasonable care. The written notice will include the specification of defects and also the claim of the Buyer that the Buyer chose in connection with claiming the Seller's liability for defects in the items sold.</w:t>
      </w:r>
    </w:p>
    <w:p w:rsidR="003B5AD3" w:rsidRPr="00FF0897" w:rsidRDefault="003B5AD3" w:rsidP="003B5AD3">
      <w:pPr>
        <w:numPr>
          <w:ilvl w:val="0"/>
          <w:numId w:val="17"/>
        </w:numPr>
        <w:tabs>
          <w:tab w:val="clear" w:pos="360"/>
        </w:tabs>
        <w:spacing w:before="120" w:after="120"/>
        <w:ind w:left="709" w:hanging="709"/>
        <w:jc w:val="both"/>
        <w:rPr>
          <w:rFonts w:asciiTheme="minorHAnsi" w:hAnsiTheme="minorHAnsi" w:cs="Arial"/>
          <w:lang w:val="en-GB"/>
        </w:rPr>
      </w:pPr>
      <w:r w:rsidRPr="00FF0897">
        <w:rPr>
          <w:rFonts w:asciiTheme="minorHAnsi" w:hAnsiTheme="minorHAnsi" w:cs="Arial"/>
          <w:lang w:val="en-GB"/>
        </w:rPr>
        <w:t xml:space="preserve">The Seller undertakes to remove the defects in </w:t>
      </w:r>
      <w:r w:rsidR="00E97AD2">
        <w:rPr>
          <w:rFonts w:asciiTheme="minorHAnsi" w:hAnsiTheme="minorHAnsi" w:cs="Arial"/>
          <w:lang w:val="en-GB"/>
        </w:rPr>
        <w:t>items</w:t>
      </w:r>
      <w:r w:rsidRPr="00FF0897">
        <w:rPr>
          <w:rFonts w:asciiTheme="minorHAnsi" w:hAnsiTheme="minorHAnsi" w:cs="Arial"/>
          <w:lang w:val="en-GB"/>
        </w:rPr>
        <w:t xml:space="preserve"> or performance covered by the guaranty without delay before the deadline set for each case separately by agreement between the representatives of both parties. If an agreement between the representatives of both parties was not reached, the Seller shall remain liable to remove without undue delay the defects in </w:t>
      </w:r>
      <w:r w:rsidR="00E97AD2">
        <w:rPr>
          <w:rFonts w:asciiTheme="minorHAnsi" w:hAnsiTheme="minorHAnsi" w:cs="Arial"/>
          <w:lang w:val="en-GB"/>
        </w:rPr>
        <w:t>items</w:t>
      </w:r>
      <w:r w:rsidRPr="00FF0897">
        <w:rPr>
          <w:rFonts w:asciiTheme="minorHAnsi" w:hAnsiTheme="minorHAnsi" w:cs="Arial"/>
          <w:lang w:val="en-GB"/>
        </w:rPr>
        <w:t xml:space="preserve"> or performance, adequately to the extent and nature of the claimed defects, however, no later than 14 calendar days of the date of the claim by a Buyer.</w:t>
      </w:r>
    </w:p>
    <w:p w:rsidR="003B5AD3" w:rsidRPr="00FF0897" w:rsidRDefault="003B5AD3" w:rsidP="003B5AD3">
      <w:pPr>
        <w:numPr>
          <w:ilvl w:val="0"/>
          <w:numId w:val="17"/>
        </w:numPr>
        <w:tabs>
          <w:tab w:val="clear" w:pos="360"/>
        </w:tabs>
        <w:spacing w:before="120" w:after="120"/>
        <w:ind w:left="709" w:hanging="709"/>
        <w:jc w:val="both"/>
        <w:rPr>
          <w:rFonts w:asciiTheme="minorHAnsi" w:hAnsiTheme="minorHAnsi" w:cs="Arial"/>
          <w:lang w:val="en-GB"/>
        </w:rPr>
      </w:pPr>
      <w:r w:rsidRPr="00FF0897">
        <w:rPr>
          <w:rFonts w:asciiTheme="minorHAnsi" w:hAnsiTheme="minorHAnsi" w:cs="Arial"/>
          <w:lang w:val="en-GB"/>
        </w:rPr>
        <w:t xml:space="preserve">The Seller is not liable for defects covered by the warranty, if he proves that the defect was caused by a failure of maintenance, servicing, or failure to comply with other conditions </w:t>
      </w:r>
      <w:r w:rsidR="00E97AD2">
        <w:rPr>
          <w:rFonts w:asciiTheme="minorHAnsi" w:hAnsiTheme="minorHAnsi" w:cs="Arial"/>
          <w:lang w:val="en-GB"/>
        </w:rPr>
        <w:t xml:space="preserve">caused by the Buyer, </w:t>
      </w:r>
      <w:r w:rsidRPr="00FF0897">
        <w:rPr>
          <w:rFonts w:asciiTheme="minorHAnsi" w:hAnsiTheme="minorHAnsi" w:cs="Arial"/>
          <w:lang w:val="en-GB"/>
        </w:rPr>
        <w:t>arising out of this Contract or any accompanying documentation.</w:t>
      </w:r>
    </w:p>
    <w:p w:rsidR="003B5AD3" w:rsidRPr="00FF0897" w:rsidRDefault="003B5AD3" w:rsidP="003B5AD3">
      <w:pPr>
        <w:spacing w:before="120" w:after="120"/>
        <w:jc w:val="both"/>
        <w:rPr>
          <w:rFonts w:asciiTheme="minorHAnsi" w:hAnsiTheme="minorHAnsi" w:cs="Arial"/>
          <w:lang w:val="en-GB"/>
        </w:rPr>
      </w:pPr>
    </w:p>
    <w:p w:rsidR="003B5AD3" w:rsidRDefault="003B5AD3" w:rsidP="003B5AD3">
      <w:pPr>
        <w:spacing w:before="120" w:after="120"/>
        <w:jc w:val="both"/>
        <w:rPr>
          <w:rFonts w:asciiTheme="minorHAnsi" w:hAnsiTheme="minorHAnsi" w:cs="Arial"/>
          <w:lang w:val="en-GB"/>
        </w:rPr>
      </w:pPr>
    </w:p>
    <w:p w:rsidR="002468FE" w:rsidRPr="00FF0897" w:rsidRDefault="002468FE" w:rsidP="003B5AD3">
      <w:pPr>
        <w:spacing w:before="120" w:after="120"/>
        <w:jc w:val="both"/>
        <w:rPr>
          <w:rFonts w:asciiTheme="minorHAnsi" w:hAnsiTheme="minorHAnsi" w:cs="Arial"/>
          <w:lang w:val="en-GB"/>
        </w:rPr>
      </w:pPr>
    </w:p>
    <w:p w:rsidR="003B5AD3" w:rsidRPr="00FF0897" w:rsidRDefault="003B5AD3" w:rsidP="003B5AD3">
      <w:pPr>
        <w:pStyle w:val="Odstavecseseznamem"/>
        <w:ind w:left="4260"/>
        <w:rPr>
          <w:rFonts w:asciiTheme="minorHAnsi" w:hAnsiTheme="minorHAnsi" w:cs="Arial"/>
          <w:b/>
          <w:bCs/>
          <w:lang w:val="en-GB"/>
        </w:rPr>
      </w:pPr>
      <w:r w:rsidRPr="00FF0897">
        <w:rPr>
          <w:rFonts w:asciiTheme="minorHAnsi" w:hAnsiTheme="minorHAnsi" w:cs="Arial"/>
          <w:b/>
          <w:bCs/>
          <w:lang w:val="en-GB"/>
        </w:rPr>
        <w:t>Article IX</w:t>
      </w:r>
    </w:p>
    <w:p w:rsidR="003B5AD3" w:rsidRPr="00FF0897" w:rsidRDefault="003B5AD3" w:rsidP="003B5AD3">
      <w:pPr>
        <w:pStyle w:val="Nadpislnku"/>
        <w:ind w:left="2484" w:firstLine="348"/>
        <w:jc w:val="left"/>
        <w:rPr>
          <w:rFonts w:asciiTheme="minorHAnsi" w:hAnsiTheme="minorHAnsi"/>
          <w:sz w:val="24"/>
          <w:szCs w:val="24"/>
          <w:lang w:val="en-GB"/>
        </w:rPr>
      </w:pPr>
      <w:r w:rsidRPr="00FF0897">
        <w:rPr>
          <w:rStyle w:val="shorttext"/>
          <w:rFonts w:asciiTheme="minorHAnsi" w:hAnsiTheme="minorHAnsi"/>
          <w:sz w:val="24"/>
          <w:szCs w:val="24"/>
          <w:lang w:val="en-GB"/>
        </w:rPr>
        <w:t xml:space="preserve">Contractual Penalties and Default Interest </w:t>
      </w:r>
    </w:p>
    <w:p w:rsidR="003B5AD3" w:rsidRPr="00FF0897" w:rsidRDefault="003B5AD3" w:rsidP="003B5AD3">
      <w:pPr>
        <w:numPr>
          <w:ilvl w:val="0"/>
          <w:numId w:val="6"/>
        </w:numPr>
        <w:tabs>
          <w:tab w:val="clear" w:pos="360"/>
        </w:tabs>
        <w:spacing w:before="120" w:after="120"/>
        <w:ind w:left="709" w:hanging="709"/>
        <w:jc w:val="both"/>
        <w:rPr>
          <w:rFonts w:asciiTheme="minorHAnsi" w:hAnsiTheme="minorHAnsi" w:cs="Arial"/>
          <w:lang w:val="en-GB"/>
        </w:rPr>
      </w:pPr>
      <w:r w:rsidRPr="00FF0897">
        <w:rPr>
          <w:rFonts w:asciiTheme="minorHAnsi" w:hAnsiTheme="minorHAnsi" w:cs="Arial"/>
          <w:lang w:val="en-GB"/>
        </w:rPr>
        <w:t xml:space="preserve">In case of delay in payment for the delivered </w:t>
      </w:r>
      <w:r w:rsidR="00E97AD2">
        <w:rPr>
          <w:rFonts w:asciiTheme="minorHAnsi" w:hAnsiTheme="minorHAnsi" w:cs="Arial"/>
          <w:lang w:val="en-GB"/>
        </w:rPr>
        <w:t>items</w:t>
      </w:r>
      <w:r w:rsidRPr="00FF0897">
        <w:rPr>
          <w:rFonts w:asciiTheme="minorHAnsi" w:hAnsiTheme="minorHAnsi" w:cs="Arial"/>
          <w:lang w:val="en-GB"/>
        </w:rPr>
        <w:t>, the Seller may charge the Buyer a default interest at the statutory rate. Legitimately claimed interest shall be payable within 15 calendar days of the Seller’s delivering the Buyer a notice for payment in way applicable to the payment of tax documents.</w:t>
      </w:r>
    </w:p>
    <w:p w:rsidR="003B5AD3" w:rsidRPr="00FF0897" w:rsidRDefault="003B5AD3" w:rsidP="003B5AD3">
      <w:pPr>
        <w:numPr>
          <w:ilvl w:val="0"/>
          <w:numId w:val="6"/>
        </w:numPr>
        <w:tabs>
          <w:tab w:val="clear" w:pos="360"/>
        </w:tabs>
        <w:spacing w:before="120" w:after="120"/>
        <w:ind w:left="709" w:hanging="709"/>
        <w:jc w:val="both"/>
        <w:rPr>
          <w:rFonts w:asciiTheme="minorHAnsi" w:hAnsiTheme="minorHAnsi" w:cs="Arial"/>
          <w:lang w:val="en-GB"/>
        </w:rPr>
      </w:pPr>
      <w:r w:rsidRPr="00FF0897">
        <w:rPr>
          <w:rFonts w:asciiTheme="minorHAnsi" w:hAnsiTheme="minorHAnsi" w:cs="Arial"/>
          <w:lang w:val="en-GB"/>
        </w:rPr>
        <w:t xml:space="preserve">In case of default of the Seller with the delivery of the </w:t>
      </w:r>
      <w:r w:rsidR="00E97AD2">
        <w:rPr>
          <w:rFonts w:asciiTheme="minorHAnsi" w:hAnsiTheme="minorHAnsi" w:cs="Arial"/>
          <w:lang w:val="en-GB"/>
        </w:rPr>
        <w:t>items</w:t>
      </w:r>
      <w:r w:rsidRPr="00FF0897">
        <w:rPr>
          <w:rFonts w:asciiTheme="minorHAnsi" w:hAnsiTheme="minorHAnsi" w:cs="Arial"/>
          <w:lang w:val="en-GB"/>
        </w:rPr>
        <w:t xml:space="preserve"> or services pursuant to Article III, paragraph 1 of this Contract within the delivery period (the period in Article IV, paragraph 1 of this Contract), the Seller is obliged to pay the Contractual penalty of 0.2% of the purchase price</w:t>
      </w:r>
      <w:r w:rsidR="00E97AD2">
        <w:rPr>
          <w:rFonts w:asciiTheme="minorHAnsi" w:hAnsiTheme="minorHAnsi" w:cs="Arial"/>
          <w:lang w:val="en-GB"/>
        </w:rPr>
        <w:t xml:space="preserve"> (excl. VAT)</w:t>
      </w:r>
      <w:r w:rsidRPr="00FF0897">
        <w:rPr>
          <w:rFonts w:asciiTheme="minorHAnsi" w:hAnsiTheme="minorHAnsi" w:cs="Arial"/>
          <w:lang w:val="en-GB"/>
        </w:rPr>
        <w:t xml:space="preserve"> of the undelivered </w:t>
      </w:r>
      <w:r w:rsidR="00E97AD2">
        <w:rPr>
          <w:rFonts w:asciiTheme="minorHAnsi" w:hAnsiTheme="minorHAnsi" w:cs="Arial"/>
          <w:lang w:val="en-GB"/>
        </w:rPr>
        <w:t>items</w:t>
      </w:r>
      <w:r w:rsidRPr="00FF0897">
        <w:rPr>
          <w:rFonts w:asciiTheme="minorHAnsi" w:hAnsiTheme="minorHAnsi" w:cs="Arial"/>
          <w:lang w:val="en-GB"/>
        </w:rPr>
        <w:t xml:space="preserve"> and/or performance for each day of delay, up to 10% of the price of the undelivered </w:t>
      </w:r>
      <w:r w:rsidR="00E97AD2">
        <w:rPr>
          <w:rFonts w:asciiTheme="minorHAnsi" w:hAnsiTheme="minorHAnsi" w:cs="Arial"/>
          <w:lang w:val="en-GB"/>
        </w:rPr>
        <w:t>items</w:t>
      </w:r>
      <w:r w:rsidRPr="00FF0897">
        <w:rPr>
          <w:rFonts w:asciiTheme="minorHAnsi" w:hAnsiTheme="minorHAnsi" w:cs="Arial"/>
          <w:lang w:val="en-GB"/>
        </w:rPr>
        <w:t xml:space="preserve"> and/or performance. If such delay lasts longer than 7 calendar days, starting with each eighth day, the penalty increases a further 0.1% of the price of the undelivered </w:t>
      </w:r>
      <w:r w:rsidR="00E97AD2">
        <w:rPr>
          <w:rFonts w:asciiTheme="minorHAnsi" w:hAnsiTheme="minorHAnsi" w:cs="Arial"/>
          <w:lang w:val="en-GB"/>
        </w:rPr>
        <w:t>items</w:t>
      </w:r>
      <w:r w:rsidRPr="00FF0897">
        <w:rPr>
          <w:rFonts w:asciiTheme="minorHAnsi" w:hAnsiTheme="minorHAnsi" w:cs="Arial"/>
          <w:lang w:val="en-GB"/>
        </w:rPr>
        <w:t xml:space="preserve"> and/or performance for each day of delay. The Contractual penalty is payable within 15 calendar days of the date when the Seller receives a notice for the payment. </w:t>
      </w:r>
    </w:p>
    <w:p w:rsidR="003B5AD3" w:rsidRPr="00FF0897" w:rsidRDefault="003B5AD3" w:rsidP="003B5AD3">
      <w:pPr>
        <w:numPr>
          <w:ilvl w:val="0"/>
          <w:numId w:val="6"/>
        </w:numPr>
        <w:tabs>
          <w:tab w:val="clear" w:pos="360"/>
        </w:tabs>
        <w:spacing w:before="120" w:after="120"/>
        <w:ind w:left="709" w:hanging="709"/>
        <w:jc w:val="both"/>
        <w:rPr>
          <w:rFonts w:asciiTheme="minorHAnsi" w:hAnsiTheme="minorHAnsi" w:cs="Arial"/>
          <w:lang w:val="en-GB"/>
        </w:rPr>
      </w:pPr>
      <w:r w:rsidRPr="00FF0897">
        <w:rPr>
          <w:rFonts w:asciiTheme="minorHAnsi" w:hAnsiTheme="minorHAnsi" w:cs="Arial"/>
          <w:lang w:val="en-GB"/>
        </w:rPr>
        <w:t xml:space="preserve">In case of the delay of the Seller with the removal of obvious defects of the </w:t>
      </w:r>
      <w:r w:rsidR="003A38C6">
        <w:rPr>
          <w:rFonts w:asciiTheme="minorHAnsi" w:hAnsiTheme="minorHAnsi" w:cs="Arial"/>
          <w:lang w:val="en-GB"/>
        </w:rPr>
        <w:t>items</w:t>
      </w:r>
      <w:r w:rsidRPr="00FF0897">
        <w:rPr>
          <w:rFonts w:asciiTheme="minorHAnsi" w:hAnsiTheme="minorHAnsi" w:cs="Arial"/>
          <w:lang w:val="en-GB"/>
        </w:rPr>
        <w:t xml:space="preserve"> and/or performance, or the delay in settlement of claims within the guaranty period, the Seller is obliged to pay the penalty in the amount of CZK 2.000 for each started day of delay and for each case of delay.</w:t>
      </w:r>
    </w:p>
    <w:p w:rsidR="003B5AD3" w:rsidRPr="00FF0897" w:rsidRDefault="003B5AD3" w:rsidP="003B5AD3">
      <w:pPr>
        <w:numPr>
          <w:ilvl w:val="0"/>
          <w:numId w:val="6"/>
        </w:numPr>
        <w:tabs>
          <w:tab w:val="clear" w:pos="360"/>
        </w:tabs>
        <w:spacing w:before="120" w:after="120"/>
        <w:ind w:left="709" w:hanging="709"/>
        <w:jc w:val="both"/>
        <w:rPr>
          <w:rFonts w:asciiTheme="minorHAnsi" w:hAnsiTheme="minorHAnsi" w:cs="Arial"/>
          <w:lang w:val="en-GB"/>
        </w:rPr>
      </w:pPr>
      <w:r w:rsidRPr="00FF0897">
        <w:rPr>
          <w:rFonts w:asciiTheme="minorHAnsi" w:hAnsiTheme="minorHAnsi" w:cs="Arial"/>
          <w:lang w:val="en-GB"/>
        </w:rPr>
        <w:t>In the event of failure to provide information on the technical inspection in accordance with Article VII of this Contract, and in the event of the failure to send a dispatching advice in accordance with Article VI of this Contract, the Buyer pays the Seller a Contractual penalty in the amount of CZK 2.000. Furthermore, the Seller shall bear the costs associated with the failure to send the dispatching advice, regardless of the amount of the Contractual penalties paid.</w:t>
      </w:r>
    </w:p>
    <w:p w:rsidR="003B5AD3" w:rsidRPr="00FF0897" w:rsidRDefault="003B5AD3" w:rsidP="003B5AD3">
      <w:pPr>
        <w:numPr>
          <w:ilvl w:val="0"/>
          <w:numId w:val="6"/>
        </w:numPr>
        <w:tabs>
          <w:tab w:val="clear" w:pos="360"/>
        </w:tabs>
        <w:spacing w:before="120" w:after="120"/>
        <w:ind w:left="709" w:hanging="709"/>
        <w:jc w:val="both"/>
        <w:rPr>
          <w:rFonts w:asciiTheme="minorHAnsi" w:hAnsiTheme="minorHAnsi" w:cs="Arial"/>
          <w:lang w:val="en-GB"/>
        </w:rPr>
      </w:pPr>
      <w:r w:rsidRPr="00FF0897">
        <w:rPr>
          <w:rFonts w:asciiTheme="minorHAnsi" w:hAnsiTheme="minorHAnsi" w:cs="Arial"/>
          <w:lang w:val="en-GB"/>
        </w:rPr>
        <w:t xml:space="preserve">The provision of the Contractual penalty does is without prejudice to the right of the Buyer to damages. At the same time, the Parties agreed that unless otherwise provided for in this Contract, even if a Contractual penalty has been paid, damages are paid in full, however, the paid penalty is set off the damages. The Contractual penalty is payable within 30 days from the date when the other party has been called to pay. </w:t>
      </w:r>
    </w:p>
    <w:p w:rsidR="003B5AD3" w:rsidRPr="00FF0897" w:rsidRDefault="003B5AD3" w:rsidP="003B5AD3">
      <w:pPr>
        <w:numPr>
          <w:ilvl w:val="0"/>
          <w:numId w:val="6"/>
        </w:numPr>
        <w:tabs>
          <w:tab w:val="clear" w:pos="360"/>
        </w:tabs>
        <w:spacing w:before="120" w:after="120"/>
        <w:ind w:left="709" w:hanging="709"/>
        <w:jc w:val="both"/>
        <w:rPr>
          <w:rFonts w:asciiTheme="minorHAnsi" w:hAnsiTheme="minorHAnsi" w:cs="Arial"/>
          <w:lang w:val="en-GB"/>
        </w:rPr>
      </w:pPr>
      <w:r w:rsidRPr="00FF0897">
        <w:rPr>
          <w:rFonts w:asciiTheme="minorHAnsi" w:hAnsiTheme="minorHAnsi" w:cs="Arial"/>
          <w:lang w:val="en-GB"/>
        </w:rPr>
        <w:t>Should the a Party breach the confidentiality duty under Article X of this Contract, such Party is obliged to pay the other Party a Contractual fine amounting to CZK 100 000.</w:t>
      </w:r>
    </w:p>
    <w:p w:rsidR="00961DBD" w:rsidRDefault="0092123E" w:rsidP="0092123E">
      <w:pPr>
        <w:numPr>
          <w:ilvl w:val="0"/>
          <w:numId w:val="6"/>
        </w:numPr>
        <w:tabs>
          <w:tab w:val="clear" w:pos="360"/>
        </w:tabs>
        <w:spacing w:before="120" w:after="120"/>
        <w:ind w:left="709" w:hanging="709"/>
        <w:jc w:val="both"/>
        <w:rPr>
          <w:rFonts w:asciiTheme="minorHAnsi" w:hAnsiTheme="minorHAnsi" w:cs="Arial"/>
          <w:lang w:val="en-GB"/>
        </w:rPr>
      </w:pPr>
      <w:r>
        <w:rPr>
          <w:rFonts w:asciiTheme="minorHAnsi" w:hAnsiTheme="minorHAnsi" w:cs="Arial"/>
          <w:lang w:val="en-GB"/>
        </w:rPr>
        <w:t xml:space="preserve">Should the Seller breach the obligation under Article XI paragraph </w:t>
      </w:r>
      <w:r w:rsidR="001D0EA8">
        <w:rPr>
          <w:rFonts w:asciiTheme="minorHAnsi" w:hAnsiTheme="minorHAnsi" w:cs="Arial"/>
          <w:lang w:val="en-GB"/>
        </w:rPr>
        <w:t>4</w:t>
      </w:r>
      <w:bookmarkStart w:id="0" w:name="_GoBack"/>
      <w:bookmarkEnd w:id="0"/>
      <w:r>
        <w:rPr>
          <w:rFonts w:asciiTheme="minorHAnsi" w:hAnsiTheme="minorHAnsi" w:cs="Arial"/>
          <w:lang w:val="en-GB"/>
        </w:rPr>
        <w:t xml:space="preserve"> of the Contract that at the call of the Buyer fails to submit proof of Insurance Contract concluded with the parameters specified in this Contract, the Buyers agrees to pay a penalty of CZK 10 000 for each day of delay in complying with this obligation.</w:t>
      </w:r>
      <w:r w:rsidRPr="00FF0897">
        <w:rPr>
          <w:rFonts w:asciiTheme="minorHAnsi" w:hAnsiTheme="minorHAnsi" w:cs="Arial"/>
          <w:lang w:val="en-GB"/>
        </w:rPr>
        <w:t xml:space="preserve"> </w:t>
      </w:r>
    </w:p>
    <w:p w:rsidR="0092123E" w:rsidRPr="00FF0897" w:rsidRDefault="0092123E" w:rsidP="0092123E">
      <w:pPr>
        <w:spacing w:before="120" w:after="120"/>
        <w:ind w:left="709"/>
        <w:jc w:val="both"/>
        <w:rPr>
          <w:rFonts w:asciiTheme="minorHAnsi" w:hAnsiTheme="minorHAnsi" w:cs="Arial"/>
          <w:lang w:val="en-GB"/>
        </w:rPr>
      </w:pPr>
    </w:p>
    <w:p w:rsidR="003B5AD3" w:rsidRPr="00FF0897" w:rsidRDefault="003B5AD3" w:rsidP="003B5AD3">
      <w:pPr>
        <w:jc w:val="center"/>
        <w:rPr>
          <w:rFonts w:asciiTheme="minorHAnsi" w:hAnsiTheme="minorHAnsi" w:cs="Arial"/>
          <w:b/>
          <w:bCs/>
          <w:lang w:val="en-GB"/>
        </w:rPr>
      </w:pPr>
      <w:r w:rsidRPr="00FF0897">
        <w:rPr>
          <w:rFonts w:asciiTheme="minorHAnsi" w:hAnsiTheme="minorHAnsi" w:cs="Arial"/>
          <w:b/>
          <w:bCs/>
          <w:lang w:val="en-GB"/>
        </w:rPr>
        <w:t>Article X</w:t>
      </w:r>
    </w:p>
    <w:p w:rsidR="003B5AD3" w:rsidRPr="00FF0897" w:rsidRDefault="003B5AD3" w:rsidP="003B5AD3">
      <w:pPr>
        <w:jc w:val="center"/>
        <w:rPr>
          <w:rFonts w:asciiTheme="minorHAnsi" w:hAnsiTheme="minorHAnsi" w:cs="Arial"/>
          <w:b/>
          <w:bCs/>
          <w:lang w:val="en-GB"/>
        </w:rPr>
      </w:pPr>
      <w:r w:rsidRPr="00FF0897">
        <w:rPr>
          <w:rFonts w:asciiTheme="minorHAnsi" w:hAnsiTheme="minorHAnsi" w:cs="Arial"/>
          <w:b/>
          <w:bCs/>
          <w:lang w:val="en-GB"/>
        </w:rPr>
        <w:t>Confidentiality</w:t>
      </w:r>
    </w:p>
    <w:p w:rsidR="003B5AD3" w:rsidRPr="00FF0897" w:rsidRDefault="003B5AD3" w:rsidP="00961DBD">
      <w:pPr>
        <w:jc w:val="center"/>
        <w:rPr>
          <w:rFonts w:asciiTheme="minorHAnsi" w:hAnsiTheme="minorHAnsi" w:cs="Arial"/>
          <w:b/>
          <w:bCs/>
          <w:lang w:val="en-GB"/>
        </w:rPr>
      </w:pPr>
    </w:p>
    <w:p w:rsidR="003B5AD3" w:rsidRPr="00FF0897" w:rsidRDefault="003B5AD3" w:rsidP="003B5AD3">
      <w:pPr>
        <w:pStyle w:val="Normlnweb"/>
        <w:numPr>
          <w:ilvl w:val="3"/>
          <w:numId w:val="9"/>
        </w:numPr>
        <w:tabs>
          <w:tab w:val="clear" w:pos="2880"/>
        </w:tabs>
        <w:spacing w:before="120" w:beforeAutospacing="0" w:after="0" w:afterAutospacing="0"/>
        <w:ind w:left="709" w:hanging="709"/>
        <w:jc w:val="both"/>
        <w:rPr>
          <w:rFonts w:asciiTheme="minorHAnsi" w:hAnsiTheme="minorHAnsi" w:cs="Arial"/>
          <w:lang w:val="en-GB"/>
        </w:rPr>
      </w:pPr>
      <w:r w:rsidRPr="00FF0897">
        <w:rPr>
          <w:rFonts w:asciiTheme="minorHAnsi" w:hAnsiTheme="minorHAnsi" w:cs="Arial"/>
          <w:lang w:val="en-GB"/>
        </w:rPr>
        <w:t>The Parties agree to maintain confidentiality of the subject of this Contract and the negotiations leading to its conclusion. The Parties further agree to maintain confidentiality of information, documents and materials (the “Confidential Information”) supplied or received in any form or provided and made available by the other Party. For the purpose hereof, Confidential Information shall also include (a) information of a business, technical and financial nature concerning the customers the Buyer and (b) information about the operation and development of the gas storage system operated by innogy Gas Storage, s.r.o. and the and access to it.</w:t>
      </w:r>
    </w:p>
    <w:p w:rsidR="003B5AD3" w:rsidRPr="00FF0897" w:rsidRDefault="003B5AD3" w:rsidP="003B5AD3">
      <w:pPr>
        <w:pStyle w:val="Normlnweb"/>
        <w:numPr>
          <w:ilvl w:val="3"/>
          <w:numId w:val="9"/>
        </w:numPr>
        <w:tabs>
          <w:tab w:val="clear" w:pos="2880"/>
        </w:tabs>
        <w:spacing w:before="120" w:beforeAutospacing="0" w:after="0" w:afterAutospacing="0"/>
        <w:ind w:left="709" w:hanging="709"/>
        <w:jc w:val="both"/>
        <w:rPr>
          <w:rFonts w:asciiTheme="minorHAnsi" w:hAnsiTheme="minorHAnsi" w:cs="Arial"/>
          <w:lang w:val="en-GB"/>
        </w:rPr>
      </w:pPr>
      <w:r w:rsidRPr="00FF0897">
        <w:rPr>
          <w:rFonts w:asciiTheme="minorHAnsi" w:hAnsiTheme="minorHAnsi" w:cs="Arial"/>
          <w:lang w:val="en-GB"/>
        </w:rPr>
        <w:t>The Parties agree not to disclose or make available any Confidential Information that has been provided to them to any third persons or to use it for their own needs at variance with the purpose thereof. The confidentiality obligation with respect to the Confidential Information shall be applicable during the term of the Contractual relationship between the Parties and it shall survive its termination until the Confidential Information becomes publicly available without any breach of the Contractual obligations hereunder by the obliged party. The Parties’ claims for indemnification for damage caused by breach of the obligation stipulated in this Article shall be governed by the applicable provisions of the Civil Code.</w:t>
      </w:r>
    </w:p>
    <w:p w:rsidR="003B5AD3" w:rsidRPr="00FF0897" w:rsidRDefault="003B5AD3" w:rsidP="003B5AD3">
      <w:pPr>
        <w:pStyle w:val="Normlnweb"/>
        <w:numPr>
          <w:ilvl w:val="3"/>
          <w:numId w:val="9"/>
        </w:numPr>
        <w:tabs>
          <w:tab w:val="clear" w:pos="2880"/>
        </w:tabs>
        <w:spacing w:before="120" w:beforeAutospacing="0" w:after="0" w:afterAutospacing="0"/>
        <w:ind w:left="709" w:hanging="709"/>
        <w:jc w:val="both"/>
        <w:rPr>
          <w:rFonts w:asciiTheme="minorHAnsi" w:hAnsiTheme="minorHAnsi" w:cs="Arial"/>
          <w:lang w:val="en-GB"/>
        </w:rPr>
      </w:pPr>
      <w:r w:rsidRPr="00FF0897">
        <w:rPr>
          <w:rFonts w:asciiTheme="minorHAnsi" w:hAnsiTheme="minorHAnsi" w:cs="Arial"/>
          <w:lang w:val="en-GB"/>
        </w:rPr>
        <w:t>The Seller agrees enter with all his employees and members of his statutory body and supervisory board and his proxy holders who have received in order to discharge the subject-matter of this Contract</w:t>
      </w:r>
    </w:p>
    <w:p w:rsidR="003B5AD3" w:rsidRPr="00FF0897" w:rsidRDefault="003B5AD3" w:rsidP="003B5AD3">
      <w:pPr>
        <w:numPr>
          <w:ilvl w:val="0"/>
          <w:numId w:val="11"/>
        </w:numPr>
        <w:ind w:left="1418" w:hanging="709"/>
        <w:jc w:val="both"/>
        <w:rPr>
          <w:rFonts w:asciiTheme="minorHAnsi" w:hAnsiTheme="minorHAnsi" w:cs="Arial"/>
          <w:lang w:val="en-GB"/>
        </w:rPr>
      </w:pPr>
      <w:r w:rsidRPr="00FF0897">
        <w:rPr>
          <w:rFonts w:asciiTheme="minorHAnsi" w:hAnsiTheme="minorHAnsi" w:cs="Arial"/>
          <w:lang w:val="en-GB"/>
        </w:rPr>
        <w:t xml:space="preserve">Confidential Information of a business, technical and financial nature concerning the customers of the Buyer, and </w:t>
      </w:r>
    </w:p>
    <w:p w:rsidR="003B5AD3" w:rsidRPr="00FF0897" w:rsidRDefault="003B5AD3" w:rsidP="003B5AD3">
      <w:pPr>
        <w:numPr>
          <w:ilvl w:val="0"/>
          <w:numId w:val="11"/>
        </w:numPr>
        <w:ind w:left="1418" w:hanging="709"/>
        <w:jc w:val="both"/>
        <w:rPr>
          <w:rFonts w:asciiTheme="minorHAnsi" w:hAnsiTheme="minorHAnsi" w:cs="Arial"/>
          <w:lang w:val="en-GB"/>
        </w:rPr>
      </w:pPr>
      <w:r w:rsidRPr="00FF0897">
        <w:rPr>
          <w:rFonts w:asciiTheme="minorHAnsi" w:hAnsiTheme="minorHAnsi" w:cs="Arial"/>
          <w:lang w:val="en-GB"/>
        </w:rPr>
        <w:t>Confidential information on operation and development of the gas storage system operated by innogy Gas Storage, s.r.o. and the access to it into a confidentiality agreement concerning such Confidential Information towards third parties. The confidentiality obligation concerning the Confidential Information shall be agreed as applicable both during the term and beyond its termination of the relevant relationship between the employees, members of the statutory body, supervisory board and proxy holders and the Seller.</w:t>
      </w:r>
    </w:p>
    <w:p w:rsidR="003B5AD3" w:rsidRPr="00FF0897" w:rsidRDefault="00961DBD" w:rsidP="003B5AD3">
      <w:pPr>
        <w:spacing w:before="120"/>
        <w:ind w:left="709" w:hanging="709"/>
        <w:rPr>
          <w:rFonts w:asciiTheme="minorHAnsi" w:hAnsiTheme="minorHAnsi" w:cs="Arial"/>
          <w:lang w:val="en-GB"/>
        </w:rPr>
      </w:pPr>
      <w:r w:rsidRPr="00FF0897">
        <w:rPr>
          <w:rFonts w:asciiTheme="minorHAnsi" w:hAnsiTheme="minorHAnsi" w:cs="Arial"/>
          <w:lang w:val="en-GB"/>
        </w:rPr>
        <w:t xml:space="preserve">4. </w:t>
      </w:r>
      <w:r w:rsidRPr="00FF0897">
        <w:rPr>
          <w:rFonts w:asciiTheme="minorHAnsi" w:hAnsiTheme="minorHAnsi" w:cs="Arial"/>
          <w:lang w:val="en-GB"/>
        </w:rPr>
        <w:tab/>
      </w:r>
      <w:r w:rsidR="003B5AD3" w:rsidRPr="00FF0897">
        <w:rPr>
          <w:rFonts w:asciiTheme="minorHAnsi" w:hAnsiTheme="minorHAnsi" w:cs="Arial"/>
          <w:lang w:val="en-GB"/>
        </w:rPr>
        <w:t>The above provisions and the obligations ensuing from them shall not apply to Confidential Information:</w:t>
      </w:r>
    </w:p>
    <w:p w:rsidR="003B5AD3" w:rsidRPr="00FF0897" w:rsidRDefault="003B5AD3" w:rsidP="0092123E">
      <w:pPr>
        <w:numPr>
          <w:ilvl w:val="0"/>
          <w:numId w:val="22"/>
        </w:numPr>
        <w:ind w:left="1418" w:hanging="709"/>
        <w:jc w:val="both"/>
        <w:rPr>
          <w:rFonts w:asciiTheme="minorHAnsi" w:hAnsiTheme="minorHAnsi" w:cs="Arial"/>
          <w:lang w:val="en-GB"/>
        </w:rPr>
      </w:pPr>
      <w:r w:rsidRPr="00FF0897">
        <w:rPr>
          <w:rFonts w:asciiTheme="minorHAnsi" w:hAnsiTheme="minorHAnsi" w:cs="Arial"/>
          <w:lang w:val="en-GB"/>
        </w:rPr>
        <w:t>whose provision or disclosure has been previously approved in writing by the other Party;</w:t>
      </w:r>
    </w:p>
    <w:p w:rsidR="003B5AD3" w:rsidRPr="00FF0897" w:rsidRDefault="003B5AD3" w:rsidP="0092123E">
      <w:pPr>
        <w:numPr>
          <w:ilvl w:val="0"/>
          <w:numId w:val="22"/>
        </w:numPr>
        <w:ind w:left="1418" w:hanging="709"/>
        <w:jc w:val="both"/>
        <w:rPr>
          <w:rFonts w:asciiTheme="minorHAnsi" w:hAnsiTheme="minorHAnsi" w:cs="Arial"/>
          <w:lang w:val="en-GB"/>
        </w:rPr>
      </w:pPr>
      <w:r w:rsidRPr="00FF0897">
        <w:rPr>
          <w:rFonts w:asciiTheme="minorHAnsi" w:hAnsiTheme="minorHAnsi" w:cs="Arial"/>
          <w:lang w:val="en-GB"/>
        </w:rPr>
        <w:t>which the entitled party has expressly designated as public;</w:t>
      </w:r>
    </w:p>
    <w:p w:rsidR="003B5AD3" w:rsidRPr="00FF0897" w:rsidRDefault="003B5AD3" w:rsidP="0092123E">
      <w:pPr>
        <w:numPr>
          <w:ilvl w:val="0"/>
          <w:numId w:val="22"/>
        </w:numPr>
        <w:ind w:left="1418" w:hanging="709"/>
        <w:jc w:val="both"/>
        <w:rPr>
          <w:rFonts w:asciiTheme="minorHAnsi" w:hAnsiTheme="minorHAnsi" w:cs="Arial"/>
          <w:lang w:val="en-GB"/>
        </w:rPr>
      </w:pPr>
      <w:r w:rsidRPr="00FF0897">
        <w:rPr>
          <w:rFonts w:asciiTheme="minorHAnsi" w:hAnsiTheme="minorHAnsi" w:cs="Arial"/>
          <w:lang w:val="en-GB"/>
        </w:rPr>
        <w:t>which has become publicly available without any breach of the obligations hereunder by the obliged party,</w:t>
      </w:r>
    </w:p>
    <w:p w:rsidR="003B5AD3" w:rsidRPr="00FF0897" w:rsidRDefault="003B5AD3" w:rsidP="0092123E">
      <w:pPr>
        <w:numPr>
          <w:ilvl w:val="0"/>
          <w:numId w:val="22"/>
        </w:numPr>
        <w:ind w:left="1418" w:hanging="709"/>
        <w:jc w:val="both"/>
        <w:rPr>
          <w:rFonts w:asciiTheme="minorHAnsi" w:hAnsiTheme="minorHAnsi" w:cs="Arial"/>
          <w:lang w:val="en-GB"/>
        </w:rPr>
      </w:pPr>
      <w:proofErr w:type="gramStart"/>
      <w:r w:rsidRPr="00FF0897">
        <w:rPr>
          <w:rFonts w:asciiTheme="minorHAnsi" w:hAnsiTheme="minorHAnsi" w:cs="Arial"/>
          <w:lang w:val="en-GB"/>
        </w:rPr>
        <w:t>whose</w:t>
      </w:r>
      <w:proofErr w:type="gramEnd"/>
      <w:r w:rsidRPr="00FF0897">
        <w:rPr>
          <w:rFonts w:asciiTheme="minorHAnsi" w:hAnsiTheme="minorHAnsi" w:cs="Arial"/>
          <w:lang w:val="en-GB"/>
        </w:rPr>
        <w:t xml:space="preserve"> disclosure is required from the obliged party under the law or by a decision of a court, governmental authority or similar body.</w:t>
      </w:r>
    </w:p>
    <w:p w:rsidR="00961DBD" w:rsidRPr="00FF0897" w:rsidRDefault="00961DBD" w:rsidP="00961DBD">
      <w:pPr>
        <w:pStyle w:val="Nadpislnku"/>
        <w:rPr>
          <w:rFonts w:asciiTheme="minorHAnsi" w:hAnsiTheme="minorHAnsi"/>
          <w:sz w:val="24"/>
          <w:szCs w:val="24"/>
          <w:lang w:val="en-GB"/>
        </w:rPr>
      </w:pPr>
    </w:p>
    <w:p w:rsidR="003B5AD3" w:rsidRPr="00FF0897" w:rsidRDefault="003B5AD3" w:rsidP="003B5AD3">
      <w:pPr>
        <w:jc w:val="center"/>
        <w:rPr>
          <w:rFonts w:asciiTheme="minorHAnsi" w:hAnsiTheme="minorHAnsi" w:cs="Arial"/>
          <w:b/>
          <w:bCs/>
          <w:lang w:val="en-GB"/>
        </w:rPr>
      </w:pPr>
      <w:r w:rsidRPr="00FF0897">
        <w:rPr>
          <w:rFonts w:asciiTheme="minorHAnsi" w:hAnsiTheme="minorHAnsi" w:cs="Arial"/>
          <w:b/>
          <w:bCs/>
          <w:lang w:val="en-GB"/>
        </w:rPr>
        <w:t>Article XI</w:t>
      </w:r>
    </w:p>
    <w:p w:rsidR="003B5AD3" w:rsidRPr="00FF0897" w:rsidRDefault="003B5AD3" w:rsidP="003B5AD3">
      <w:pPr>
        <w:jc w:val="center"/>
        <w:rPr>
          <w:rFonts w:asciiTheme="minorHAnsi" w:hAnsiTheme="minorHAnsi" w:cs="Arial"/>
          <w:b/>
          <w:bCs/>
          <w:lang w:val="en-GB"/>
        </w:rPr>
      </w:pPr>
      <w:r w:rsidRPr="00FF0897">
        <w:rPr>
          <w:rFonts w:asciiTheme="minorHAnsi" w:hAnsiTheme="minorHAnsi" w:cs="Arial"/>
          <w:b/>
          <w:bCs/>
          <w:lang w:val="en-GB"/>
        </w:rPr>
        <w:t>Other Arrangements</w:t>
      </w:r>
    </w:p>
    <w:p w:rsidR="00961DBD" w:rsidRPr="00FF0897" w:rsidRDefault="00961DBD" w:rsidP="00961DBD">
      <w:pPr>
        <w:jc w:val="center"/>
        <w:rPr>
          <w:rFonts w:asciiTheme="minorHAnsi" w:hAnsiTheme="minorHAnsi" w:cs="Arial"/>
          <w:lang w:val="en-GB"/>
        </w:rPr>
      </w:pPr>
    </w:p>
    <w:p w:rsidR="003B5AD3" w:rsidRPr="00FF0897" w:rsidRDefault="003B5AD3" w:rsidP="003B5AD3">
      <w:pPr>
        <w:pStyle w:val="Odstavec"/>
        <w:numPr>
          <w:ilvl w:val="0"/>
          <w:numId w:val="18"/>
        </w:numPr>
        <w:spacing w:before="120"/>
        <w:rPr>
          <w:rFonts w:asciiTheme="minorHAnsi" w:hAnsiTheme="minorHAnsi"/>
          <w:sz w:val="24"/>
          <w:szCs w:val="24"/>
          <w:lang w:val="en-GB"/>
        </w:rPr>
      </w:pPr>
      <w:r w:rsidRPr="00FF0897">
        <w:rPr>
          <w:rFonts w:asciiTheme="minorHAnsi" w:hAnsiTheme="minorHAnsi"/>
          <w:sz w:val="24"/>
          <w:szCs w:val="24"/>
          <w:lang w:val="en-GB"/>
        </w:rPr>
        <w:t>The Seller undertakes to deliver to the Buyer when delivering the item all the documents relating thereto which are necessary for its use, including the original of the initial audit reports, pressure tests, certificates, production documents, declaration of conformity according to Act no. 22/1997Coll., on technical requirements for products, as amended, certificates of used materials (under the applicable laws of the Czech Republic).</w:t>
      </w:r>
    </w:p>
    <w:p w:rsidR="003B5AD3" w:rsidRPr="00FF0897" w:rsidRDefault="003B5AD3" w:rsidP="003B5AD3">
      <w:pPr>
        <w:pStyle w:val="Odstavec"/>
        <w:numPr>
          <w:ilvl w:val="0"/>
          <w:numId w:val="18"/>
        </w:numPr>
        <w:spacing w:before="120"/>
        <w:rPr>
          <w:rFonts w:asciiTheme="minorHAnsi" w:hAnsiTheme="minorHAnsi"/>
          <w:sz w:val="24"/>
          <w:szCs w:val="24"/>
          <w:lang w:val="en-GB"/>
        </w:rPr>
      </w:pPr>
      <w:r w:rsidRPr="00FF0897">
        <w:rPr>
          <w:rFonts w:asciiTheme="minorHAnsi" w:hAnsiTheme="minorHAnsi"/>
          <w:sz w:val="24"/>
          <w:szCs w:val="24"/>
          <w:lang w:val="en-GB"/>
        </w:rPr>
        <w:t xml:space="preserve">The Seller undertakes to adhere in his activities to the principles and rules set forth in the current version of the innogy Code of Conduct that is available at: </w:t>
      </w:r>
      <w:hyperlink r:id="rId12" w:history="1">
        <w:r w:rsidRPr="00FF0897">
          <w:rPr>
            <w:rStyle w:val="Hypertextovodkaz"/>
            <w:rFonts w:asciiTheme="minorHAnsi" w:hAnsiTheme="minorHAnsi" w:cs="Arial"/>
            <w:sz w:val="24"/>
            <w:szCs w:val="24"/>
            <w:lang w:val="en-GB"/>
          </w:rPr>
          <w:t>https://www.innogy.cz/o-innogy/kodex-chovani-innogy/</w:t>
        </w:r>
      </w:hyperlink>
      <w:r w:rsidRPr="00FF0897">
        <w:rPr>
          <w:rFonts w:asciiTheme="minorHAnsi" w:hAnsiTheme="minorHAnsi"/>
          <w:sz w:val="24"/>
          <w:szCs w:val="24"/>
          <w:lang w:val="en-GB"/>
        </w:rPr>
        <w:t>(</w:t>
      </w:r>
      <w:hyperlink r:id="rId13" w:history="1">
        <w:r w:rsidRPr="00FF0897">
          <w:rPr>
            <w:rStyle w:val="Hypertextovodkaz"/>
            <w:rFonts w:asciiTheme="minorHAnsi" w:hAnsiTheme="minorHAnsi" w:cs="Arial"/>
            <w:sz w:val="24"/>
            <w:szCs w:val="24"/>
            <w:lang w:val="en-GB"/>
          </w:rPr>
          <w:t>www.innogy.com/lieferanten</w:t>
        </w:r>
      </w:hyperlink>
      <w:r w:rsidRPr="00FF0897">
        <w:rPr>
          <w:rFonts w:asciiTheme="minorHAnsi" w:hAnsiTheme="minorHAnsi"/>
          <w:sz w:val="24"/>
          <w:szCs w:val="24"/>
          <w:lang w:val="en-GB"/>
        </w:rPr>
        <w:t xml:space="preserve">), and, at the same time, the Seller agrees to conduct its activities in conformity to the rules and principles promoted under the United Nations Global Compact project, which are available at </w:t>
      </w:r>
      <w:hyperlink r:id="rId14" w:history="1">
        <w:r w:rsidRPr="00FF0897">
          <w:rPr>
            <w:rFonts w:asciiTheme="minorHAnsi" w:hAnsiTheme="minorHAnsi"/>
            <w:sz w:val="24"/>
            <w:szCs w:val="24"/>
            <w:lang w:val="en-GB"/>
          </w:rPr>
          <w:t>www.unglobalcompact.org</w:t>
        </w:r>
      </w:hyperlink>
      <w:r w:rsidRPr="00FF0897">
        <w:rPr>
          <w:rFonts w:asciiTheme="minorHAnsi" w:hAnsiTheme="minorHAnsi"/>
          <w:sz w:val="24"/>
          <w:szCs w:val="24"/>
          <w:lang w:val="en-GB"/>
        </w:rPr>
        <w:t>. In particular, the Seller agrees to observe rules pertaining to the protection of human rights, employment matters, environmental protection, and corruption laws.</w:t>
      </w:r>
    </w:p>
    <w:p w:rsidR="003B5AD3" w:rsidRDefault="003B5AD3" w:rsidP="003B5AD3">
      <w:pPr>
        <w:pStyle w:val="Odstavec"/>
        <w:numPr>
          <w:ilvl w:val="0"/>
          <w:numId w:val="18"/>
        </w:numPr>
        <w:spacing w:before="120"/>
        <w:rPr>
          <w:rFonts w:asciiTheme="minorHAnsi" w:hAnsiTheme="minorHAnsi"/>
          <w:sz w:val="24"/>
          <w:szCs w:val="24"/>
          <w:lang w:val="en-GB"/>
        </w:rPr>
      </w:pPr>
      <w:r w:rsidRPr="00FF0897">
        <w:rPr>
          <w:rFonts w:asciiTheme="minorHAnsi" w:hAnsiTheme="minorHAnsi"/>
          <w:sz w:val="24"/>
          <w:szCs w:val="24"/>
          <w:lang w:val="en-GB"/>
        </w:rPr>
        <w:t xml:space="preserve">The Contracting Parties hereby agree that the Business Terms and Conditions for ensuring occupational safety and health (OSH), environmental protection (EP) and fire protection (FP) (hereinafter referred to as the “Business Terms and Conditions“) of 1.10.2016, published at </w:t>
      </w:r>
      <w:hyperlink r:id="rId15" w:history="1">
        <w:r w:rsidRPr="00FF0897">
          <w:rPr>
            <w:rStyle w:val="Hypertextovodkaz"/>
            <w:rFonts w:asciiTheme="minorHAnsi" w:eastAsia="Times New Roman" w:hAnsiTheme="minorHAnsi" w:cs="Arial"/>
            <w:sz w:val="24"/>
            <w:szCs w:val="24"/>
            <w:lang w:val="en-GB"/>
          </w:rPr>
          <w:t>http://www.innogy.cz/o-innogy/kodex-chovani/</w:t>
        </w:r>
      </w:hyperlink>
      <w:r w:rsidRPr="00FF0897">
        <w:rPr>
          <w:rStyle w:val="Hypertextovodkaz"/>
          <w:rFonts w:eastAsia="Times New Roman" w:cs="Arial"/>
          <w:sz w:val="24"/>
          <w:szCs w:val="24"/>
          <w:lang w:val="en-GB"/>
        </w:rPr>
        <w:t xml:space="preserve"> </w:t>
      </w:r>
      <w:r w:rsidRPr="00FF0897">
        <w:rPr>
          <w:rFonts w:asciiTheme="minorHAnsi" w:hAnsiTheme="minorHAnsi"/>
          <w:sz w:val="24"/>
          <w:szCs w:val="24"/>
          <w:lang w:val="en-GB"/>
        </w:rPr>
        <w:t>constitute inseparable part of the present Contract. The provisions of the Terms and Conditions shall apply mutatis mutandis to the activities carried out as stated in the conditions. The Seller declares that he made himself familiar with the Terms and Conditions before signing this Contract and agrees to abide by them.</w:t>
      </w:r>
    </w:p>
    <w:p w:rsidR="0092123E" w:rsidRPr="00FF0897" w:rsidRDefault="00142CB5" w:rsidP="0092123E">
      <w:pPr>
        <w:pStyle w:val="Odstavec"/>
        <w:numPr>
          <w:ilvl w:val="0"/>
          <w:numId w:val="18"/>
        </w:numPr>
        <w:spacing w:before="120"/>
        <w:rPr>
          <w:rFonts w:asciiTheme="minorHAnsi" w:hAnsiTheme="minorHAnsi"/>
          <w:sz w:val="24"/>
          <w:szCs w:val="24"/>
          <w:lang w:val="en-GB"/>
        </w:rPr>
      </w:pPr>
      <w:r>
        <w:rPr>
          <w:rFonts w:asciiTheme="minorHAnsi" w:hAnsiTheme="minorHAnsi"/>
          <w:sz w:val="24"/>
          <w:szCs w:val="24"/>
          <w:lang w:val="en-GB"/>
        </w:rPr>
        <w:t>The S</w:t>
      </w:r>
      <w:r w:rsidR="0092123E" w:rsidRPr="0092123E">
        <w:rPr>
          <w:rFonts w:asciiTheme="minorHAnsi" w:hAnsiTheme="minorHAnsi"/>
          <w:sz w:val="24"/>
          <w:szCs w:val="24"/>
          <w:lang w:val="en-GB"/>
        </w:rPr>
        <w:t xml:space="preserve">eller claims to have </w:t>
      </w:r>
      <w:r>
        <w:rPr>
          <w:rFonts w:asciiTheme="minorHAnsi" w:hAnsiTheme="minorHAnsi"/>
          <w:sz w:val="24"/>
          <w:szCs w:val="24"/>
          <w:lang w:val="en-GB"/>
        </w:rPr>
        <w:t>valid</w:t>
      </w:r>
      <w:r w:rsidR="0092123E" w:rsidRPr="0092123E">
        <w:rPr>
          <w:rFonts w:asciiTheme="minorHAnsi" w:hAnsiTheme="minorHAnsi"/>
          <w:sz w:val="24"/>
          <w:szCs w:val="24"/>
          <w:lang w:val="en-GB"/>
        </w:rPr>
        <w:t xml:space="preserve"> liability insurance for damage caused by a third party</w:t>
      </w:r>
      <w:r>
        <w:rPr>
          <w:rFonts w:asciiTheme="minorHAnsi" w:hAnsiTheme="minorHAnsi"/>
          <w:sz w:val="24"/>
          <w:szCs w:val="24"/>
          <w:lang w:val="en-GB"/>
        </w:rPr>
        <w:t xml:space="preserve"> (insurance contract)</w:t>
      </w:r>
      <w:r w:rsidR="0092123E" w:rsidRPr="0092123E">
        <w:rPr>
          <w:rFonts w:asciiTheme="minorHAnsi" w:hAnsiTheme="minorHAnsi"/>
          <w:sz w:val="24"/>
          <w:szCs w:val="24"/>
          <w:lang w:val="en-GB"/>
        </w:rPr>
        <w:t xml:space="preserve"> in the amount of CZK least: 15 000 000, - </w:t>
      </w:r>
      <w:r w:rsidRPr="0092123E">
        <w:rPr>
          <w:rFonts w:asciiTheme="minorHAnsi" w:hAnsiTheme="minorHAnsi"/>
          <w:sz w:val="24"/>
          <w:szCs w:val="24"/>
          <w:lang w:val="en-GB"/>
        </w:rPr>
        <w:t xml:space="preserve">or </w:t>
      </w:r>
      <w:r w:rsidR="0092123E" w:rsidRPr="0092123E">
        <w:rPr>
          <w:rFonts w:asciiTheme="minorHAnsi" w:hAnsiTheme="minorHAnsi"/>
          <w:sz w:val="24"/>
          <w:szCs w:val="24"/>
          <w:lang w:val="en-GB"/>
        </w:rPr>
        <w:t xml:space="preserve">adequately at least EUR 555 000. At the same time, the Seller </w:t>
      </w:r>
      <w:r>
        <w:rPr>
          <w:rFonts w:asciiTheme="minorHAnsi" w:hAnsiTheme="minorHAnsi"/>
          <w:sz w:val="24"/>
          <w:szCs w:val="24"/>
          <w:lang w:val="en-GB"/>
        </w:rPr>
        <w:t>claims, that</w:t>
      </w:r>
      <w:r w:rsidR="0092123E" w:rsidRPr="0092123E">
        <w:rPr>
          <w:rFonts w:asciiTheme="minorHAnsi" w:hAnsiTheme="minorHAnsi"/>
          <w:sz w:val="24"/>
          <w:szCs w:val="24"/>
          <w:lang w:val="en-GB"/>
        </w:rPr>
        <w:t xml:space="preserve"> </w:t>
      </w:r>
      <w:r>
        <w:rPr>
          <w:rFonts w:asciiTheme="minorHAnsi" w:hAnsiTheme="minorHAnsi"/>
          <w:sz w:val="24"/>
          <w:szCs w:val="24"/>
          <w:lang w:val="en-GB"/>
        </w:rPr>
        <w:t xml:space="preserve">above mentioned </w:t>
      </w:r>
      <w:r w:rsidR="0092123E" w:rsidRPr="0092123E">
        <w:rPr>
          <w:rFonts w:asciiTheme="minorHAnsi" w:hAnsiTheme="minorHAnsi"/>
          <w:sz w:val="24"/>
          <w:szCs w:val="24"/>
          <w:lang w:val="en-GB"/>
        </w:rPr>
        <w:t>insurance contract with a specified amount of insurance cover</w:t>
      </w:r>
      <w:r>
        <w:rPr>
          <w:rFonts w:asciiTheme="minorHAnsi" w:hAnsiTheme="minorHAnsi"/>
          <w:sz w:val="24"/>
          <w:szCs w:val="24"/>
          <w:lang w:val="en-GB"/>
        </w:rPr>
        <w:t>,</w:t>
      </w:r>
      <w:r w:rsidR="0092123E" w:rsidRPr="0092123E">
        <w:rPr>
          <w:rFonts w:asciiTheme="minorHAnsi" w:hAnsiTheme="minorHAnsi"/>
          <w:sz w:val="24"/>
          <w:szCs w:val="24"/>
          <w:lang w:val="en-GB"/>
        </w:rPr>
        <w:t xml:space="preserve"> </w:t>
      </w:r>
      <w:r>
        <w:rPr>
          <w:rFonts w:asciiTheme="minorHAnsi" w:hAnsiTheme="minorHAnsi"/>
          <w:sz w:val="24"/>
          <w:szCs w:val="24"/>
          <w:lang w:val="en-GB"/>
        </w:rPr>
        <w:t xml:space="preserve">will be maintained valid </w:t>
      </w:r>
      <w:r w:rsidR="0092123E" w:rsidRPr="0092123E">
        <w:rPr>
          <w:rFonts w:asciiTheme="minorHAnsi" w:hAnsiTheme="minorHAnsi"/>
          <w:sz w:val="24"/>
          <w:szCs w:val="24"/>
          <w:lang w:val="en-GB"/>
        </w:rPr>
        <w:t xml:space="preserve">and effective for the duration of its obligations under this </w:t>
      </w:r>
      <w:r>
        <w:rPr>
          <w:rFonts w:asciiTheme="minorHAnsi" w:hAnsiTheme="minorHAnsi"/>
          <w:sz w:val="24"/>
          <w:szCs w:val="24"/>
          <w:lang w:val="en-GB"/>
        </w:rPr>
        <w:t>Contract;</w:t>
      </w:r>
      <w:r w:rsidR="0092123E" w:rsidRPr="0092123E">
        <w:rPr>
          <w:rFonts w:asciiTheme="minorHAnsi" w:hAnsiTheme="minorHAnsi"/>
          <w:sz w:val="24"/>
          <w:szCs w:val="24"/>
          <w:lang w:val="en-GB"/>
        </w:rPr>
        <w:t xml:space="preserve"> and this fact</w:t>
      </w:r>
      <w:r>
        <w:rPr>
          <w:rFonts w:asciiTheme="minorHAnsi" w:hAnsiTheme="minorHAnsi"/>
          <w:sz w:val="24"/>
          <w:szCs w:val="24"/>
          <w:lang w:val="en-GB"/>
        </w:rPr>
        <w:t xml:space="preserve"> can be proved to</w:t>
      </w:r>
      <w:r w:rsidR="0092123E" w:rsidRPr="0092123E">
        <w:rPr>
          <w:rFonts w:asciiTheme="minorHAnsi" w:hAnsiTheme="minorHAnsi"/>
          <w:sz w:val="24"/>
          <w:szCs w:val="24"/>
          <w:lang w:val="en-GB"/>
        </w:rPr>
        <w:t xml:space="preserve"> the Buyer</w:t>
      </w:r>
      <w:r>
        <w:rPr>
          <w:rFonts w:asciiTheme="minorHAnsi" w:hAnsiTheme="minorHAnsi"/>
          <w:sz w:val="24"/>
          <w:szCs w:val="24"/>
          <w:lang w:val="en-GB"/>
        </w:rPr>
        <w:t xml:space="preserve"> after Buyer’s </w:t>
      </w:r>
      <w:r w:rsidR="0092123E" w:rsidRPr="0092123E">
        <w:rPr>
          <w:rFonts w:asciiTheme="minorHAnsi" w:hAnsiTheme="minorHAnsi"/>
          <w:sz w:val="24"/>
          <w:szCs w:val="24"/>
          <w:lang w:val="en-GB"/>
        </w:rPr>
        <w:t>request</w:t>
      </w:r>
      <w:r>
        <w:rPr>
          <w:rFonts w:asciiTheme="minorHAnsi" w:hAnsiTheme="minorHAnsi"/>
          <w:sz w:val="24"/>
          <w:szCs w:val="24"/>
          <w:lang w:val="en-GB"/>
        </w:rPr>
        <w:t xml:space="preserve"> anytime, by</w:t>
      </w:r>
      <w:r w:rsidR="0092123E" w:rsidRPr="0092123E">
        <w:rPr>
          <w:rFonts w:asciiTheme="minorHAnsi" w:hAnsiTheme="minorHAnsi"/>
          <w:sz w:val="24"/>
          <w:szCs w:val="24"/>
          <w:lang w:val="en-GB"/>
        </w:rPr>
        <w:t xml:space="preserve"> relevant document within 10 calendar days from receipt of the </w:t>
      </w:r>
      <w:r>
        <w:rPr>
          <w:rFonts w:asciiTheme="minorHAnsi" w:hAnsiTheme="minorHAnsi"/>
          <w:sz w:val="24"/>
          <w:szCs w:val="24"/>
          <w:lang w:val="en-GB"/>
        </w:rPr>
        <w:t>request from the</w:t>
      </w:r>
      <w:r w:rsidR="0092123E" w:rsidRPr="0092123E">
        <w:rPr>
          <w:rFonts w:asciiTheme="minorHAnsi" w:hAnsiTheme="minorHAnsi"/>
          <w:sz w:val="24"/>
          <w:szCs w:val="24"/>
          <w:lang w:val="en-GB"/>
        </w:rPr>
        <w:t xml:space="preserve"> Buyer. In the event of failure to comply with this obligation, the Seller agrees to pay the Buyer a contractual penalty in accordance with </w:t>
      </w:r>
      <w:r>
        <w:rPr>
          <w:rFonts w:asciiTheme="minorHAnsi" w:hAnsiTheme="minorHAnsi"/>
          <w:sz w:val="24"/>
          <w:szCs w:val="24"/>
          <w:lang w:val="en-GB"/>
        </w:rPr>
        <w:t>Article</w:t>
      </w:r>
      <w:r w:rsidR="0092123E" w:rsidRPr="0092123E">
        <w:rPr>
          <w:rFonts w:asciiTheme="minorHAnsi" w:hAnsiTheme="minorHAnsi"/>
          <w:sz w:val="24"/>
          <w:szCs w:val="24"/>
          <w:lang w:val="en-GB"/>
        </w:rPr>
        <w:t xml:space="preserve"> IX paragraph 7 </w:t>
      </w:r>
      <w:r>
        <w:rPr>
          <w:rFonts w:asciiTheme="minorHAnsi" w:hAnsiTheme="minorHAnsi"/>
          <w:sz w:val="24"/>
          <w:szCs w:val="24"/>
          <w:lang w:val="en-GB"/>
        </w:rPr>
        <w:t>of the Contract</w:t>
      </w:r>
      <w:r w:rsidR="0092123E" w:rsidRPr="0092123E">
        <w:rPr>
          <w:rFonts w:asciiTheme="minorHAnsi" w:hAnsiTheme="minorHAnsi"/>
          <w:sz w:val="24"/>
          <w:szCs w:val="24"/>
          <w:lang w:val="en-GB"/>
        </w:rPr>
        <w:t>. In the case of late submission of proof of insurance</w:t>
      </w:r>
      <w:r>
        <w:rPr>
          <w:rFonts w:asciiTheme="minorHAnsi" w:hAnsiTheme="minorHAnsi"/>
          <w:sz w:val="24"/>
          <w:szCs w:val="24"/>
          <w:lang w:val="en-GB"/>
        </w:rPr>
        <w:t xml:space="preserve"> contract</w:t>
      </w:r>
      <w:r w:rsidR="0092123E" w:rsidRPr="0092123E">
        <w:rPr>
          <w:rFonts w:asciiTheme="minorHAnsi" w:hAnsiTheme="minorHAnsi"/>
          <w:sz w:val="24"/>
          <w:szCs w:val="24"/>
          <w:lang w:val="en-GB"/>
        </w:rPr>
        <w:t xml:space="preserve"> more than 30 calendar days, Buyer may withdraw from this </w:t>
      </w:r>
      <w:r>
        <w:rPr>
          <w:rFonts w:asciiTheme="minorHAnsi" w:hAnsiTheme="minorHAnsi"/>
          <w:sz w:val="24"/>
          <w:szCs w:val="24"/>
          <w:lang w:val="en-GB"/>
        </w:rPr>
        <w:t>Contract</w:t>
      </w:r>
      <w:r w:rsidR="0092123E" w:rsidRPr="0092123E">
        <w:rPr>
          <w:rFonts w:asciiTheme="minorHAnsi" w:hAnsiTheme="minorHAnsi"/>
          <w:sz w:val="24"/>
          <w:szCs w:val="24"/>
          <w:lang w:val="en-GB"/>
        </w:rPr>
        <w:t>.</w:t>
      </w:r>
    </w:p>
    <w:p w:rsidR="003B5AD3" w:rsidRPr="00FF0897" w:rsidRDefault="003B5AD3" w:rsidP="003B5AD3">
      <w:pPr>
        <w:spacing w:after="120"/>
        <w:jc w:val="both"/>
        <w:rPr>
          <w:rFonts w:asciiTheme="minorHAnsi" w:hAnsiTheme="minorHAnsi"/>
          <w:lang w:val="en-GB"/>
        </w:rPr>
      </w:pPr>
    </w:p>
    <w:p w:rsidR="00FF0897" w:rsidRPr="0025395E" w:rsidRDefault="00FF0897" w:rsidP="00FF0897">
      <w:pPr>
        <w:jc w:val="center"/>
        <w:rPr>
          <w:rFonts w:asciiTheme="minorHAnsi" w:hAnsiTheme="minorHAnsi" w:cs="Arial"/>
          <w:b/>
          <w:bCs/>
          <w:lang w:val="en-GB"/>
        </w:rPr>
      </w:pPr>
      <w:r w:rsidRPr="0025395E">
        <w:rPr>
          <w:rFonts w:asciiTheme="minorHAnsi" w:hAnsiTheme="minorHAnsi" w:cs="Arial"/>
          <w:b/>
          <w:bCs/>
          <w:lang w:val="en-GB"/>
        </w:rPr>
        <w:t>Article XII</w:t>
      </w:r>
    </w:p>
    <w:p w:rsidR="00FF0897" w:rsidRPr="0025395E" w:rsidRDefault="00FF0897" w:rsidP="00FF0897">
      <w:pPr>
        <w:jc w:val="center"/>
        <w:rPr>
          <w:rFonts w:asciiTheme="minorHAnsi" w:hAnsiTheme="minorHAnsi" w:cs="Arial"/>
          <w:b/>
          <w:bCs/>
          <w:lang w:val="en-GB"/>
        </w:rPr>
      </w:pPr>
      <w:r w:rsidRPr="0025395E">
        <w:rPr>
          <w:rFonts w:asciiTheme="minorHAnsi" w:hAnsiTheme="minorHAnsi" w:cs="Arial"/>
          <w:b/>
          <w:bCs/>
          <w:lang w:val="en-GB"/>
        </w:rPr>
        <w:t>Final Provisions</w:t>
      </w:r>
    </w:p>
    <w:p w:rsidR="00961DBD" w:rsidRPr="00FF0897" w:rsidRDefault="00961DBD" w:rsidP="00961DBD">
      <w:pPr>
        <w:jc w:val="center"/>
        <w:rPr>
          <w:rFonts w:asciiTheme="minorHAnsi" w:hAnsiTheme="minorHAnsi" w:cs="Arial"/>
          <w:lang w:val="en-GB"/>
        </w:rPr>
      </w:pPr>
    </w:p>
    <w:p w:rsidR="00FF0897" w:rsidRDefault="00FF0897" w:rsidP="00FF0897">
      <w:pPr>
        <w:numPr>
          <w:ilvl w:val="0"/>
          <w:numId w:val="19"/>
        </w:numPr>
        <w:spacing w:before="120" w:after="120"/>
        <w:ind w:hanging="720"/>
        <w:jc w:val="both"/>
        <w:rPr>
          <w:rFonts w:asciiTheme="minorHAnsi" w:hAnsiTheme="minorHAnsi" w:cs="Arial"/>
          <w:lang w:val="en-GB"/>
        </w:rPr>
      </w:pPr>
      <w:r w:rsidRPr="00FF0897">
        <w:rPr>
          <w:rFonts w:asciiTheme="minorHAnsi" w:hAnsiTheme="minorHAnsi" w:cs="Arial"/>
          <w:lang w:val="en-GB"/>
        </w:rPr>
        <w:t xml:space="preserve">The legal relations between the </w:t>
      </w:r>
      <w:r>
        <w:rPr>
          <w:rFonts w:asciiTheme="minorHAnsi" w:hAnsiTheme="minorHAnsi" w:cs="Arial"/>
          <w:lang w:val="en-GB"/>
        </w:rPr>
        <w:t>P</w:t>
      </w:r>
      <w:r w:rsidRPr="00FF0897">
        <w:rPr>
          <w:rFonts w:asciiTheme="minorHAnsi" w:hAnsiTheme="minorHAnsi" w:cs="Arial"/>
          <w:lang w:val="en-GB"/>
        </w:rPr>
        <w:t xml:space="preserve">arties established by the </w:t>
      </w:r>
      <w:r>
        <w:rPr>
          <w:rFonts w:asciiTheme="minorHAnsi" w:hAnsiTheme="minorHAnsi" w:cs="Arial"/>
          <w:lang w:val="en-GB"/>
        </w:rPr>
        <w:t>Contract and not particularly provided for shall</w:t>
      </w:r>
      <w:r w:rsidRPr="00FF0897">
        <w:rPr>
          <w:rFonts w:asciiTheme="minorHAnsi" w:hAnsiTheme="minorHAnsi" w:cs="Arial"/>
          <w:lang w:val="en-GB"/>
        </w:rPr>
        <w:t xml:space="preserve"> be governed by the relevant provisions of the Civil Code.</w:t>
      </w:r>
    </w:p>
    <w:p w:rsidR="00FF0897" w:rsidRPr="00FF0897" w:rsidRDefault="00FF0897" w:rsidP="00FF0897">
      <w:pPr>
        <w:numPr>
          <w:ilvl w:val="0"/>
          <w:numId w:val="19"/>
        </w:numPr>
        <w:spacing w:before="120" w:after="120"/>
        <w:ind w:hanging="720"/>
        <w:jc w:val="both"/>
        <w:rPr>
          <w:rFonts w:asciiTheme="minorHAnsi" w:hAnsiTheme="minorHAnsi" w:cs="Arial"/>
          <w:lang w:val="en-GB"/>
        </w:rPr>
      </w:pPr>
      <w:r w:rsidRPr="00FF0897">
        <w:rPr>
          <w:rFonts w:asciiTheme="minorHAnsi" w:hAnsiTheme="minorHAnsi" w:cs="Arial"/>
          <w:lang w:val="en-GB"/>
        </w:rPr>
        <w:t xml:space="preserve">Any amendments to this </w:t>
      </w:r>
      <w:r>
        <w:rPr>
          <w:rFonts w:asciiTheme="minorHAnsi" w:hAnsiTheme="minorHAnsi" w:cs="Arial"/>
          <w:lang w:val="en-GB"/>
        </w:rPr>
        <w:t>C</w:t>
      </w:r>
      <w:r w:rsidRPr="00FF0897">
        <w:rPr>
          <w:rFonts w:asciiTheme="minorHAnsi" w:hAnsiTheme="minorHAnsi" w:cs="Arial"/>
          <w:lang w:val="en-GB"/>
        </w:rPr>
        <w:t xml:space="preserve">ontract may be made only by written amendment signed </w:t>
      </w:r>
      <w:proofErr w:type="gramStart"/>
      <w:r w:rsidRPr="00FF0897">
        <w:rPr>
          <w:rFonts w:asciiTheme="minorHAnsi" w:hAnsiTheme="minorHAnsi" w:cs="Arial"/>
          <w:lang w:val="en-GB"/>
        </w:rPr>
        <w:t xml:space="preserve">by </w:t>
      </w:r>
      <w:r>
        <w:rPr>
          <w:rFonts w:asciiTheme="minorHAnsi" w:hAnsiTheme="minorHAnsi" w:cs="Arial"/>
          <w:lang w:val="en-GB"/>
        </w:rPr>
        <w:t xml:space="preserve"> the</w:t>
      </w:r>
      <w:proofErr w:type="gramEnd"/>
      <w:r>
        <w:rPr>
          <w:rFonts w:asciiTheme="minorHAnsi" w:hAnsiTheme="minorHAnsi" w:cs="Arial"/>
          <w:lang w:val="en-GB"/>
        </w:rPr>
        <w:t xml:space="preserve"> </w:t>
      </w:r>
      <w:r w:rsidRPr="00FF0897">
        <w:rPr>
          <w:rFonts w:asciiTheme="minorHAnsi" w:hAnsiTheme="minorHAnsi" w:cs="Arial"/>
          <w:lang w:val="en-GB"/>
        </w:rPr>
        <w:t>authorized representatives of both Parties, under</w:t>
      </w:r>
      <w:r>
        <w:rPr>
          <w:rFonts w:asciiTheme="minorHAnsi" w:hAnsiTheme="minorHAnsi" w:cs="Arial"/>
          <w:lang w:val="en-GB"/>
        </w:rPr>
        <w:t xml:space="preserve"> the</w:t>
      </w:r>
      <w:r w:rsidRPr="00FF0897">
        <w:rPr>
          <w:rFonts w:asciiTheme="minorHAnsi" w:hAnsiTheme="minorHAnsi" w:cs="Arial"/>
          <w:lang w:val="en-GB"/>
        </w:rPr>
        <w:t xml:space="preserve"> penalty of</w:t>
      </w:r>
      <w:r>
        <w:rPr>
          <w:rFonts w:asciiTheme="minorHAnsi" w:hAnsiTheme="minorHAnsi" w:cs="Arial"/>
          <w:lang w:val="en-GB"/>
        </w:rPr>
        <w:t xml:space="preserve"> their</w:t>
      </w:r>
      <w:r w:rsidRPr="00FF0897">
        <w:rPr>
          <w:rFonts w:asciiTheme="minorHAnsi" w:hAnsiTheme="minorHAnsi" w:cs="Arial"/>
          <w:lang w:val="en-GB"/>
        </w:rPr>
        <w:t xml:space="preserve"> ineffectiveness.</w:t>
      </w:r>
    </w:p>
    <w:p w:rsidR="00FF0897" w:rsidRPr="0025395E" w:rsidRDefault="00FF0897" w:rsidP="00FF0897">
      <w:pPr>
        <w:numPr>
          <w:ilvl w:val="0"/>
          <w:numId w:val="19"/>
        </w:numPr>
        <w:spacing w:before="120" w:after="120"/>
        <w:ind w:hanging="720"/>
        <w:jc w:val="both"/>
        <w:rPr>
          <w:rFonts w:asciiTheme="minorHAnsi" w:hAnsiTheme="minorHAnsi" w:cs="Arial"/>
          <w:lang w:val="en-GB"/>
        </w:rPr>
      </w:pPr>
      <w:r w:rsidRPr="0025395E">
        <w:rPr>
          <w:rFonts w:asciiTheme="minorHAnsi" w:hAnsiTheme="minorHAnsi" w:cs="Arial"/>
          <w:lang w:val="en-GB"/>
        </w:rPr>
        <w:t>This Contract will become effective upon signing by representatives of both Parties.</w:t>
      </w:r>
    </w:p>
    <w:p w:rsidR="00FF0897" w:rsidRPr="0025395E" w:rsidRDefault="00FF0897" w:rsidP="00FF0897">
      <w:pPr>
        <w:numPr>
          <w:ilvl w:val="0"/>
          <w:numId w:val="19"/>
        </w:numPr>
        <w:spacing w:before="120" w:after="120"/>
        <w:ind w:hanging="720"/>
        <w:jc w:val="both"/>
        <w:rPr>
          <w:rFonts w:asciiTheme="minorHAnsi" w:hAnsiTheme="minorHAnsi" w:cs="Arial"/>
          <w:lang w:val="en-GB"/>
        </w:rPr>
      </w:pPr>
      <w:r w:rsidRPr="0025395E">
        <w:rPr>
          <w:rFonts w:asciiTheme="minorHAnsi" w:hAnsiTheme="minorHAnsi" w:cs="Arial"/>
          <w:lang w:val="en-GB"/>
        </w:rPr>
        <w:t>The Contract has been drawn up in three copies, each of which has the force of the original. On its signature, the Buyer receives two copies and the Seller one copy.</w:t>
      </w:r>
    </w:p>
    <w:p w:rsidR="00FF0897" w:rsidRPr="0025395E" w:rsidRDefault="00FF0897" w:rsidP="00FF0897">
      <w:pPr>
        <w:numPr>
          <w:ilvl w:val="0"/>
          <w:numId w:val="19"/>
        </w:numPr>
        <w:spacing w:before="120" w:after="120"/>
        <w:ind w:hanging="720"/>
        <w:jc w:val="both"/>
        <w:rPr>
          <w:rFonts w:asciiTheme="minorHAnsi" w:hAnsiTheme="minorHAnsi" w:cs="Arial"/>
          <w:lang w:val="en-GB"/>
        </w:rPr>
      </w:pPr>
      <w:r w:rsidRPr="0025395E">
        <w:rPr>
          <w:rFonts w:asciiTheme="minorHAnsi" w:hAnsiTheme="minorHAnsi" w:cs="Arial"/>
          <w:lang w:val="en-GB"/>
        </w:rPr>
        <w:t>This Contract, including this provision, can be changed and amended by written amendments only, numbered in order numbers and signed by the representatives of both parties, which become an integral part of the Contract on the day of their signing by the representatives of both parties.</w:t>
      </w:r>
    </w:p>
    <w:p w:rsidR="00FF0897" w:rsidRPr="00FF0897" w:rsidRDefault="00FF0897" w:rsidP="00FF0897">
      <w:pPr>
        <w:numPr>
          <w:ilvl w:val="0"/>
          <w:numId w:val="19"/>
        </w:numPr>
        <w:spacing w:before="120" w:after="120"/>
        <w:ind w:hanging="720"/>
        <w:jc w:val="both"/>
        <w:rPr>
          <w:rFonts w:asciiTheme="minorHAnsi" w:hAnsiTheme="minorHAnsi" w:cs="Arial"/>
          <w:lang w:val="en-GB"/>
        </w:rPr>
      </w:pPr>
      <w:r w:rsidRPr="00FF0897">
        <w:rPr>
          <w:rFonts w:asciiTheme="minorHAnsi" w:hAnsiTheme="minorHAnsi" w:cs="Arial"/>
          <w:lang w:val="en-GB"/>
        </w:rPr>
        <w:t>The Contracting Parties enter into this Contract based on their free and serious will. By signing this Contract, the representatives of the Parties confirm that they thoroughly acquainted themselves with the contents of the Contract and its annexes, that they fully understand these documents, and are aware of the fact that they shall be bound thereby as of the moment of the Contract’s execution.</w:t>
      </w:r>
    </w:p>
    <w:p w:rsidR="00FB45A6" w:rsidRPr="00FB45A6" w:rsidRDefault="00FB45A6" w:rsidP="00FB45A6">
      <w:pPr>
        <w:numPr>
          <w:ilvl w:val="0"/>
          <w:numId w:val="19"/>
        </w:numPr>
        <w:spacing w:before="120" w:after="120"/>
        <w:ind w:hanging="720"/>
        <w:jc w:val="both"/>
        <w:rPr>
          <w:rFonts w:asciiTheme="minorHAnsi" w:hAnsiTheme="minorHAnsi" w:cs="Arial"/>
          <w:lang w:val="en-GB"/>
        </w:rPr>
      </w:pPr>
      <w:r w:rsidRPr="00FB45A6">
        <w:rPr>
          <w:rFonts w:asciiTheme="minorHAnsi" w:hAnsiTheme="minorHAnsi" w:cs="Arial"/>
          <w:lang w:val="en-GB"/>
        </w:rPr>
        <w:t>When any provision of this Contract is, or becomes, partially or completely legally invalid, ineffective or incomprehensible in part or in full, this does not prejudice the validity and effect of the other provisions of this Contract.  The Parties agree to replace such a provision without undue delay, no later than 30 days after ascertaining the relevant fact, with another provision the purpose of which shall as much as possible correspond to the legal and business purpose of the original provision.</w:t>
      </w:r>
    </w:p>
    <w:p w:rsidR="00FF0897" w:rsidRPr="0025395E" w:rsidRDefault="00FF0897" w:rsidP="00FF0897">
      <w:pPr>
        <w:numPr>
          <w:ilvl w:val="0"/>
          <w:numId w:val="19"/>
        </w:numPr>
        <w:ind w:hanging="720"/>
        <w:jc w:val="both"/>
        <w:rPr>
          <w:rFonts w:asciiTheme="minorHAnsi" w:hAnsiTheme="minorHAnsi" w:cs="Arial"/>
          <w:lang w:val="en-GB"/>
        </w:rPr>
      </w:pPr>
      <w:r w:rsidRPr="0025395E">
        <w:rPr>
          <w:rFonts w:asciiTheme="minorHAnsi" w:hAnsiTheme="minorHAnsi" w:cs="Arial"/>
          <w:lang w:val="en-GB"/>
        </w:rPr>
        <w:t>By express agreement between the Parties, who are entrepreneurs, the provisions of Sections 1799 and 1800 of the Civil Code on the ineffectiveness of clauses in Contracts concluded in adhesive manner shall not apply. The Parties further declare that the legal relationship established under this Agreement under Section 558 paragraph 2 of the Civil Code does not take account of commercial practices, and thus business practices do not override the provisions of the law that do not have a coercive effect.</w:t>
      </w:r>
    </w:p>
    <w:p w:rsidR="00961DBD" w:rsidRPr="00FF0897" w:rsidRDefault="00961DBD" w:rsidP="00961DBD">
      <w:pPr>
        <w:tabs>
          <w:tab w:val="num" w:pos="720"/>
        </w:tabs>
        <w:ind w:hanging="720"/>
        <w:jc w:val="both"/>
        <w:rPr>
          <w:rFonts w:asciiTheme="minorHAnsi" w:hAnsiTheme="minorHAnsi" w:cs="Arial"/>
          <w:lang w:val="en-GB"/>
        </w:rPr>
      </w:pPr>
    </w:p>
    <w:p w:rsidR="00FF0897" w:rsidRDefault="00FF0897" w:rsidP="00961DBD">
      <w:pPr>
        <w:tabs>
          <w:tab w:val="left" w:pos="993"/>
        </w:tabs>
        <w:ind w:left="2410" w:hanging="1417"/>
        <w:jc w:val="both"/>
        <w:rPr>
          <w:rFonts w:asciiTheme="minorHAnsi" w:hAnsiTheme="minorHAnsi"/>
          <w:lang w:val="en-GB"/>
        </w:rPr>
      </w:pPr>
    </w:p>
    <w:p w:rsidR="00FF0897" w:rsidRPr="0025395E" w:rsidRDefault="00FF0897" w:rsidP="00FF0897">
      <w:pPr>
        <w:tabs>
          <w:tab w:val="left" w:pos="993"/>
        </w:tabs>
        <w:rPr>
          <w:rFonts w:asciiTheme="minorHAnsi" w:hAnsiTheme="minorHAnsi" w:cs="Arial"/>
          <w:lang w:val="en-GB"/>
        </w:rPr>
      </w:pPr>
      <w:r w:rsidRPr="0025395E">
        <w:rPr>
          <w:rFonts w:asciiTheme="minorHAnsi" w:hAnsiTheme="minorHAnsi" w:cs="Arial"/>
          <w:lang w:val="en-GB"/>
        </w:rPr>
        <w:t>Annexes:  Annex no. 1 –   Price Quotation</w:t>
      </w:r>
      <w:r w:rsidRPr="0025395E">
        <w:rPr>
          <w:rFonts w:asciiTheme="minorHAnsi" w:hAnsiTheme="minorHAnsi" w:cs="Arial"/>
          <w:lang w:val="en-GB"/>
        </w:rPr>
        <w:tab/>
      </w:r>
    </w:p>
    <w:p w:rsidR="00FF0897" w:rsidRDefault="00FF0897" w:rsidP="00FF0897">
      <w:pPr>
        <w:tabs>
          <w:tab w:val="left" w:pos="993"/>
        </w:tabs>
        <w:ind w:left="2598" w:hanging="1605"/>
        <w:jc w:val="both"/>
        <w:rPr>
          <w:rFonts w:asciiTheme="minorHAnsi" w:hAnsiTheme="minorHAnsi"/>
          <w:lang w:val="en-GB"/>
        </w:rPr>
      </w:pPr>
      <w:r w:rsidRPr="0025395E">
        <w:rPr>
          <w:rFonts w:asciiTheme="minorHAnsi" w:hAnsiTheme="minorHAnsi" w:cs="Arial"/>
          <w:lang w:val="en-GB"/>
        </w:rPr>
        <w:t xml:space="preserve"> Annex no. 2 - </w:t>
      </w:r>
      <w:r w:rsidRPr="0025395E">
        <w:rPr>
          <w:rFonts w:asciiTheme="minorHAnsi" w:hAnsiTheme="minorHAnsi" w:cs="Arial"/>
          <w:lang w:val="en-GB"/>
        </w:rPr>
        <w:tab/>
        <w:t xml:space="preserve">Business Terms and Conditions for ensuring OSH, EP and FP </w:t>
      </w:r>
      <w:r>
        <w:rPr>
          <w:rFonts w:asciiTheme="minorHAnsi" w:hAnsiTheme="minorHAnsi" w:cs="Arial"/>
          <w:lang w:val="en-GB"/>
        </w:rPr>
        <w:t xml:space="preserve">of </w:t>
      </w:r>
      <w:r w:rsidRPr="00FF0897">
        <w:rPr>
          <w:rFonts w:asciiTheme="minorHAnsi" w:hAnsiTheme="minorHAnsi"/>
          <w:lang w:val="en-GB"/>
        </w:rPr>
        <w:t>1.10.2016</w:t>
      </w:r>
    </w:p>
    <w:p w:rsidR="001D74E7" w:rsidRPr="0025395E" w:rsidRDefault="001D74E7" w:rsidP="00FF0897">
      <w:pPr>
        <w:tabs>
          <w:tab w:val="left" w:pos="993"/>
        </w:tabs>
        <w:ind w:left="2598" w:hanging="1605"/>
        <w:jc w:val="both"/>
        <w:rPr>
          <w:rFonts w:asciiTheme="minorHAnsi" w:hAnsiTheme="minorHAnsi" w:cs="Arial"/>
          <w:lang w:val="en-GB"/>
        </w:rPr>
      </w:pPr>
      <w:r>
        <w:rPr>
          <w:rFonts w:asciiTheme="minorHAnsi" w:hAnsiTheme="minorHAnsi" w:cs="Arial"/>
          <w:lang w:val="en-GB"/>
        </w:rPr>
        <w:object w:dxaOrig="1531" w:dyaOrig="9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16" o:title=""/>
          </v:shape>
          <o:OLEObject Type="Embed" ProgID="AcroExch.Document.7" ShapeID="_x0000_i1025" DrawAspect="Icon" ObjectID="_1548219633" r:id="rId17"/>
        </w:object>
      </w:r>
    </w:p>
    <w:p w:rsidR="00FF0897" w:rsidRPr="0025395E" w:rsidRDefault="00FF0897" w:rsidP="00FF0897">
      <w:pPr>
        <w:tabs>
          <w:tab w:val="left" w:pos="993"/>
        </w:tabs>
        <w:ind w:left="2410" w:hanging="1417"/>
        <w:jc w:val="both"/>
        <w:rPr>
          <w:rFonts w:asciiTheme="minorHAnsi" w:hAnsiTheme="minorHAnsi"/>
          <w:lang w:val="en-GB"/>
        </w:rPr>
      </w:pPr>
      <w:r w:rsidRPr="0025395E">
        <w:rPr>
          <w:rFonts w:asciiTheme="minorHAnsi" w:hAnsiTheme="minorHAnsi" w:cs="Arial"/>
          <w:lang w:val="en-GB"/>
        </w:rPr>
        <w:t xml:space="preserve"> Annex no. 3 -</w:t>
      </w:r>
      <w:r w:rsidRPr="0025395E">
        <w:rPr>
          <w:rFonts w:asciiTheme="minorHAnsi" w:hAnsiTheme="minorHAnsi" w:cs="Arial"/>
          <w:lang w:val="en-GB"/>
        </w:rPr>
        <w:tab/>
      </w:r>
      <w:r w:rsidRPr="0025395E">
        <w:rPr>
          <w:rFonts w:asciiTheme="minorHAnsi" w:hAnsiTheme="minorHAnsi"/>
          <w:lang w:val="en-GB"/>
        </w:rPr>
        <w:t xml:space="preserve">   Technical Specifications</w:t>
      </w:r>
    </w:p>
    <w:p w:rsidR="00FF0897" w:rsidRPr="00FF0897" w:rsidRDefault="00FF0897" w:rsidP="00961DBD">
      <w:pPr>
        <w:tabs>
          <w:tab w:val="left" w:pos="993"/>
        </w:tabs>
        <w:ind w:left="2410" w:hanging="1417"/>
        <w:jc w:val="both"/>
        <w:rPr>
          <w:rFonts w:asciiTheme="minorHAnsi" w:hAnsiTheme="minorHAnsi" w:cs="Arial"/>
          <w:lang w:val="en-GB"/>
        </w:rPr>
      </w:pPr>
    </w:p>
    <w:p w:rsidR="00961DBD" w:rsidRPr="00FF0897" w:rsidRDefault="00961DBD" w:rsidP="00961DBD">
      <w:pPr>
        <w:tabs>
          <w:tab w:val="left" w:pos="993"/>
        </w:tabs>
        <w:ind w:left="2410" w:hanging="1417"/>
        <w:jc w:val="both"/>
        <w:rPr>
          <w:rFonts w:asciiTheme="minorHAnsi" w:hAnsiTheme="minorHAnsi"/>
          <w:lang w:val="en-GB"/>
        </w:rPr>
      </w:pPr>
    </w:p>
    <w:p w:rsidR="00961DBD" w:rsidRPr="00FF0897" w:rsidRDefault="00961DBD" w:rsidP="00961DBD">
      <w:pPr>
        <w:rPr>
          <w:rFonts w:asciiTheme="minorHAnsi" w:hAnsiTheme="minorHAnsi" w:cs="Arial"/>
          <w:lang w:val="en-GB"/>
        </w:rPr>
      </w:pPr>
    </w:p>
    <w:p w:rsidR="00961DBD" w:rsidRPr="00FF0897" w:rsidRDefault="00961DBD" w:rsidP="00961DBD">
      <w:pPr>
        <w:rPr>
          <w:rFonts w:asciiTheme="minorHAnsi" w:hAnsiTheme="minorHAnsi" w:cs="Arial"/>
          <w:lang w:val="en-GB"/>
        </w:rPr>
      </w:pPr>
    </w:p>
    <w:p w:rsidR="00FF0897" w:rsidRPr="0025395E" w:rsidRDefault="00FF0897" w:rsidP="00FF0897">
      <w:pPr>
        <w:rPr>
          <w:rFonts w:asciiTheme="minorHAnsi" w:hAnsiTheme="minorHAnsi" w:cs="Arial"/>
          <w:lang w:val="en-GB"/>
        </w:rPr>
      </w:pPr>
      <w:r w:rsidRPr="0025395E">
        <w:rPr>
          <w:rFonts w:asciiTheme="minorHAnsi" w:hAnsiTheme="minorHAnsi" w:cs="Arial"/>
          <w:lang w:val="en-GB"/>
        </w:rPr>
        <w:t>In…………. on ……………………….</w:t>
      </w:r>
      <w:r w:rsidRPr="0025395E">
        <w:rPr>
          <w:rFonts w:asciiTheme="minorHAnsi" w:hAnsiTheme="minorHAnsi" w:cs="Arial"/>
          <w:lang w:val="en-GB"/>
        </w:rPr>
        <w:tab/>
      </w:r>
      <w:r w:rsidRPr="0025395E">
        <w:rPr>
          <w:rFonts w:asciiTheme="minorHAnsi" w:hAnsiTheme="minorHAnsi" w:cs="Arial"/>
          <w:lang w:val="en-GB"/>
        </w:rPr>
        <w:tab/>
      </w:r>
      <w:r>
        <w:rPr>
          <w:rFonts w:asciiTheme="minorHAnsi" w:hAnsiTheme="minorHAnsi" w:cs="Arial"/>
          <w:lang w:val="en-GB"/>
        </w:rPr>
        <w:tab/>
      </w:r>
      <w:r w:rsidRPr="0025395E">
        <w:rPr>
          <w:rFonts w:asciiTheme="minorHAnsi" w:hAnsiTheme="minorHAnsi" w:cs="Arial"/>
          <w:lang w:val="en-GB"/>
        </w:rPr>
        <w:t>In…………. on ……………………….</w:t>
      </w:r>
      <w:r w:rsidRPr="0025395E">
        <w:rPr>
          <w:rFonts w:asciiTheme="minorHAnsi" w:hAnsiTheme="minorHAnsi" w:cs="Arial"/>
          <w:lang w:val="en-GB"/>
        </w:rPr>
        <w:tab/>
      </w:r>
    </w:p>
    <w:p w:rsidR="00FF0897" w:rsidRPr="0025395E" w:rsidRDefault="00FF0897" w:rsidP="00FF0897">
      <w:pPr>
        <w:rPr>
          <w:rFonts w:asciiTheme="minorHAnsi" w:hAnsiTheme="minorHAnsi" w:cs="Arial"/>
          <w:lang w:val="en-GB"/>
        </w:rPr>
      </w:pPr>
    </w:p>
    <w:p w:rsidR="00FF0897" w:rsidRPr="0025395E" w:rsidRDefault="00FF0897" w:rsidP="00FF0897">
      <w:pPr>
        <w:rPr>
          <w:rFonts w:asciiTheme="minorHAnsi" w:hAnsiTheme="minorHAnsi" w:cs="Arial"/>
          <w:lang w:val="en-GB"/>
        </w:rPr>
      </w:pPr>
      <w:r w:rsidRPr="0025395E">
        <w:rPr>
          <w:rFonts w:asciiTheme="minorHAnsi" w:hAnsiTheme="minorHAnsi" w:cs="Arial"/>
          <w:lang w:val="en-GB"/>
        </w:rPr>
        <w:t>On behalf of the Buyer:</w:t>
      </w:r>
      <w:r w:rsidRPr="0025395E">
        <w:rPr>
          <w:rFonts w:asciiTheme="minorHAnsi" w:hAnsiTheme="minorHAnsi" w:cs="Arial"/>
          <w:lang w:val="en-GB"/>
        </w:rPr>
        <w:tab/>
      </w:r>
      <w:r w:rsidRPr="0025395E">
        <w:rPr>
          <w:rFonts w:asciiTheme="minorHAnsi" w:hAnsiTheme="minorHAnsi" w:cs="Arial"/>
          <w:lang w:val="en-GB"/>
        </w:rPr>
        <w:tab/>
      </w:r>
      <w:r w:rsidRPr="0025395E">
        <w:rPr>
          <w:rFonts w:asciiTheme="minorHAnsi" w:hAnsiTheme="minorHAnsi" w:cs="Arial"/>
          <w:lang w:val="en-GB"/>
        </w:rPr>
        <w:tab/>
        <w:t>On behalf of the Seller:</w:t>
      </w:r>
    </w:p>
    <w:p w:rsidR="00961DBD" w:rsidRPr="00FF0897" w:rsidRDefault="00961DBD" w:rsidP="00961DBD">
      <w:pPr>
        <w:rPr>
          <w:rFonts w:asciiTheme="minorHAnsi" w:hAnsiTheme="minorHAnsi" w:cs="Arial"/>
          <w:lang w:val="en-GB"/>
        </w:rPr>
      </w:pPr>
    </w:p>
    <w:p w:rsidR="00961DBD" w:rsidRPr="00FF0897" w:rsidRDefault="00961DBD" w:rsidP="00961DBD">
      <w:pPr>
        <w:rPr>
          <w:rFonts w:asciiTheme="minorHAnsi" w:hAnsiTheme="minorHAnsi" w:cs="Arial"/>
          <w:lang w:val="en-GB"/>
        </w:rPr>
      </w:pPr>
    </w:p>
    <w:p w:rsidR="00961DBD" w:rsidRPr="00FF0897" w:rsidRDefault="00961DBD" w:rsidP="00961DBD">
      <w:pPr>
        <w:rPr>
          <w:rFonts w:asciiTheme="minorHAnsi" w:hAnsiTheme="minorHAnsi" w:cs="Arial"/>
          <w:lang w:val="en-GB"/>
        </w:rPr>
      </w:pPr>
    </w:p>
    <w:p w:rsidR="00961DBD" w:rsidRPr="00FF0897" w:rsidRDefault="00961DBD" w:rsidP="00961DBD">
      <w:pPr>
        <w:rPr>
          <w:rFonts w:asciiTheme="minorHAnsi" w:hAnsiTheme="minorHAnsi" w:cs="Arial"/>
          <w:lang w:val="en-GB"/>
        </w:rPr>
      </w:pPr>
      <w:r w:rsidRPr="00FF0897">
        <w:rPr>
          <w:rFonts w:asciiTheme="minorHAnsi" w:hAnsiTheme="minorHAnsi" w:cs="Arial"/>
          <w:lang w:val="en-GB"/>
        </w:rPr>
        <w:t>………………………….</w:t>
      </w:r>
      <w:r w:rsidRPr="00FF0897">
        <w:rPr>
          <w:rFonts w:asciiTheme="minorHAnsi" w:hAnsiTheme="minorHAnsi" w:cs="Arial"/>
          <w:lang w:val="en-GB"/>
        </w:rPr>
        <w:tab/>
      </w:r>
      <w:r w:rsidRPr="00FF0897">
        <w:rPr>
          <w:rFonts w:asciiTheme="minorHAnsi" w:hAnsiTheme="minorHAnsi" w:cs="Arial"/>
          <w:lang w:val="en-GB"/>
        </w:rPr>
        <w:tab/>
      </w:r>
      <w:r w:rsidRPr="00FF0897">
        <w:rPr>
          <w:rFonts w:asciiTheme="minorHAnsi" w:hAnsiTheme="minorHAnsi" w:cs="Arial"/>
          <w:lang w:val="en-GB"/>
        </w:rPr>
        <w:tab/>
      </w:r>
      <w:r w:rsidRPr="00FF0897">
        <w:rPr>
          <w:rFonts w:asciiTheme="minorHAnsi" w:hAnsiTheme="minorHAnsi" w:cs="Arial"/>
          <w:lang w:val="en-GB"/>
        </w:rPr>
        <w:tab/>
        <w:t>….……..…………………………</w:t>
      </w:r>
    </w:p>
    <w:p w:rsidR="00961DBD" w:rsidRPr="00FF0897" w:rsidRDefault="00961DBD" w:rsidP="00961DBD">
      <w:pPr>
        <w:rPr>
          <w:rFonts w:asciiTheme="minorHAnsi" w:hAnsiTheme="minorHAnsi" w:cs="Arial"/>
          <w:lang w:val="en-GB"/>
        </w:rPr>
      </w:pPr>
      <w:r w:rsidRPr="00FF0897">
        <w:rPr>
          <w:rFonts w:asciiTheme="minorHAnsi" w:hAnsiTheme="minorHAnsi" w:cs="Arial"/>
          <w:lang w:val="en-GB"/>
        </w:rPr>
        <w:t>Andreas Frohwein</w:t>
      </w:r>
      <w:r w:rsidRPr="00FF0897">
        <w:rPr>
          <w:rFonts w:asciiTheme="minorHAnsi" w:hAnsiTheme="minorHAnsi" w:cs="Arial"/>
          <w:lang w:val="en-GB"/>
        </w:rPr>
        <w:tab/>
      </w:r>
      <w:r w:rsidRPr="00FF0897">
        <w:rPr>
          <w:rFonts w:asciiTheme="minorHAnsi" w:hAnsiTheme="minorHAnsi" w:cs="Arial"/>
          <w:lang w:val="en-GB"/>
        </w:rPr>
        <w:tab/>
      </w:r>
      <w:r w:rsidRPr="00FF0897">
        <w:rPr>
          <w:rFonts w:asciiTheme="minorHAnsi" w:hAnsiTheme="minorHAnsi" w:cs="Arial"/>
          <w:lang w:val="en-GB"/>
        </w:rPr>
        <w:tab/>
      </w:r>
      <w:r w:rsidRPr="00FF0897">
        <w:rPr>
          <w:rFonts w:asciiTheme="minorHAnsi" w:hAnsiTheme="minorHAnsi" w:cs="Arial"/>
          <w:lang w:val="en-GB"/>
        </w:rPr>
        <w:tab/>
      </w:r>
      <w:r w:rsidRPr="00FF0897">
        <w:rPr>
          <w:rFonts w:asciiTheme="minorHAnsi" w:hAnsiTheme="minorHAnsi" w:cs="Arial"/>
          <w:lang w:val="en-GB"/>
        </w:rPr>
        <w:tab/>
      </w:r>
    </w:p>
    <w:p w:rsidR="00961DBD" w:rsidRPr="00FF0897" w:rsidRDefault="00FF0897" w:rsidP="00961DBD">
      <w:pPr>
        <w:rPr>
          <w:rFonts w:asciiTheme="minorHAnsi" w:hAnsiTheme="minorHAnsi" w:cs="Arial"/>
          <w:lang w:val="en-GB"/>
        </w:rPr>
      </w:pPr>
      <w:r>
        <w:rPr>
          <w:rFonts w:asciiTheme="minorHAnsi" w:hAnsiTheme="minorHAnsi" w:cs="Arial"/>
          <w:lang w:val="en-GB"/>
        </w:rPr>
        <w:t>Chairman Managing Director</w:t>
      </w:r>
      <w:r w:rsidR="00961DBD" w:rsidRPr="00FF0897">
        <w:rPr>
          <w:rFonts w:asciiTheme="minorHAnsi" w:hAnsiTheme="minorHAnsi" w:cs="Arial"/>
          <w:lang w:val="en-GB"/>
        </w:rPr>
        <w:tab/>
      </w:r>
      <w:r w:rsidR="00961DBD" w:rsidRPr="00FF0897">
        <w:rPr>
          <w:rFonts w:asciiTheme="minorHAnsi" w:hAnsiTheme="minorHAnsi" w:cs="Arial"/>
          <w:lang w:val="en-GB"/>
        </w:rPr>
        <w:tab/>
      </w:r>
      <w:r w:rsidR="00961DBD" w:rsidRPr="00FF0897">
        <w:rPr>
          <w:rFonts w:asciiTheme="minorHAnsi" w:hAnsiTheme="minorHAnsi" w:cs="Arial"/>
          <w:lang w:val="en-GB"/>
        </w:rPr>
        <w:tab/>
      </w:r>
      <w:r w:rsidR="00961DBD" w:rsidRPr="00FF0897">
        <w:rPr>
          <w:rFonts w:asciiTheme="minorHAnsi" w:hAnsiTheme="minorHAnsi" w:cs="Arial"/>
          <w:lang w:val="en-GB"/>
        </w:rPr>
        <w:tab/>
      </w:r>
      <w:r w:rsidR="00961DBD" w:rsidRPr="00FF0897">
        <w:rPr>
          <w:rFonts w:asciiTheme="minorHAnsi" w:hAnsiTheme="minorHAnsi" w:cs="Arial"/>
          <w:lang w:val="en-GB"/>
        </w:rPr>
        <w:tab/>
      </w:r>
    </w:p>
    <w:p w:rsidR="00961DBD" w:rsidRPr="00FF0897" w:rsidRDefault="00961DBD" w:rsidP="00961DBD">
      <w:pPr>
        <w:rPr>
          <w:rFonts w:asciiTheme="minorHAnsi" w:hAnsiTheme="minorHAnsi" w:cs="Arial"/>
          <w:lang w:val="en-GB"/>
        </w:rPr>
      </w:pPr>
    </w:p>
    <w:p w:rsidR="00961DBD" w:rsidRPr="00FF0897" w:rsidRDefault="00961DBD" w:rsidP="00961DBD">
      <w:pPr>
        <w:rPr>
          <w:rFonts w:asciiTheme="minorHAnsi" w:hAnsiTheme="minorHAnsi" w:cs="Arial"/>
          <w:lang w:val="en-GB"/>
        </w:rPr>
      </w:pPr>
    </w:p>
    <w:p w:rsidR="00961DBD" w:rsidRPr="00FF0897" w:rsidRDefault="00961DBD" w:rsidP="00961DBD">
      <w:pPr>
        <w:rPr>
          <w:rFonts w:asciiTheme="minorHAnsi" w:hAnsiTheme="minorHAnsi" w:cs="Arial"/>
          <w:lang w:val="en-GB"/>
        </w:rPr>
      </w:pPr>
      <w:r w:rsidRPr="00FF0897">
        <w:rPr>
          <w:rFonts w:asciiTheme="minorHAnsi" w:hAnsiTheme="minorHAnsi" w:cs="Arial"/>
          <w:lang w:val="en-GB"/>
        </w:rPr>
        <w:t>…………………………</w:t>
      </w:r>
      <w:r w:rsidRPr="00FF0897">
        <w:rPr>
          <w:rFonts w:asciiTheme="minorHAnsi" w:hAnsiTheme="minorHAnsi" w:cs="Arial"/>
          <w:lang w:val="en-GB"/>
        </w:rPr>
        <w:tab/>
      </w:r>
      <w:r w:rsidRPr="00FF0897">
        <w:rPr>
          <w:rFonts w:asciiTheme="minorHAnsi" w:hAnsiTheme="minorHAnsi" w:cs="Arial"/>
          <w:lang w:val="en-GB"/>
        </w:rPr>
        <w:tab/>
      </w:r>
      <w:r w:rsidRPr="00FF0897">
        <w:rPr>
          <w:rFonts w:asciiTheme="minorHAnsi" w:hAnsiTheme="minorHAnsi" w:cs="Arial"/>
          <w:lang w:val="en-GB"/>
        </w:rPr>
        <w:tab/>
      </w:r>
      <w:r w:rsidRPr="00FF0897">
        <w:rPr>
          <w:rFonts w:asciiTheme="minorHAnsi" w:hAnsiTheme="minorHAnsi" w:cs="Arial"/>
          <w:lang w:val="en-GB"/>
        </w:rPr>
        <w:tab/>
      </w:r>
    </w:p>
    <w:p w:rsidR="00961DBD" w:rsidRPr="00FF0897" w:rsidRDefault="00961DBD" w:rsidP="00961DBD">
      <w:pPr>
        <w:rPr>
          <w:rFonts w:asciiTheme="minorHAnsi" w:hAnsiTheme="minorHAnsi" w:cs="Arial"/>
          <w:lang w:val="en-GB"/>
        </w:rPr>
      </w:pPr>
      <w:r w:rsidRPr="00FF0897">
        <w:rPr>
          <w:rFonts w:asciiTheme="minorHAnsi" w:hAnsiTheme="minorHAnsi" w:cs="Arial"/>
          <w:lang w:val="en-GB"/>
        </w:rPr>
        <w:t>Ing. Lubor Veleba</w:t>
      </w:r>
      <w:r w:rsidRPr="00FF0897">
        <w:rPr>
          <w:rFonts w:asciiTheme="minorHAnsi" w:hAnsiTheme="minorHAnsi" w:cs="Arial"/>
          <w:lang w:val="en-GB"/>
        </w:rPr>
        <w:tab/>
      </w:r>
      <w:r w:rsidRPr="00FF0897">
        <w:rPr>
          <w:rFonts w:asciiTheme="minorHAnsi" w:hAnsiTheme="minorHAnsi" w:cs="Arial"/>
          <w:lang w:val="en-GB"/>
        </w:rPr>
        <w:tab/>
      </w:r>
      <w:r w:rsidRPr="00FF0897">
        <w:rPr>
          <w:rFonts w:asciiTheme="minorHAnsi" w:hAnsiTheme="minorHAnsi" w:cs="Arial"/>
          <w:lang w:val="en-GB"/>
        </w:rPr>
        <w:tab/>
      </w:r>
      <w:r w:rsidRPr="00FF0897">
        <w:rPr>
          <w:rFonts w:asciiTheme="minorHAnsi" w:hAnsiTheme="minorHAnsi" w:cs="Arial"/>
          <w:lang w:val="en-GB"/>
        </w:rPr>
        <w:tab/>
      </w:r>
      <w:r w:rsidRPr="00FF0897">
        <w:rPr>
          <w:rFonts w:asciiTheme="minorHAnsi" w:hAnsiTheme="minorHAnsi" w:cs="Arial"/>
          <w:lang w:val="en-GB"/>
        </w:rPr>
        <w:tab/>
      </w:r>
    </w:p>
    <w:p w:rsidR="00961DBD" w:rsidRPr="00FF0897" w:rsidRDefault="00FF0897" w:rsidP="00961DBD">
      <w:pPr>
        <w:ind w:left="4956" w:hanging="4956"/>
        <w:rPr>
          <w:rFonts w:asciiTheme="minorHAnsi" w:hAnsiTheme="minorHAnsi" w:cs="Arial"/>
          <w:lang w:val="en-GB"/>
        </w:rPr>
      </w:pPr>
      <w:r>
        <w:rPr>
          <w:rFonts w:asciiTheme="minorHAnsi" w:hAnsiTheme="minorHAnsi" w:cs="Arial"/>
          <w:lang w:val="en-GB"/>
        </w:rPr>
        <w:t>Managing Director</w:t>
      </w:r>
      <w:r w:rsidRPr="00FF0897">
        <w:rPr>
          <w:rFonts w:asciiTheme="minorHAnsi" w:hAnsiTheme="minorHAnsi" w:cs="Arial"/>
          <w:lang w:val="en-GB"/>
        </w:rPr>
        <w:tab/>
      </w:r>
      <w:r w:rsidR="00961DBD" w:rsidRPr="00FF0897">
        <w:rPr>
          <w:rFonts w:asciiTheme="minorHAnsi" w:hAnsiTheme="minorHAnsi" w:cs="Arial"/>
          <w:lang w:val="en-GB"/>
        </w:rPr>
        <w:tab/>
      </w:r>
    </w:p>
    <w:p w:rsidR="00252176" w:rsidRPr="00FF0897" w:rsidRDefault="00252176">
      <w:pPr>
        <w:rPr>
          <w:rFonts w:asciiTheme="minorHAnsi" w:hAnsiTheme="minorHAnsi"/>
          <w:lang w:val="en-GB"/>
        </w:rPr>
      </w:pPr>
    </w:p>
    <w:sectPr w:rsidR="00252176" w:rsidRPr="00FF0897" w:rsidSect="00861F36">
      <w:headerReference w:type="even" r:id="rId18"/>
      <w:headerReference w:type="default" r:id="rId19"/>
      <w:footerReference w:type="default" r:id="rId20"/>
      <w:headerReference w:type="first" r:id="rId21"/>
      <w:footerReference w:type="first" r:id="rId22"/>
      <w:pgSz w:w="11906" w:h="16838"/>
      <w:pgMar w:top="993" w:right="1304" w:bottom="851" w:left="1418"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562D" w:rsidRDefault="007B562D">
      <w:r>
        <w:separator/>
      </w:r>
    </w:p>
  </w:endnote>
  <w:endnote w:type="continuationSeparator" w:id="0">
    <w:p w:rsidR="007B562D" w:rsidRDefault="007B56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3372" w:rsidRPr="002468FE" w:rsidRDefault="002468FE">
    <w:pPr>
      <w:pStyle w:val="Zpat"/>
      <w:jc w:val="center"/>
      <w:rPr>
        <w:rFonts w:ascii="Arial" w:hAnsi="Arial" w:cs="Arial"/>
        <w:sz w:val="20"/>
        <w:lang w:val="en-GB"/>
      </w:rPr>
    </w:pPr>
    <w:r w:rsidRPr="002468FE">
      <w:rPr>
        <w:rFonts w:ascii="Arial" w:hAnsi="Arial" w:cs="Arial"/>
        <w:sz w:val="20"/>
        <w:lang w:val="en-GB"/>
      </w:rPr>
      <w:t xml:space="preserve">Page </w:t>
    </w:r>
    <w:sdt>
      <w:sdtPr>
        <w:rPr>
          <w:rFonts w:ascii="Arial" w:hAnsi="Arial" w:cs="Arial"/>
          <w:sz w:val="20"/>
          <w:lang w:val="en-GB"/>
        </w:rPr>
        <w:id w:val="1883210948"/>
        <w:docPartObj>
          <w:docPartGallery w:val="Page Numbers (Bottom of Page)"/>
          <w:docPartUnique/>
        </w:docPartObj>
      </w:sdtPr>
      <w:sdtEndPr/>
      <w:sdtContent>
        <w:r w:rsidR="00963372" w:rsidRPr="002468FE">
          <w:rPr>
            <w:rFonts w:ascii="Arial" w:hAnsi="Arial" w:cs="Arial"/>
            <w:sz w:val="20"/>
            <w:lang w:val="en-GB"/>
          </w:rPr>
          <w:fldChar w:fldCharType="begin"/>
        </w:r>
        <w:r w:rsidR="00963372" w:rsidRPr="002468FE">
          <w:rPr>
            <w:rFonts w:ascii="Arial" w:hAnsi="Arial" w:cs="Arial"/>
            <w:sz w:val="20"/>
            <w:lang w:val="en-GB"/>
          </w:rPr>
          <w:instrText>PAGE   \* MERGEFORMAT</w:instrText>
        </w:r>
        <w:r w:rsidR="00963372" w:rsidRPr="002468FE">
          <w:rPr>
            <w:rFonts w:ascii="Arial" w:hAnsi="Arial" w:cs="Arial"/>
            <w:sz w:val="20"/>
            <w:lang w:val="en-GB"/>
          </w:rPr>
          <w:fldChar w:fldCharType="separate"/>
        </w:r>
        <w:r w:rsidR="001D0EA8">
          <w:rPr>
            <w:rFonts w:ascii="Arial" w:hAnsi="Arial" w:cs="Arial"/>
            <w:noProof/>
            <w:sz w:val="20"/>
            <w:lang w:val="en-GB"/>
          </w:rPr>
          <w:t>10</w:t>
        </w:r>
        <w:r w:rsidR="00963372" w:rsidRPr="002468FE">
          <w:rPr>
            <w:rFonts w:ascii="Arial" w:hAnsi="Arial" w:cs="Arial"/>
            <w:sz w:val="20"/>
            <w:lang w:val="en-GB"/>
          </w:rPr>
          <w:fldChar w:fldCharType="end"/>
        </w:r>
        <w:r w:rsidRPr="002468FE">
          <w:rPr>
            <w:rFonts w:ascii="Arial" w:hAnsi="Arial" w:cs="Arial"/>
            <w:sz w:val="20"/>
            <w:lang w:val="en-GB"/>
          </w:rPr>
          <w:t xml:space="preserve"> (total </w:t>
        </w:r>
        <w:r w:rsidRPr="002468FE">
          <w:rPr>
            <w:rFonts w:ascii="Arial" w:hAnsi="Arial" w:cs="Arial"/>
            <w:sz w:val="20"/>
            <w:lang w:val="en-GB"/>
          </w:rPr>
          <w:fldChar w:fldCharType="begin"/>
        </w:r>
        <w:r w:rsidRPr="002468FE">
          <w:rPr>
            <w:rFonts w:ascii="Arial" w:hAnsi="Arial" w:cs="Arial"/>
            <w:sz w:val="20"/>
            <w:lang w:val="en-GB"/>
          </w:rPr>
          <w:instrText xml:space="preserve"> NUMPAGES   \* MERGEFORMAT </w:instrText>
        </w:r>
        <w:r w:rsidRPr="002468FE">
          <w:rPr>
            <w:rFonts w:ascii="Arial" w:hAnsi="Arial" w:cs="Arial"/>
            <w:sz w:val="20"/>
            <w:lang w:val="en-GB"/>
          </w:rPr>
          <w:fldChar w:fldCharType="separate"/>
        </w:r>
        <w:r w:rsidR="001D0EA8">
          <w:rPr>
            <w:rFonts w:ascii="Arial" w:hAnsi="Arial" w:cs="Arial"/>
            <w:noProof/>
            <w:sz w:val="20"/>
            <w:lang w:val="en-GB"/>
          </w:rPr>
          <w:t>11</w:t>
        </w:r>
        <w:r w:rsidRPr="002468FE">
          <w:rPr>
            <w:rFonts w:ascii="Arial" w:hAnsi="Arial" w:cs="Arial"/>
            <w:sz w:val="20"/>
            <w:lang w:val="en-GB"/>
          </w:rPr>
          <w:fldChar w:fldCharType="end"/>
        </w:r>
        <w:r w:rsidRPr="002468FE">
          <w:rPr>
            <w:rFonts w:ascii="Arial" w:hAnsi="Arial" w:cs="Arial"/>
            <w:sz w:val="20"/>
            <w:lang w:val="en-GB"/>
          </w:rPr>
          <w:t>)</w:t>
        </w:r>
      </w:sdtContent>
    </w:sdt>
  </w:p>
  <w:p w:rsidR="00C51042" w:rsidRPr="00963372" w:rsidRDefault="001D0EA8" w:rsidP="0096337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1042" w:rsidRPr="003A2D9F" w:rsidRDefault="0099708A" w:rsidP="00881AA9">
    <w:pPr>
      <w:pStyle w:val="Zpat"/>
      <w:jc w:val="center"/>
      <w:rPr>
        <w:rFonts w:ascii="Arial" w:hAnsi="Arial" w:cs="Arial"/>
        <w:sz w:val="20"/>
        <w:szCs w:val="20"/>
      </w:rPr>
    </w:pPr>
    <w:r w:rsidRPr="003A2D9F">
      <w:rPr>
        <w:rFonts w:ascii="Arial" w:hAnsi="Arial" w:cs="Arial"/>
        <w:sz w:val="20"/>
        <w:szCs w:val="20"/>
      </w:rPr>
      <w:t xml:space="preserve">Strana </w:t>
    </w:r>
    <w:r w:rsidR="00A2092E" w:rsidRPr="003A2D9F">
      <w:rPr>
        <w:rFonts w:ascii="Arial" w:hAnsi="Arial" w:cs="Arial"/>
        <w:sz w:val="20"/>
        <w:szCs w:val="20"/>
      </w:rPr>
      <w:fldChar w:fldCharType="begin"/>
    </w:r>
    <w:r w:rsidRPr="003A2D9F">
      <w:rPr>
        <w:rFonts w:ascii="Arial" w:hAnsi="Arial" w:cs="Arial"/>
        <w:sz w:val="20"/>
        <w:szCs w:val="20"/>
      </w:rPr>
      <w:instrText xml:space="preserve"> PAGE </w:instrText>
    </w:r>
    <w:r w:rsidR="00A2092E" w:rsidRPr="003A2D9F">
      <w:rPr>
        <w:rFonts w:ascii="Arial" w:hAnsi="Arial" w:cs="Arial"/>
        <w:sz w:val="20"/>
        <w:szCs w:val="20"/>
      </w:rPr>
      <w:fldChar w:fldCharType="separate"/>
    </w:r>
    <w:r w:rsidR="002F456E">
      <w:rPr>
        <w:rFonts w:ascii="Arial" w:hAnsi="Arial" w:cs="Arial"/>
        <w:noProof/>
        <w:sz w:val="20"/>
        <w:szCs w:val="20"/>
      </w:rPr>
      <w:t>1</w:t>
    </w:r>
    <w:r w:rsidR="00A2092E" w:rsidRPr="003A2D9F">
      <w:rPr>
        <w:rFonts w:ascii="Arial" w:hAnsi="Arial" w:cs="Arial"/>
        <w:sz w:val="20"/>
        <w:szCs w:val="20"/>
      </w:rPr>
      <w:fldChar w:fldCharType="end"/>
    </w:r>
    <w:r w:rsidRPr="003A2D9F">
      <w:rPr>
        <w:rFonts w:ascii="Arial" w:hAnsi="Arial" w:cs="Arial"/>
        <w:sz w:val="20"/>
        <w:szCs w:val="20"/>
      </w:rPr>
      <w:t xml:space="preserve"> (celkem </w:t>
    </w:r>
    <w:r w:rsidR="00A2092E" w:rsidRPr="003A2D9F">
      <w:rPr>
        <w:rFonts w:ascii="Arial" w:hAnsi="Arial" w:cs="Arial"/>
        <w:sz w:val="20"/>
        <w:szCs w:val="20"/>
      </w:rPr>
      <w:fldChar w:fldCharType="begin"/>
    </w:r>
    <w:r w:rsidRPr="003A2D9F">
      <w:rPr>
        <w:rFonts w:ascii="Arial" w:hAnsi="Arial" w:cs="Arial"/>
        <w:sz w:val="20"/>
        <w:szCs w:val="20"/>
      </w:rPr>
      <w:instrText xml:space="preserve"> NUMPAGES </w:instrText>
    </w:r>
    <w:r w:rsidR="00A2092E" w:rsidRPr="003A2D9F">
      <w:rPr>
        <w:rFonts w:ascii="Arial" w:hAnsi="Arial" w:cs="Arial"/>
        <w:sz w:val="20"/>
        <w:szCs w:val="20"/>
      </w:rPr>
      <w:fldChar w:fldCharType="separate"/>
    </w:r>
    <w:r w:rsidR="002F456E">
      <w:rPr>
        <w:rFonts w:ascii="Arial" w:hAnsi="Arial" w:cs="Arial"/>
        <w:noProof/>
        <w:sz w:val="20"/>
        <w:szCs w:val="20"/>
      </w:rPr>
      <w:t>11</w:t>
    </w:r>
    <w:r w:rsidR="00A2092E" w:rsidRPr="003A2D9F">
      <w:rPr>
        <w:rFonts w:ascii="Arial" w:hAnsi="Arial" w:cs="Arial"/>
        <w:sz w:val="20"/>
        <w:szCs w:val="20"/>
      </w:rPr>
      <w:fldChar w:fldCharType="end"/>
    </w:r>
    <w:r w:rsidRPr="003A2D9F">
      <w:rPr>
        <w:rFonts w:ascii="Arial" w:hAnsi="Arial" w:cs="Arial"/>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562D" w:rsidRDefault="007B562D">
      <w:r>
        <w:separator/>
      </w:r>
    </w:p>
  </w:footnote>
  <w:footnote w:type="continuationSeparator" w:id="0">
    <w:p w:rsidR="007B562D" w:rsidRDefault="007B56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1042" w:rsidRDefault="00A2092E">
    <w:pPr>
      <w:pStyle w:val="Zhlav"/>
      <w:framePr w:wrap="around" w:vAnchor="text" w:hAnchor="margin" w:xAlign="center" w:y="1"/>
      <w:rPr>
        <w:rStyle w:val="slostrnky"/>
      </w:rPr>
    </w:pPr>
    <w:r>
      <w:rPr>
        <w:rStyle w:val="slostrnky"/>
      </w:rPr>
      <w:fldChar w:fldCharType="begin"/>
    </w:r>
    <w:r w:rsidR="0099708A">
      <w:rPr>
        <w:rStyle w:val="slostrnky"/>
      </w:rPr>
      <w:instrText xml:space="preserve">PAGE  </w:instrText>
    </w:r>
    <w:r>
      <w:rPr>
        <w:rStyle w:val="slostrnky"/>
      </w:rPr>
      <w:fldChar w:fldCharType="separate"/>
    </w:r>
    <w:r w:rsidR="0099708A">
      <w:rPr>
        <w:rStyle w:val="slostrnky"/>
        <w:noProof/>
      </w:rPr>
      <w:t>1</w:t>
    </w:r>
    <w:r>
      <w:rPr>
        <w:rStyle w:val="slostrnky"/>
      </w:rPr>
      <w:fldChar w:fldCharType="end"/>
    </w:r>
  </w:p>
  <w:p w:rsidR="00C51042" w:rsidRDefault="001D0EA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1042" w:rsidRDefault="001D0EA8">
    <w:pPr>
      <w:pStyle w:val="Zhlav"/>
      <w:framePr w:wrap="around" w:vAnchor="text" w:hAnchor="margin" w:xAlign="center" w:y="1"/>
      <w:rPr>
        <w:rStyle w:val="slostrnky"/>
      </w:rPr>
    </w:pPr>
  </w:p>
  <w:p w:rsidR="00C51042" w:rsidRDefault="001D0EA8">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4B53" w:rsidRPr="000B4B53" w:rsidRDefault="000B4B53">
    <w:pPr>
      <w:pStyle w:val="Zhlav"/>
      <w:rPr>
        <w:rFonts w:asciiTheme="minorHAnsi" w:hAnsiTheme="minorHAnsi"/>
        <w:b/>
      </w:rPr>
    </w:pPr>
    <w:proofErr w:type="spellStart"/>
    <w:r w:rsidRPr="000B4B53">
      <w:rPr>
        <w:rFonts w:asciiTheme="minorHAnsi" w:hAnsiTheme="minorHAnsi"/>
        <w:b/>
      </w:rPr>
      <w:t>Annex</w:t>
    </w:r>
    <w:proofErr w:type="spellEnd"/>
    <w:r w:rsidRPr="000B4B53">
      <w:rPr>
        <w:rFonts w:asciiTheme="minorHAnsi" w:hAnsiTheme="minorHAnsi"/>
        <w:b/>
      </w:rPr>
      <w:t xml:space="preserve"> No. 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67C9A"/>
    <w:multiLevelType w:val="hybridMultilevel"/>
    <w:tmpl w:val="E3C82802"/>
    <w:lvl w:ilvl="0" w:tplc="A8D69558">
      <w:start w:val="1"/>
      <w:numFmt w:val="lowerLetter"/>
      <w:lvlText w:val="%1)"/>
      <w:lvlJc w:val="left"/>
      <w:pPr>
        <w:ind w:left="2675" w:hanging="435"/>
      </w:pPr>
      <w:rPr>
        <w:rFonts w:cs="Times New Roman" w:hint="default"/>
      </w:rPr>
    </w:lvl>
    <w:lvl w:ilvl="1" w:tplc="04050019" w:tentative="1">
      <w:start w:val="1"/>
      <w:numFmt w:val="lowerLetter"/>
      <w:lvlText w:val="%2."/>
      <w:lvlJc w:val="left"/>
      <w:pPr>
        <w:ind w:left="3320" w:hanging="360"/>
      </w:pPr>
      <w:rPr>
        <w:rFonts w:cs="Times New Roman"/>
      </w:rPr>
    </w:lvl>
    <w:lvl w:ilvl="2" w:tplc="0405001B" w:tentative="1">
      <w:start w:val="1"/>
      <w:numFmt w:val="lowerRoman"/>
      <w:lvlText w:val="%3."/>
      <w:lvlJc w:val="right"/>
      <w:pPr>
        <w:ind w:left="4040" w:hanging="180"/>
      </w:pPr>
      <w:rPr>
        <w:rFonts w:cs="Times New Roman"/>
      </w:rPr>
    </w:lvl>
    <w:lvl w:ilvl="3" w:tplc="0405000F" w:tentative="1">
      <w:start w:val="1"/>
      <w:numFmt w:val="decimal"/>
      <w:lvlText w:val="%4."/>
      <w:lvlJc w:val="left"/>
      <w:pPr>
        <w:ind w:left="4760" w:hanging="360"/>
      </w:pPr>
      <w:rPr>
        <w:rFonts w:cs="Times New Roman"/>
      </w:rPr>
    </w:lvl>
    <w:lvl w:ilvl="4" w:tplc="04050019" w:tentative="1">
      <w:start w:val="1"/>
      <w:numFmt w:val="lowerLetter"/>
      <w:lvlText w:val="%5."/>
      <w:lvlJc w:val="left"/>
      <w:pPr>
        <w:ind w:left="5480" w:hanging="360"/>
      </w:pPr>
      <w:rPr>
        <w:rFonts w:cs="Times New Roman"/>
      </w:rPr>
    </w:lvl>
    <w:lvl w:ilvl="5" w:tplc="0405001B" w:tentative="1">
      <w:start w:val="1"/>
      <w:numFmt w:val="lowerRoman"/>
      <w:lvlText w:val="%6."/>
      <w:lvlJc w:val="right"/>
      <w:pPr>
        <w:ind w:left="6200" w:hanging="180"/>
      </w:pPr>
      <w:rPr>
        <w:rFonts w:cs="Times New Roman"/>
      </w:rPr>
    </w:lvl>
    <w:lvl w:ilvl="6" w:tplc="0405000F" w:tentative="1">
      <w:start w:val="1"/>
      <w:numFmt w:val="decimal"/>
      <w:lvlText w:val="%7."/>
      <w:lvlJc w:val="left"/>
      <w:pPr>
        <w:ind w:left="6920" w:hanging="360"/>
      </w:pPr>
      <w:rPr>
        <w:rFonts w:cs="Times New Roman"/>
      </w:rPr>
    </w:lvl>
    <w:lvl w:ilvl="7" w:tplc="04050019" w:tentative="1">
      <w:start w:val="1"/>
      <w:numFmt w:val="lowerLetter"/>
      <w:lvlText w:val="%8."/>
      <w:lvlJc w:val="left"/>
      <w:pPr>
        <w:ind w:left="7640" w:hanging="360"/>
      </w:pPr>
      <w:rPr>
        <w:rFonts w:cs="Times New Roman"/>
      </w:rPr>
    </w:lvl>
    <w:lvl w:ilvl="8" w:tplc="0405001B" w:tentative="1">
      <w:start w:val="1"/>
      <w:numFmt w:val="lowerRoman"/>
      <w:lvlText w:val="%9."/>
      <w:lvlJc w:val="right"/>
      <w:pPr>
        <w:ind w:left="8360" w:hanging="180"/>
      </w:pPr>
      <w:rPr>
        <w:rFonts w:cs="Times New Roman"/>
      </w:rPr>
    </w:lvl>
  </w:abstractNum>
  <w:abstractNum w:abstractNumId="1" w15:restartNumberingAfterBreak="0">
    <w:nsid w:val="045A128C"/>
    <w:multiLevelType w:val="singleLevel"/>
    <w:tmpl w:val="0405000F"/>
    <w:lvl w:ilvl="0">
      <w:start w:val="1"/>
      <w:numFmt w:val="decimal"/>
      <w:lvlText w:val="%1."/>
      <w:lvlJc w:val="left"/>
      <w:pPr>
        <w:tabs>
          <w:tab w:val="num" w:pos="360"/>
        </w:tabs>
        <w:ind w:left="360" w:hanging="360"/>
      </w:pPr>
      <w:rPr>
        <w:rFonts w:cs="Times New Roman"/>
      </w:rPr>
    </w:lvl>
  </w:abstractNum>
  <w:abstractNum w:abstractNumId="2" w15:restartNumberingAfterBreak="0">
    <w:nsid w:val="04F90484"/>
    <w:multiLevelType w:val="multilevel"/>
    <w:tmpl w:val="D562CEAA"/>
    <w:lvl w:ilvl="0">
      <w:start w:val="1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071FBC"/>
    <w:multiLevelType w:val="hybridMultilevel"/>
    <w:tmpl w:val="21E4B21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7DC0620"/>
    <w:multiLevelType w:val="hybridMultilevel"/>
    <w:tmpl w:val="7554BCD2"/>
    <w:lvl w:ilvl="0" w:tplc="8B12A4D6">
      <w:start w:val="1"/>
      <w:numFmt w:val="lowerLetter"/>
      <w:lvlText w:val="%1)"/>
      <w:lvlJc w:val="left"/>
      <w:pPr>
        <w:ind w:left="156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3B6FAF"/>
    <w:multiLevelType w:val="singleLevel"/>
    <w:tmpl w:val="0405000F"/>
    <w:lvl w:ilvl="0">
      <w:start w:val="1"/>
      <w:numFmt w:val="decimal"/>
      <w:lvlText w:val="%1."/>
      <w:lvlJc w:val="left"/>
      <w:pPr>
        <w:ind w:left="720" w:hanging="360"/>
      </w:pPr>
      <w:rPr>
        <w:rFonts w:cs="Times New Roman"/>
      </w:rPr>
    </w:lvl>
  </w:abstractNum>
  <w:abstractNum w:abstractNumId="6" w15:restartNumberingAfterBreak="0">
    <w:nsid w:val="1E4A38E3"/>
    <w:multiLevelType w:val="hybridMultilevel"/>
    <w:tmpl w:val="21E4B21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56F5129"/>
    <w:multiLevelType w:val="hybridMultilevel"/>
    <w:tmpl w:val="C75A43C6"/>
    <w:lvl w:ilvl="0" w:tplc="324E6698">
      <w:start w:val="1"/>
      <w:numFmt w:val="decimal"/>
      <w:lvlText w:val="%1."/>
      <w:lvlJc w:val="left"/>
      <w:pPr>
        <w:tabs>
          <w:tab w:val="num" w:pos="644"/>
        </w:tabs>
        <w:ind w:left="644"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4DC2BF0"/>
    <w:multiLevelType w:val="singleLevel"/>
    <w:tmpl w:val="0405000F"/>
    <w:lvl w:ilvl="0">
      <w:start w:val="1"/>
      <w:numFmt w:val="decimal"/>
      <w:lvlText w:val="%1."/>
      <w:lvlJc w:val="left"/>
      <w:pPr>
        <w:tabs>
          <w:tab w:val="num" w:pos="360"/>
        </w:tabs>
        <w:ind w:left="360" w:hanging="360"/>
      </w:pPr>
      <w:rPr>
        <w:rFonts w:cs="Times New Roman"/>
      </w:rPr>
    </w:lvl>
  </w:abstractNum>
  <w:abstractNum w:abstractNumId="9" w15:restartNumberingAfterBreak="0">
    <w:nsid w:val="35D97173"/>
    <w:multiLevelType w:val="multilevel"/>
    <w:tmpl w:val="26FE4E34"/>
    <w:lvl w:ilvl="0">
      <w:start w:val="1"/>
      <w:numFmt w:val="decimal"/>
      <w:lvlText w:val="%1."/>
      <w:lvlJc w:val="left"/>
      <w:pPr>
        <w:tabs>
          <w:tab w:val="num" w:pos="360"/>
        </w:tabs>
        <w:ind w:left="360" w:hanging="360"/>
      </w:pPr>
      <w:rPr>
        <w:rFonts w:asciiTheme="minorHAnsi" w:hAnsiTheme="minorHAnsi" w:cs="Arial" w:hint="default"/>
        <w:b w:val="0"/>
        <w:sz w:val="22"/>
        <w:szCs w:val="22"/>
      </w:rPr>
    </w:lvl>
    <w:lvl w:ilvl="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0" w15:restartNumberingAfterBreak="0">
    <w:nsid w:val="37805D0E"/>
    <w:multiLevelType w:val="multilevel"/>
    <w:tmpl w:val="0E02B84A"/>
    <w:lvl w:ilvl="0">
      <w:start w:val="1"/>
      <w:numFmt w:val="decimal"/>
      <w:lvlText w:val="%1."/>
      <w:lvlJc w:val="left"/>
      <w:pPr>
        <w:tabs>
          <w:tab w:val="num" w:pos="397"/>
        </w:tabs>
        <w:ind w:left="397" w:hanging="39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44D0DC0"/>
    <w:multiLevelType w:val="hybridMultilevel"/>
    <w:tmpl w:val="D8385A2E"/>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E72387C"/>
    <w:multiLevelType w:val="multilevel"/>
    <w:tmpl w:val="0405001F"/>
    <w:lvl w:ilvl="0">
      <w:start w:val="1"/>
      <w:numFmt w:val="decimal"/>
      <w:lvlText w:val="%1."/>
      <w:lvlJc w:val="left"/>
      <w:pPr>
        <w:ind w:left="360" w:hanging="360"/>
      </w:pPr>
      <w:rPr>
        <w:rFonts w:hint="default"/>
        <w:b w:val="0"/>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2EB48A1"/>
    <w:multiLevelType w:val="singleLevel"/>
    <w:tmpl w:val="BDDC43B0"/>
    <w:lvl w:ilvl="0">
      <w:start w:val="1"/>
      <w:numFmt w:val="decimal"/>
      <w:lvlText w:val="%1."/>
      <w:legacy w:legacy="1" w:legacySpace="0" w:legacyIndent="283"/>
      <w:lvlJc w:val="left"/>
      <w:pPr>
        <w:ind w:left="283" w:hanging="283"/>
      </w:pPr>
      <w:rPr>
        <w:rFonts w:cs="Times New Roman"/>
      </w:rPr>
    </w:lvl>
  </w:abstractNum>
  <w:abstractNum w:abstractNumId="14" w15:restartNumberingAfterBreak="0">
    <w:nsid w:val="530E0F79"/>
    <w:multiLevelType w:val="hybridMultilevel"/>
    <w:tmpl w:val="B5E469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44E70DE"/>
    <w:multiLevelType w:val="singleLevel"/>
    <w:tmpl w:val="0405000F"/>
    <w:lvl w:ilvl="0">
      <w:start w:val="1"/>
      <w:numFmt w:val="decimal"/>
      <w:lvlText w:val="%1."/>
      <w:lvlJc w:val="left"/>
      <w:pPr>
        <w:ind w:left="720" w:hanging="360"/>
      </w:pPr>
      <w:rPr>
        <w:rFonts w:cs="Times New Roman"/>
      </w:rPr>
    </w:lvl>
  </w:abstractNum>
  <w:abstractNum w:abstractNumId="16" w15:restartNumberingAfterBreak="0">
    <w:nsid w:val="582D0BAF"/>
    <w:multiLevelType w:val="hybridMultilevel"/>
    <w:tmpl w:val="D8385A2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5944516F"/>
    <w:multiLevelType w:val="multilevel"/>
    <w:tmpl w:val="26FE4E34"/>
    <w:lvl w:ilvl="0">
      <w:start w:val="1"/>
      <w:numFmt w:val="decimal"/>
      <w:lvlText w:val="%1."/>
      <w:lvlJc w:val="left"/>
      <w:pPr>
        <w:tabs>
          <w:tab w:val="num" w:pos="360"/>
        </w:tabs>
        <w:ind w:left="360" w:hanging="360"/>
      </w:pPr>
      <w:rPr>
        <w:rFonts w:asciiTheme="minorHAnsi" w:hAnsiTheme="minorHAnsi" w:cs="Arial" w:hint="default"/>
        <w:b w:val="0"/>
        <w:sz w:val="22"/>
        <w:szCs w:val="22"/>
      </w:rPr>
    </w:lvl>
    <w:lvl w:ilvl="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8" w15:restartNumberingAfterBreak="0">
    <w:nsid w:val="61636E36"/>
    <w:multiLevelType w:val="hybridMultilevel"/>
    <w:tmpl w:val="A47A5E06"/>
    <w:lvl w:ilvl="0" w:tplc="04050017">
      <w:start w:val="1"/>
      <w:numFmt w:val="lowerLetter"/>
      <w:lvlText w:val="%1)"/>
      <w:lvlJc w:val="left"/>
      <w:pPr>
        <w:ind w:left="1569" w:hanging="360"/>
      </w:pPr>
      <w:rPr>
        <w:rFonts w:hint="default"/>
      </w:rPr>
    </w:lvl>
    <w:lvl w:ilvl="1" w:tplc="04050019">
      <w:start w:val="1"/>
      <w:numFmt w:val="lowerLetter"/>
      <w:lvlText w:val="%2."/>
      <w:lvlJc w:val="left"/>
      <w:pPr>
        <w:ind w:left="2289" w:hanging="360"/>
      </w:pPr>
    </w:lvl>
    <w:lvl w:ilvl="2" w:tplc="0405001B" w:tentative="1">
      <w:start w:val="1"/>
      <w:numFmt w:val="lowerRoman"/>
      <w:lvlText w:val="%3."/>
      <w:lvlJc w:val="right"/>
      <w:pPr>
        <w:ind w:left="3009" w:hanging="180"/>
      </w:pPr>
    </w:lvl>
    <w:lvl w:ilvl="3" w:tplc="0405000F" w:tentative="1">
      <w:start w:val="1"/>
      <w:numFmt w:val="decimal"/>
      <w:lvlText w:val="%4."/>
      <w:lvlJc w:val="left"/>
      <w:pPr>
        <w:ind w:left="3729" w:hanging="360"/>
      </w:pPr>
    </w:lvl>
    <w:lvl w:ilvl="4" w:tplc="04050019" w:tentative="1">
      <w:start w:val="1"/>
      <w:numFmt w:val="lowerLetter"/>
      <w:lvlText w:val="%5."/>
      <w:lvlJc w:val="left"/>
      <w:pPr>
        <w:ind w:left="4449" w:hanging="360"/>
      </w:pPr>
    </w:lvl>
    <w:lvl w:ilvl="5" w:tplc="0405001B" w:tentative="1">
      <w:start w:val="1"/>
      <w:numFmt w:val="lowerRoman"/>
      <w:lvlText w:val="%6."/>
      <w:lvlJc w:val="right"/>
      <w:pPr>
        <w:ind w:left="5169" w:hanging="180"/>
      </w:pPr>
    </w:lvl>
    <w:lvl w:ilvl="6" w:tplc="0405000F" w:tentative="1">
      <w:start w:val="1"/>
      <w:numFmt w:val="decimal"/>
      <w:lvlText w:val="%7."/>
      <w:lvlJc w:val="left"/>
      <w:pPr>
        <w:ind w:left="5889" w:hanging="360"/>
      </w:pPr>
    </w:lvl>
    <w:lvl w:ilvl="7" w:tplc="04050019" w:tentative="1">
      <w:start w:val="1"/>
      <w:numFmt w:val="lowerLetter"/>
      <w:lvlText w:val="%8."/>
      <w:lvlJc w:val="left"/>
      <w:pPr>
        <w:ind w:left="6609" w:hanging="360"/>
      </w:pPr>
    </w:lvl>
    <w:lvl w:ilvl="8" w:tplc="0405001B" w:tentative="1">
      <w:start w:val="1"/>
      <w:numFmt w:val="lowerRoman"/>
      <w:lvlText w:val="%9."/>
      <w:lvlJc w:val="right"/>
      <w:pPr>
        <w:ind w:left="7329" w:hanging="180"/>
      </w:pPr>
    </w:lvl>
  </w:abstractNum>
  <w:abstractNum w:abstractNumId="19" w15:restartNumberingAfterBreak="0">
    <w:nsid w:val="69CB6E55"/>
    <w:multiLevelType w:val="multilevel"/>
    <w:tmpl w:val="868C10A8"/>
    <w:lvl w:ilvl="0">
      <w:start w:val="1"/>
      <w:numFmt w:val="decimal"/>
      <w:lvlText w:val="%1."/>
      <w:lvlJc w:val="left"/>
      <w:pPr>
        <w:ind w:left="360" w:hanging="360"/>
      </w:pPr>
      <w:rPr>
        <w:rFonts w:hint="default"/>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F987860"/>
    <w:multiLevelType w:val="multilevel"/>
    <w:tmpl w:val="878461E6"/>
    <w:lvl w:ilvl="0">
      <w:start w:val="1"/>
      <w:numFmt w:val="decimal"/>
      <w:pStyle w:val="Titulek"/>
      <w:lvlText w:val="%1."/>
      <w:lvlJc w:val="left"/>
      <w:pPr>
        <w:tabs>
          <w:tab w:val="num" w:pos="360"/>
        </w:tabs>
        <w:ind w:left="360" w:hanging="360"/>
      </w:pPr>
      <w:rPr>
        <w:rFonts w:hint="default"/>
      </w:rPr>
    </w:lvl>
    <w:lvl w:ilvl="1">
      <w:start w:val="1"/>
      <w:numFmt w:val="decimal"/>
      <w:pStyle w:val="11Titulek"/>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1" w15:restartNumberingAfterBreak="0">
    <w:nsid w:val="73071CE1"/>
    <w:multiLevelType w:val="hybridMultilevel"/>
    <w:tmpl w:val="29D2A434"/>
    <w:lvl w:ilvl="0" w:tplc="0405000F">
      <w:start w:val="1"/>
      <w:numFmt w:val="decimal"/>
      <w:lvlText w:val="%1."/>
      <w:lvlJc w:val="left"/>
      <w:pPr>
        <w:tabs>
          <w:tab w:val="num" w:pos="644"/>
        </w:tabs>
        <w:ind w:left="644"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21"/>
  </w:num>
  <w:num w:numId="2">
    <w:abstractNumId w:val="6"/>
  </w:num>
  <w:num w:numId="3">
    <w:abstractNumId w:val="16"/>
  </w:num>
  <w:num w:numId="4">
    <w:abstractNumId w:val="20"/>
  </w:num>
  <w:num w:numId="5">
    <w:abstractNumId w:val="8"/>
  </w:num>
  <w:num w:numId="6">
    <w:abstractNumId w:val="1"/>
  </w:num>
  <w:num w:numId="7">
    <w:abstractNumId w:val="9"/>
  </w:num>
  <w:num w:numId="8">
    <w:abstractNumId w:val="5"/>
  </w:num>
  <w:num w:numId="9">
    <w:abstractNumId w:val="10"/>
  </w:num>
  <w:num w:numId="10">
    <w:abstractNumId w:val="14"/>
  </w:num>
  <w:num w:numId="11">
    <w:abstractNumId w:val="18"/>
  </w:num>
  <w:num w:numId="12">
    <w:abstractNumId w:val="19"/>
  </w:num>
  <w:num w:numId="13">
    <w:abstractNumId w:val="0"/>
  </w:num>
  <w:num w:numId="14">
    <w:abstractNumId w:val="7"/>
  </w:num>
  <w:num w:numId="15">
    <w:abstractNumId w:val="13"/>
  </w:num>
  <w:num w:numId="16">
    <w:abstractNumId w:val="12"/>
  </w:num>
  <w:num w:numId="17">
    <w:abstractNumId w:val="17"/>
  </w:num>
  <w:num w:numId="18">
    <w:abstractNumId w:val="3"/>
  </w:num>
  <w:num w:numId="19">
    <w:abstractNumId w:val="11"/>
  </w:num>
  <w:num w:numId="20">
    <w:abstractNumId w:val="2"/>
  </w:num>
  <w:num w:numId="21">
    <w:abstractNumId w:val="15"/>
  </w:num>
  <w:num w:numId="22">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1DBD"/>
    <w:rsid w:val="00015AD9"/>
    <w:rsid w:val="00071274"/>
    <w:rsid w:val="000A0ADA"/>
    <w:rsid w:val="000B2BA4"/>
    <w:rsid w:val="000B4B53"/>
    <w:rsid w:val="000D307B"/>
    <w:rsid w:val="00142CB5"/>
    <w:rsid w:val="00176F5B"/>
    <w:rsid w:val="0018429F"/>
    <w:rsid w:val="001A605C"/>
    <w:rsid w:val="001C1731"/>
    <w:rsid w:val="001D0EA8"/>
    <w:rsid w:val="001D74E7"/>
    <w:rsid w:val="002468FE"/>
    <w:rsid w:val="00252176"/>
    <w:rsid w:val="002874A8"/>
    <w:rsid w:val="002F456E"/>
    <w:rsid w:val="00331004"/>
    <w:rsid w:val="00333B03"/>
    <w:rsid w:val="003A38C6"/>
    <w:rsid w:val="003B5AD3"/>
    <w:rsid w:val="00430658"/>
    <w:rsid w:val="004F754C"/>
    <w:rsid w:val="00530A71"/>
    <w:rsid w:val="00555BB6"/>
    <w:rsid w:val="00575DB3"/>
    <w:rsid w:val="0069165C"/>
    <w:rsid w:val="006946D2"/>
    <w:rsid w:val="00695FF1"/>
    <w:rsid w:val="007521F8"/>
    <w:rsid w:val="007B562D"/>
    <w:rsid w:val="007E5CE5"/>
    <w:rsid w:val="00821F9C"/>
    <w:rsid w:val="00844F3A"/>
    <w:rsid w:val="008950A3"/>
    <w:rsid w:val="00912C18"/>
    <w:rsid w:val="0092123E"/>
    <w:rsid w:val="00961DBD"/>
    <w:rsid w:val="00963372"/>
    <w:rsid w:val="0099708A"/>
    <w:rsid w:val="009B76F5"/>
    <w:rsid w:val="009E715B"/>
    <w:rsid w:val="00A030ED"/>
    <w:rsid w:val="00A2092E"/>
    <w:rsid w:val="00AE0348"/>
    <w:rsid w:val="00B31051"/>
    <w:rsid w:val="00B50CDA"/>
    <w:rsid w:val="00B7153E"/>
    <w:rsid w:val="00BA7BFC"/>
    <w:rsid w:val="00C37B5F"/>
    <w:rsid w:val="00C436EB"/>
    <w:rsid w:val="00C80221"/>
    <w:rsid w:val="00C958D3"/>
    <w:rsid w:val="00CA6497"/>
    <w:rsid w:val="00CE3B64"/>
    <w:rsid w:val="00D70D4E"/>
    <w:rsid w:val="00D757B2"/>
    <w:rsid w:val="00E70B28"/>
    <w:rsid w:val="00E97AD2"/>
    <w:rsid w:val="00E97C5F"/>
    <w:rsid w:val="00F41572"/>
    <w:rsid w:val="00FB45A6"/>
    <w:rsid w:val="00FF0897"/>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0CD49E7D-3BE5-4000-B41B-5CD3CCAF0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61DBD"/>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961DBD"/>
    <w:pPr>
      <w:keepNext/>
      <w:jc w:val="center"/>
      <w:outlineLvl w:val="0"/>
    </w:pPr>
    <w:rPr>
      <w:b/>
      <w:bCs/>
    </w:rPr>
  </w:style>
  <w:style w:type="paragraph" w:styleId="Nadpis2">
    <w:name w:val="heading 2"/>
    <w:basedOn w:val="Normln"/>
    <w:next w:val="Normln"/>
    <w:link w:val="Nadpis2Char"/>
    <w:uiPriority w:val="99"/>
    <w:qFormat/>
    <w:rsid w:val="00961DBD"/>
    <w:pPr>
      <w:keepNext/>
      <w:ind w:left="360"/>
      <w:jc w:val="center"/>
      <w:outlineLvl w:val="1"/>
    </w:pPr>
    <w:rPr>
      <w:b/>
      <w:bCs/>
    </w:rPr>
  </w:style>
  <w:style w:type="paragraph" w:styleId="Nadpis3">
    <w:name w:val="heading 3"/>
    <w:basedOn w:val="Normln"/>
    <w:next w:val="Normln"/>
    <w:link w:val="Nadpis3Char"/>
    <w:uiPriority w:val="99"/>
    <w:qFormat/>
    <w:rsid w:val="00961DBD"/>
    <w:pPr>
      <w:keepNext/>
      <w:ind w:left="720"/>
      <w:jc w:val="center"/>
      <w:outlineLvl w:val="2"/>
    </w:pPr>
    <w:rPr>
      <w:b/>
      <w:bCs/>
    </w:rPr>
  </w:style>
  <w:style w:type="paragraph" w:styleId="Nadpis4">
    <w:name w:val="heading 4"/>
    <w:basedOn w:val="Normln"/>
    <w:next w:val="Normln"/>
    <w:link w:val="Nadpis4Char"/>
    <w:uiPriority w:val="99"/>
    <w:qFormat/>
    <w:rsid w:val="00961DBD"/>
    <w:pPr>
      <w:keepNext/>
      <w:ind w:left="660"/>
      <w:jc w:val="center"/>
      <w:outlineLvl w:val="3"/>
    </w:pPr>
    <w:rPr>
      <w:b/>
      <w:bCs/>
    </w:rPr>
  </w:style>
  <w:style w:type="paragraph" w:styleId="Nadpis5">
    <w:name w:val="heading 5"/>
    <w:basedOn w:val="Normln"/>
    <w:next w:val="Normln"/>
    <w:link w:val="Nadpis5Char"/>
    <w:uiPriority w:val="99"/>
    <w:qFormat/>
    <w:rsid w:val="00961DBD"/>
    <w:pPr>
      <w:keepNext/>
      <w:ind w:left="720" w:hanging="720"/>
      <w:jc w:val="center"/>
      <w:outlineLvl w:val="4"/>
    </w:pPr>
    <w:rPr>
      <w:b/>
      <w:bCs/>
    </w:rPr>
  </w:style>
  <w:style w:type="paragraph" w:styleId="Nadpis6">
    <w:name w:val="heading 6"/>
    <w:basedOn w:val="Normln"/>
    <w:next w:val="Normln"/>
    <w:link w:val="Nadpis6Char"/>
    <w:uiPriority w:val="99"/>
    <w:qFormat/>
    <w:rsid w:val="00961DBD"/>
    <w:pPr>
      <w:keepNext/>
      <w:ind w:left="660" w:hanging="660"/>
      <w:jc w:val="center"/>
      <w:outlineLvl w:val="5"/>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961DBD"/>
    <w:rPr>
      <w:rFonts w:ascii="Times New Roman" w:eastAsia="Times New Roman" w:hAnsi="Times New Roman" w:cs="Times New Roman"/>
      <w:b/>
      <w:bCs/>
      <w:sz w:val="24"/>
      <w:szCs w:val="24"/>
      <w:lang w:eastAsia="cs-CZ"/>
    </w:rPr>
  </w:style>
  <w:style w:type="character" w:customStyle="1" w:styleId="Nadpis2Char">
    <w:name w:val="Nadpis 2 Char"/>
    <w:basedOn w:val="Standardnpsmoodstavce"/>
    <w:link w:val="Nadpis2"/>
    <w:uiPriority w:val="99"/>
    <w:rsid w:val="00961DBD"/>
    <w:rPr>
      <w:rFonts w:ascii="Times New Roman" w:eastAsia="Times New Roman" w:hAnsi="Times New Roman" w:cs="Times New Roman"/>
      <w:b/>
      <w:bCs/>
      <w:sz w:val="24"/>
      <w:szCs w:val="24"/>
      <w:lang w:eastAsia="cs-CZ"/>
    </w:rPr>
  </w:style>
  <w:style w:type="character" w:customStyle="1" w:styleId="Nadpis3Char">
    <w:name w:val="Nadpis 3 Char"/>
    <w:basedOn w:val="Standardnpsmoodstavce"/>
    <w:link w:val="Nadpis3"/>
    <w:uiPriority w:val="99"/>
    <w:rsid w:val="00961DBD"/>
    <w:rPr>
      <w:rFonts w:ascii="Times New Roman" w:eastAsia="Times New Roman" w:hAnsi="Times New Roman" w:cs="Times New Roman"/>
      <w:b/>
      <w:bCs/>
      <w:sz w:val="24"/>
      <w:szCs w:val="24"/>
      <w:lang w:eastAsia="cs-CZ"/>
    </w:rPr>
  </w:style>
  <w:style w:type="character" w:customStyle="1" w:styleId="Nadpis4Char">
    <w:name w:val="Nadpis 4 Char"/>
    <w:basedOn w:val="Standardnpsmoodstavce"/>
    <w:link w:val="Nadpis4"/>
    <w:uiPriority w:val="99"/>
    <w:rsid w:val="00961DBD"/>
    <w:rPr>
      <w:rFonts w:ascii="Times New Roman" w:eastAsia="Times New Roman" w:hAnsi="Times New Roman" w:cs="Times New Roman"/>
      <w:b/>
      <w:bCs/>
      <w:sz w:val="24"/>
      <w:szCs w:val="24"/>
      <w:lang w:eastAsia="cs-CZ"/>
    </w:rPr>
  </w:style>
  <w:style w:type="character" w:customStyle="1" w:styleId="Nadpis5Char">
    <w:name w:val="Nadpis 5 Char"/>
    <w:basedOn w:val="Standardnpsmoodstavce"/>
    <w:link w:val="Nadpis5"/>
    <w:uiPriority w:val="99"/>
    <w:rsid w:val="00961DBD"/>
    <w:rPr>
      <w:rFonts w:ascii="Times New Roman" w:eastAsia="Times New Roman" w:hAnsi="Times New Roman" w:cs="Times New Roman"/>
      <w:b/>
      <w:bCs/>
      <w:sz w:val="24"/>
      <w:szCs w:val="24"/>
      <w:lang w:eastAsia="cs-CZ"/>
    </w:rPr>
  </w:style>
  <w:style w:type="character" w:customStyle="1" w:styleId="Nadpis6Char">
    <w:name w:val="Nadpis 6 Char"/>
    <w:basedOn w:val="Standardnpsmoodstavce"/>
    <w:link w:val="Nadpis6"/>
    <w:uiPriority w:val="99"/>
    <w:rsid w:val="00961DBD"/>
    <w:rPr>
      <w:rFonts w:ascii="Times New Roman" w:eastAsia="Times New Roman" w:hAnsi="Times New Roman" w:cs="Times New Roman"/>
      <w:b/>
      <w:bCs/>
      <w:sz w:val="24"/>
      <w:szCs w:val="24"/>
      <w:lang w:eastAsia="cs-CZ"/>
    </w:rPr>
  </w:style>
  <w:style w:type="paragraph" w:customStyle="1" w:styleId="Zkladntext21">
    <w:name w:val="Základní text 21"/>
    <w:basedOn w:val="Normln"/>
    <w:uiPriority w:val="99"/>
    <w:rsid w:val="00961DBD"/>
    <w:pPr>
      <w:ind w:left="360"/>
    </w:pPr>
  </w:style>
  <w:style w:type="paragraph" w:customStyle="1" w:styleId="Zkladntextodsazen21">
    <w:name w:val="Základní text odsazený 21"/>
    <w:basedOn w:val="Normln"/>
    <w:uiPriority w:val="99"/>
    <w:rsid w:val="00961DBD"/>
    <w:pPr>
      <w:ind w:left="709" w:hanging="349"/>
      <w:jc w:val="both"/>
    </w:pPr>
  </w:style>
  <w:style w:type="paragraph" w:customStyle="1" w:styleId="Zkladntextodsazen31">
    <w:name w:val="Základní text odsazený 31"/>
    <w:basedOn w:val="Normln"/>
    <w:uiPriority w:val="99"/>
    <w:rsid w:val="00961DBD"/>
    <w:pPr>
      <w:ind w:left="360"/>
      <w:jc w:val="both"/>
    </w:pPr>
  </w:style>
  <w:style w:type="paragraph" w:styleId="Zkladntext">
    <w:name w:val="Body Text"/>
    <w:basedOn w:val="Normln"/>
    <w:link w:val="ZkladntextChar"/>
    <w:uiPriority w:val="99"/>
    <w:rsid w:val="00961DBD"/>
    <w:pPr>
      <w:jc w:val="both"/>
    </w:pPr>
    <w:rPr>
      <w:b/>
      <w:bCs/>
    </w:rPr>
  </w:style>
  <w:style w:type="character" w:customStyle="1" w:styleId="ZkladntextChar">
    <w:name w:val="Základní text Char"/>
    <w:basedOn w:val="Standardnpsmoodstavce"/>
    <w:link w:val="Zkladntext"/>
    <w:uiPriority w:val="99"/>
    <w:rsid w:val="00961DBD"/>
    <w:rPr>
      <w:rFonts w:ascii="Times New Roman" w:eastAsia="Times New Roman" w:hAnsi="Times New Roman" w:cs="Times New Roman"/>
      <w:b/>
      <w:bCs/>
      <w:sz w:val="24"/>
      <w:szCs w:val="24"/>
      <w:lang w:eastAsia="cs-CZ"/>
    </w:rPr>
  </w:style>
  <w:style w:type="paragraph" w:styleId="Zkladntextodsazen">
    <w:name w:val="Body Text Indent"/>
    <w:basedOn w:val="Normln"/>
    <w:link w:val="ZkladntextodsazenChar"/>
    <w:uiPriority w:val="99"/>
    <w:rsid w:val="00961DBD"/>
    <w:pPr>
      <w:spacing w:after="60"/>
      <w:ind w:left="284" w:hanging="284"/>
      <w:jc w:val="both"/>
    </w:pPr>
  </w:style>
  <w:style w:type="character" w:customStyle="1" w:styleId="ZkladntextodsazenChar">
    <w:name w:val="Základní text odsazený Char"/>
    <w:basedOn w:val="Standardnpsmoodstavce"/>
    <w:link w:val="Zkladntextodsazen"/>
    <w:uiPriority w:val="99"/>
    <w:rsid w:val="00961DBD"/>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uiPriority w:val="99"/>
    <w:rsid w:val="00961DBD"/>
    <w:pPr>
      <w:spacing w:after="60"/>
      <w:ind w:left="426" w:hanging="426"/>
      <w:jc w:val="both"/>
    </w:pPr>
  </w:style>
  <w:style w:type="character" w:customStyle="1" w:styleId="Zkladntextodsazen2Char">
    <w:name w:val="Základní text odsazený 2 Char"/>
    <w:basedOn w:val="Standardnpsmoodstavce"/>
    <w:link w:val="Zkladntextodsazen2"/>
    <w:uiPriority w:val="99"/>
    <w:rsid w:val="00961DBD"/>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rsid w:val="00961DBD"/>
    <w:pPr>
      <w:ind w:left="4239" w:hanging="2115"/>
    </w:pPr>
    <w:rPr>
      <w:b/>
      <w:bCs/>
    </w:rPr>
  </w:style>
  <w:style w:type="character" w:customStyle="1" w:styleId="Zkladntextodsazen3Char">
    <w:name w:val="Základní text odsazený 3 Char"/>
    <w:basedOn w:val="Standardnpsmoodstavce"/>
    <w:link w:val="Zkladntextodsazen3"/>
    <w:uiPriority w:val="99"/>
    <w:rsid w:val="00961DBD"/>
    <w:rPr>
      <w:rFonts w:ascii="Times New Roman" w:eastAsia="Times New Roman" w:hAnsi="Times New Roman" w:cs="Times New Roman"/>
      <w:b/>
      <w:bCs/>
      <w:sz w:val="24"/>
      <w:szCs w:val="24"/>
      <w:lang w:eastAsia="cs-CZ"/>
    </w:rPr>
  </w:style>
  <w:style w:type="paragraph" w:styleId="Zhlav">
    <w:name w:val="header"/>
    <w:basedOn w:val="Normln"/>
    <w:link w:val="ZhlavChar"/>
    <w:rsid w:val="00961DBD"/>
    <w:pPr>
      <w:tabs>
        <w:tab w:val="center" w:pos="4536"/>
        <w:tab w:val="right" w:pos="9072"/>
      </w:tabs>
    </w:pPr>
  </w:style>
  <w:style w:type="character" w:customStyle="1" w:styleId="ZhlavChar">
    <w:name w:val="Záhlaví Char"/>
    <w:basedOn w:val="Standardnpsmoodstavce"/>
    <w:link w:val="Zhlav"/>
    <w:rsid w:val="00961DBD"/>
    <w:rPr>
      <w:rFonts w:ascii="Times New Roman" w:eastAsia="Times New Roman" w:hAnsi="Times New Roman" w:cs="Times New Roman"/>
      <w:sz w:val="24"/>
      <w:szCs w:val="24"/>
      <w:lang w:eastAsia="cs-CZ"/>
    </w:rPr>
  </w:style>
  <w:style w:type="character" w:styleId="slostrnky">
    <w:name w:val="page number"/>
    <w:basedOn w:val="Standardnpsmoodstavce"/>
    <w:uiPriority w:val="99"/>
    <w:rsid w:val="00961DBD"/>
  </w:style>
  <w:style w:type="paragraph" w:styleId="Zkladntext2">
    <w:name w:val="Body Text 2"/>
    <w:basedOn w:val="Normln"/>
    <w:link w:val="Zkladntext2Char"/>
    <w:uiPriority w:val="99"/>
    <w:rsid w:val="00961DBD"/>
    <w:pPr>
      <w:spacing w:line="360" w:lineRule="auto"/>
      <w:jc w:val="both"/>
    </w:pPr>
    <w:rPr>
      <w:b/>
      <w:bCs/>
    </w:rPr>
  </w:style>
  <w:style w:type="character" w:customStyle="1" w:styleId="Zkladntext2Char">
    <w:name w:val="Základní text 2 Char"/>
    <w:basedOn w:val="Standardnpsmoodstavce"/>
    <w:link w:val="Zkladntext2"/>
    <w:uiPriority w:val="99"/>
    <w:rsid w:val="00961DBD"/>
    <w:rPr>
      <w:rFonts w:ascii="Times New Roman" w:eastAsia="Times New Roman" w:hAnsi="Times New Roman" w:cs="Times New Roman"/>
      <w:b/>
      <w:bCs/>
      <w:sz w:val="24"/>
      <w:szCs w:val="24"/>
      <w:lang w:eastAsia="cs-CZ"/>
    </w:rPr>
  </w:style>
  <w:style w:type="paragraph" w:styleId="Zkladntext3">
    <w:name w:val="Body Text 3"/>
    <w:basedOn w:val="Normln"/>
    <w:link w:val="Zkladntext3Char"/>
    <w:uiPriority w:val="99"/>
    <w:rsid w:val="00961DBD"/>
    <w:pPr>
      <w:jc w:val="center"/>
    </w:pPr>
  </w:style>
  <w:style w:type="character" w:customStyle="1" w:styleId="Zkladntext3Char">
    <w:name w:val="Základní text 3 Char"/>
    <w:basedOn w:val="Standardnpsmoodstavce"/>
    <w:link w:val="Zkladntext3"/>
    <w:uiPriority w:val="99"/>
    <w:rsid w:val="00961DBD"/>
    <w:rPr>
      <w:rFonts w:ascii="Times New Roman" w:eastAsia="Times New Roman" w:hAnsi="Times New Roman" w:cs="Times New Roman"/>
      <w:sz w:val="24"/>
      <w:szCs w:val="24"/>
      <w:lang w:eastAsia="cs-CZ"/>
    </w:rPr>
  </w:style>
  <w:style w:type="character" w:styleId="Odkaznakoment">
    <w:name w:val="annotation reference"/>
    <w:rsid w:val="00961DBD"/>
    <w:rPr>
      <w:sz w:val="16"/>
      <w:szCs w:val="16"/>
    </w:rPr>
  </w:style>
  <w:style w:type="paragraph" w:styleId="Textkomente">
    <w:name w:val="annotation text"/>
    <w:basedOn w:val="Normln"/>
    <w:link w:val="TextkomenteChar"/>
    <w:rsid w:val="00961DBD"/>
    <w:rPr>
      <w:sz w:val="20"/>
      <w:szCs w:val="20"/>
    </w:rPr>
  </w:style>
  <w:style w:type="character" w:customStyle="1" w:styleId="TextkomenteChar">
    <w:name w:val="Text komentáře Char"/>
    <w:basedOn w:val="Standardnpsmoodstavce"/>
    <w:link w:val="Textkomente"/>
    <w:rsid w:val="00961DBD"/>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rsid w:val="00961DBD"/>
    <w:rPr>
      <w:rFonts w:ascii="Tahoma" w:hAnsi="Tahoma" w:cs="Tahoma"/>
      <w:sz w:val="16"/>
      <w:szCs w:val="16"/>
    </w:rPr>
  </w:style>
  <w:style w:type="character" w:customStyle="1" w:styleId="TextbublinyChar">
    <w:name w:val="Text bubliny Char"/>
    <w:basedOn w:val="Standardnpsmoodstavce"/>
    <w:link w:val="Textbubliny"/>
    <w:uiPriority w:val="99"/>
    <w:semiHidden/>
    <w:rsid w:val="00961DBD"/>
    <w:rPr>
      <w:rFonts w:ascii="Tahoma" w:eastAsia="Times New Roman" w:hAnsi="Tahoma" w:cs="Tahoma"/>
      <w:sz w:val="16"/>
      <w:szCs w:val="16"/>
      <w:lang w:eastAsia="cs-CZ"/>
    </w:rPr>
  </w:style>
  <w:style w:type="paragraph" w:styleId="Zpat">
    <w:name w:val="footer"/>
    <w:basedOn w:val="Normln"/>
    <w:link w:val="ZpatChar"/>
    <w:uiPriority w:val="99"/>
    <w:rsid w:val="00961DBD"/>
    <w:pPr>
      <w:tabs>
        <w:tab w:val="center" w:pos="4536"/>
        <w:tab w:val="right" w:pos="9072"/>
      </w:tabs>
    </w:pPr>
  </w:style>
  <w:style w:type="character" w:customStyle="1" w:styleId="ZpatChar">
    <w:name w:val="Zápatí Char"/>
    <w:basedOn w:val="Standardnpsmoodstavce"/>
    <w:link w:val="Zpat"/>
    <w:uiPriority w:val="99"/>
    <w:rsid w:val="00961DBD"/>
    <w:rPr>
      <w:rFonts w:ascii="Times New Roman" w:eastAsia="Times New Roman" w:hAnsi="Times New Roman" w:cs="Times New Roman"/>
      <w:sz w:val="24"/>
      <w:szCs w:val="24"/>
      <w:lang w:eastAsia="cs-CZ"/>
    </w:rPr>
  </w:style>
  <w:style w:type="paragraph" w:styleId="Rozloendokumentu">
    <w:name w:val="Document Map"/>
    <w:basedOn w:val="Normln"/>
    <w:link w:val="RozloendokumentuChar"/>
    <w:uiPriority w:val="99"/>
    <w:semiHidden/>
    <w:rsid w:val="00961DBD"/>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rsid w:val="00961DBD"/>
    <w:rPr>
      <w:rFonts w:ascii="Tahoma" w:eastAsia="Times New Roman" w:hAnsi="Tahoma" w:cs="Tahoma"/>
      <w:sz w:val="20"/>
      <w:szCs w:val="20"/>
      <w:shd w:val="clear" w:color="auto" w:fill="000080"/>
      <w:lang w:eastAsia="cs-CZ"/>
    </w:rPr>
  </w:style>
  <w:style w:type="paragraph" w:styleId="Pedmtkomente">
    <w:name w:val="annotation subject"/>
    <w:basedOn w:val="Textkomente"/>
    <w:next w:val="Textkomente"/>
    <w:link w:val="PedmtkomenteChar"/>
    <w:uiPriority w:val="99"/>
    <w:semiHidden/>
    <w:rsid w:val="00961DBD"/>
    <w:rPr>
      <w:b/>
      <w:bCs/>
    </w:rPr>
  </w:style>
  <w:style w:type="character" w:customStyle="1" w:styleId="PedmtkomenteChar">
    <w:name w:val="Předmět komentáře Char"/>
    <w:basedOn w:val="TextkomenteChar"/>
    <w:link w:val="Pedmtkomente"/>
    <w:uiPriority w:val="99"/>
    <w:semiHidden/>
    <w:rsid w:val="00961DBD"/>
    <w:rPr>
      <w:rFonts w:ascii="Times New Roman" w:eastAsia="Times New Roman" w:hAnsi="Times New Roman" w:cs="Times New Roman"/>
      <w:b/>
      <w:bCs/>
      <w:sz w:val="20"/>
      <w:szCs w:val="20"/>
      <w:lang w:eastAsia="cs-CZ"/>
    </w:rPr>
  </w:style>
  <w:style w:type="paragraph" w:customStyle="1" w:styleId="Smluvnstrana">
    <w:name w:val="Smluvní strana"/>
    <w:basedOn w:val="Normln"/>
    <w:next w:val="Normln"/>
    <w:uiPriority w:val="99"/>
    <w:rsid w:val="00961DBD"/>
    <w:pPr>
      <w:jc w:val="both"/>
    </w:pPr>
    <w:rPr>
      <w:rFonts w:ascii="Arial" w:hAnsi="Arial" w:cs="Arial"/>
      <w:b/>
      <w:bCs/>
    </w:rPr>
  </w:style>
  <w:style w:type="paragraph" w:customStyle="1" w:styleId="Adresaokn">
    <w:name w:val="Adresa okén."/>
    <w:basedOn w:val="Normln"/>
    <w:uiPriority w:val="99"/>
    <w:rsid w:val="00961DBD"/>
    <w:pPr>
      <w:framePr w:w="4876" w:h="1928" w:hRule="exact" w:hSpace="454" w:wrap="auto" w:vAnchor="page" w:hAnchor="page" w:x="6102" w:y="2337"/>
      <w:tabs>
        <w:tab w:val="left" w:pos="993"/>
      </w:tabs>
    </w:pPr>
    <w:rPr>
      <w:rFonts w:ascii="Arial" w:hAnsi="Arial" w:cs="Arial"/>
      <w:noProof/>
    </w:rPr>
  </w:style>
  <w:style w:type="paragraph" w:customStyle="1" w:styleId="ADR">
    <w:name w:val="ADR"/>
    <w:basedOn w:val="Normln"/>
    <w:uiPriority w:val="99"/>
    <w:rsid w:val="00961DBD"/>
    <w:pPr>
      <w:widowControl w:val="0"/>
      <w:tabs>
        <w:tab w:val="left" w:pos="1440"/>
        <w:tab w:val="left" w:pos="2880"/>
        <w:tab w:val="left" w:pos="4320"/>
        <w:tab w:val="right" w:pos="8885"/>
      </w:tabs>
    </w:pPr>
    <w:rPr>
      <w:rFonts w:ascii="Arial" w:hAnsi="Arial" w:cs="Arial"/>
      <w:b/>
      <w:bCs/>
      <w:lang w:val="en-GB" w:eastAsia="en-US"/>
    </w:rPr>
  </w:style>
  <w:style w:type="paragraph" w:customStyle="1" w:styleId="Normln1">
    <w:name w:val="Normální1"/>
    <w:uiPriority w:val="99"/>
    <w:rsid w:val="00961DBD"/>
    <w:pPr>
      <w:spacing w:after="0" w:line="240" w:lineRule="auto"/>
      <w:ind w:firstLine="709"/>
      <w:jc w:val="both"/>
    </w:pPr>
    <w:rPr>
      <w:rFonts w:ascii="Times New Roman" w:eastAsia="Times New Roman" w:hAnsi="Times New Roman" w:cs="Times New Roman"/>
      <w:sz w:val="24"/>
      <w:szCs w:val="24"/>
      <w:lang w:eastAsia="cs-CZ"/>
    </w:rPr>
  </w:style>
  <w:style w:type="paragraph" w:styleId="Titulek">
    <w:name w:val="caption"/>
    <w:basedOn w:val="Zkladntext"/>
    <w:uiPriority w:val="99"/>
    <w:qFormat/>
    <w:rsid w:val="00961DBD"/>
    <w:pPr>
      <w:numPr>
        <w:numId w:val="4"/>
      </w:numPr>
      <w:spacing w:before="280" w:after="80"/>
      <w:jc w:val="left"/>
    </w:pPr>
    <w:rPr>
      <w:color w:val="000000"/>
      <w:u w:val="single"/>
      <w:lang w:val="en-US" w:eastAsia="en-US"/>
    </w:rPr>
  </w:style>
  <w:style w:type="paragraph" w:customStyle="1" w:styleId="11Titulek">
    <w:name w:val="1.1. Titulek"/>
    <w:basedOn w:val="Zkladntext"/>
    <w:uiPriority w:val="99"/>
    <w:rsid w:val="00961DBD"/>
    <w:pPr>
      <w:numPr>
        <w:ilvl w:val="1"/>
        <w:numId w:val="4"/>
      </w:numPr>
      <w:tabs>
        <w:tab w:val="left" w:pos="510"/>
      </w:tabs>
      <w:spacing w:line="240" w:lineRule="atLeast"/>
      <w:jc w:val="left"/>
    </w:pPr>
    <w:rPr>
      <w:rFonts w:ascii="Tms Rmn" w:hAnsi="Tms Rmn" w:cs="Tms Rmn"/>
      <w:b w:val="0"/>
      <w:bCs w:val="0"/>
      <w:color w:val="000000"/>
      <w:lang w:val="en-US" w:eastAsia="en-US"/>
    </w:rPr>
  </w:style>
  <w:style w:type="paragraph" w:styleId="Odstavecseseznamem">
    <w:name w:val="List Paragraph"/>
    <w:basedOn w:val="Normln"/>
    <w:uiPriority w:val="34"/>
    <w:qFormat/>
    <w:rsid w:val="00961DBD"/>
    <w:pPr>
      <w:ind w:left="720"/>
      <w:contextualSpacing/>
    </w:pPr>
  </w:style>
  <w:style w:type="paragraph" w:customStyle="1" w:styleId="Vnitnadresa">
    <w:name w:val="Vnitřní adresa"/>
    <w:basedOn w:val="Normln"/>
    <w:uiPriority w:val="99"/>
    <w:rsid w:val="00961DBD"/>
    <w:rPr>
      <w:sz w:val="22"/>
      <w:szCs w:val="22"/>
    </w:rPr>
  </w:style>
  <w:style w:type="paragraph" w:customStyle="1" w:styleId="Normln2">
    <w:name w:val="Normální2"/>
    <w:uiPriority w:val="99"/>
    <w:rsid w:val="00961DBD"/>
    <w:pPr>
      <w:spacing w:after="0" w:line="240" w:lineRule="auto"/>
      <w:ind w:firstLine="709"/>
      <w:jc w:val="both"/>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rsid w:val="00961DBD"/>
    <w:rPr>
      <w:rFonts w:cs="Times New Roman"/>
      <w:color w:val="0000FF"/>
      <w:u w:val="single"/>
    </w:rPr>
  </w:style>
  <w:style w:type="paragraph" w:styleId="Normlnweb">
    <w:name w:val="Normal (Web)"/>
    <w:basedOn w:val="Normln"/>
    <w:uiPriority w:val="99"/>
    <w:rsid w:val="00961DBD"/>
    <w:pPr>
      <w:spacing w:before="100" w:beforeAutospacing="1" w:after="100" w:afterAutospacing="1"/>
    </w:pPr>
  </w:style>
  <w:style w:type="paragraph" w:customStyle="1" w:styleId="Nadpislnku">
    <w:name w:val="Nadpis článku"/>
    <w:basedOn w:val="Normln"/>
    <w:autoRedefine/>
    <w:rsid w:val="00961DBD"/>
    <w:pPr>
      <w:keepNext/>
      <w:spacing w:before="60" w:after="60"/>
      <w:jc w:val="center"/>
    </w:pPr>
    <w:rPr>
      <w:rFonts w:ascii="Arial" w:hAnsi="Arial" w:cs="Arial"/>
      <w:b/>
      <w:sz w:val="22"/>
      <w:szCs w:val="22"/>
    </w:rPr>
  </w:style>
  <w:style w:type="paragraph" w:customStyle="1" w:styleId="Odstavec">
    <w:name w:val="Odstavec"/>
    <w:basedOn w:val="Normln"/>
    <w:rsid w:val="00961DBD"/>
    <w:pPr>
      <w:spacing w:after="120"/>
      <w:ind w:left="425" w:hanging="425"/>
      <w:jc w:val="both"/>
    </w:pPr>
    <w:rPr>
      <w:rFonts w:ascii="Arial" w:eastAsiaTheme="minorHAnsi" w:hAnsi="Arial" w:cs="Arial"/>
      <w:sz w:val="22"/>
      <w:szCs w:val="22"/>
    </w:rPr>
  </w:style>
  <w:style w:type="paragraph" w:styleId="Revize">
    <w:name w:val="Revision"/>
    <w:hidden/>
    <w:uiPriority w:val="99"/>
    <w:semiHidden/>
    <w:rsid w:val="00961DBD"/>
    <w:pPr>
      <w:spacing w:after="0" w:line="240" w:lineRule="auto"/>
    </w:pPr>
    <w:rPr>
      <w:rFonts w:ascii="Times New Roman" w:eastAsia="Times New Roman" w:hAnsi="Times New Roman" w:cs="Times New Roman"/>
      <w:sz w:val="24"/>
      <w:szCs w:val="24"/>
      <w:lang w:eastAsia="cs-CZ"/>
    </w:rPr>
  </w:style>
  <w:style w:type="character" w:styleId="Sledovanodkaz">
    <w:name w:val="FollowedHyperlink"/>
    <w:basedOn w:val="Standardnpsmoodstavce"/>
    <w:uiPriority w:val="99"/>
    <w:semiHidden/>
    <w:unhideWhenUsed/>
    <w:rsid w:val="00333B03"/>
    <w:rPr>
      <w:color w:val="954F72" w:themeColor="followedHyperlink"/>
      <w:u w:val="single"/>
    </w:rPr>
  </w:style>
  <w:style w:type="character" w:customStyle="1" w:styleId="shorttext">
    <w:name w:val="short_text"/>
    <w:basedOn w:val="Standardnpsmoodstavce"/>
    <w:rsid w:val="003B5A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faktury@innogy.com" TargetMode="External"/><Relationship Id="rId13" Type="http://schemas.openxmlformats.org/officeDocument/2006/relationships/hyperlink" Target="http://www.rwe.com/lieferanten"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yperlink" Target="mailto:el.faktury@innogy.com" TargetMode="External"/><Relationship Id="rId12" Type="http://schemas.openxmlformats.org/officeDocument/2006/relationships/hyperlink" Target="https://www.innogy.cz/o-innogy/kodex-chovani-innogy/" TargetMode="External"/><Relationship Id="rId17"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image" Target="media/image1.emf"/><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etr.zamrazil@innogy.com"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innogy.cz/o-innogy/kodex-chovani/" TargetMode="External"/><Relationship Id="rId23" Type="http://schemas.openxmlformats.org/officeDocument/2006/relationships/fontTable" Target="fontTable.xml"/><Relationship Id="rId10" Type="http://schemas.openxmlformats.org/officeDocument/2006/relationships/hyperlink" Target="mailto:patrik.mour@innogy.com"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mailto:petr.zamrazil@innogy.com" TargetMode="External"/><Relationship Id="rId14" Type="http://schemas.openxmlformats.org/officeDocument/2006/relationships/hyperlink" Target="http://www.unglobalcompact.org" TargetMode="External"/><Relationship Id="rId22"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11</Pages>
  <Words>4209</Words>
  <Characters>24837</Characters>
  <Application>Microsoft Office Word</Application>
  <DocSecurity>0</DocSecurity>
  <Lines>206</Lines>
  <Paragraphs>57</Paragraphs>
  <ScaleCrop>false</ScaleCrop>
  <HeadingPairs>
    <vt:vector size="2" baseType="variant">
      <vt:variant>
        <vt:lpstr>Název</vt:lpstr>
      </vt:variant>
      <vt:variant>
        <vt:i4>1</vt:i4>
      </vt:variant>
    </vt:vector>
  </HeadingPairs>
  <TitlesOfParts>
    <vt:vector size="1" baseType="lpstr">
      <vt:lpstr/>
    </vt:vector>
  </TitlesOfParts>
  <Company>RWE</Company>
  <LinksUpToDate>false</LinksUpToDate>
  <CharactersWithSpaces>28989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Zamrazil Petr</dc:creator>
  <cp:lastModifiedBy>Mour Patrik</cp:lastModifiedBy>
  <cp:revision>11</cp:revision>
  <dcterms:created xsi:type="dcterms:W3CDTF">2017-02-07T14:45:00Z</dcterms:created>
  <dcterms:modified xsi:type="dcterms:W3CDTF">2017-02-10T07:14:00Z</dcterms:modified>
</cp:coreProperties>
</file>