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FDC15" w14:textId="69431DC7" w:rsidR="000B572A" w:rsidRPr="001125A1" w:rsidRDefault="00F46074" w:rsidP="00F46074">
      <w:pPr>
        <w:pStyle w:val="Nadpislnku"/>
        <w:ind w:left="3540"/>
        <w:jc w:val="both"/>
      </w:pPr>
      <w:r>
        <w:t xml:space="preserve"> S</w:t>
      </w:r>
      <w:r w:rsidR="000B572A" w:rsidRPr="001125A1">
        <w:t>mlouv</w:t>
      </w:r>
      <w:r>
        <w:t>a</w:t>
      </w:r>
      <w:r w:rsidR="000B572A" w:rsidRPr="001125A1">
        <w:t xml:space="preserve"> o dílo</w:t>
      </w:r>
      <w:r w:rsidR="000B572A" w:rsidRPr="001125A1">
        <w:cr/>
      </w:r>
    </w:p>
    <w:p w14:paraId="7DA7FF85" w14:textId="77777777" w:rsidR="0085180F" w:rsidRDefault="00EA3293" w:rsidP="00EA3293">
      <w:pPr>
        <w:jc w:val="center"/>
        <w:rPr>
          <w:rFonts w:ascii="Arial" w:hAnsi="Arial" w:cs="Arial"/>
          <w:szCs w:val="22"/>
        </w:rPr>
      </w:pPr>
      <w:r>
        <w:rPr>
          <w:rFonts w:ascii="Arial" w:hAnsi="Arial" w:cs="Arial"/>
          <w:szCs w:val="22"/>
        </w:rPr>
        <w:t xml:space="preserve">uzavřená </w:t>
      </w:r>
      <w:r w:rsidRPr="00EF62F2">
        <w:rPr>
          <w:rFonts w:ascii="Arial" w:hAnsi="Arial" w:cs="Arial"/>
          <w:szCs w:val="22"/>
        </w:rPr>
        <w:t>podle §</w:t>
      </w:r>
      <w:r>
        <w:rPr>
          <w:rFonts w:ascii="Arial" w:hAnsi="Arial" w:cs="Arial"/>
          <w:szCs w:val="22"/>
        </w:rPr>
        <w:t xml:space="preserve"> 2586</w:t>
      </w:r>
      <w:r w:rsidRPr="00EF62F2">
        <w:rPr>
          <w:rFonts w:ascii="Arial" w:hAnsi="Arial" w:cs="Arial"/>
          <w:szCs w:val="22"/>
        </w:rPr>
        <w:t xml:space="preserve"> a násl. </w:t>
      </w:r>
      <w:r>
        <w:rPr>
          <w:rFonts w:ascii="Arial" w:hAnsi="Arial" w:cs="Arial"/>
          <w:szCs w:val="22"/>
        </w:rPr>
        <w:t>zákona č. 89/2012 Sb., občanský zákoník</w:t>
      </w:r>
    </w:p>
    <w:p w14:paraId="5F5B0C0F" w14:textId="3102883B" w:rsidR="00EA3293" w:rsidRPr="00EF62F2" w:rsidRDefault="00DE65FC" w:rsidP="00EA3293">
      <w:pPr>
        <w:jc w:val="center"/>
        <w:rPr>
          <w:rFonts w:ascii="Arial" w:hAnsi="Arial" w:cs="Arial"/>
          <w:szCs w:val="22"/>
        </w:rPr>
      </w:pPr>
      <w:r>
        <w:rPr>
          <w:rFonts w:ascii="Arial" w:hAnsi="Arial" w:cs="Arial"/>
          <w:szCs w:val="22"/>
        </w:rPr>
        <w:t xml:space="preserve"> </w:t>
      </w:r>
      <w:r w:rsidR="00EA3293">
        <w:rPr>
          <w:rFonts w:ascii="Arial" w:hAnsi="Arial" w:cs="Arial"/>
          <w:szCs w:val="22"/>
        </w:rPr>
        <w:t>(dále jen „občanský zákoník“)</w:t>
      </w:r>
    </w:p>
    <w:p w14:paraId="42EA9429" w14:textId="77777777" w:rsidR="00BB0CA3" w:rsidRDefault="00BB0CA3" w:rsidP="000B572A">
      <w:pPr>
        <w:tabs>
          <w:tab w:val="left" w:pos="4500"/>
        </w:tabs>
        <w:spacing w:before="120"/>
        <w:rPr>
          <w:rFonts w:ascii="Arial" w:hAnsi="Arial" w:cs="Arial"/>
          <w:szCs w:val="22"/>
        </w:rPr>
      </w:pPr>
    </w:p>
    <w:p w14:paraId="3C42B446" w14:textId="00B3ADF0" w:rsidR="000B572A" w:rsidRPr="00EF62F2" w:rsidRDefault="000B572A" w:rsidP="000B572A">
      <w:pPr>
        <w:tabs>
          <w:tab w:val="left" w:pos="4500"/>
        </w:tabs>
        <w:spacing w:before="120"/>
        <w:rPr>
          <w:rFonts w:ascii="Arial" w:hAnsi="Arial" w:cs="Arial"/>
          <w:szCs w:val="22"/>
        </w:rPr>
      </w:pPr>
      <w:r w:rsidRPr="00EF62F2">
        <w:rPr>
          <w:rFonts w:ascii="Arial" w:hAnsi="Arial" w:cs="Arial"/>
          <w:szCs w:val="22"/>
        </w:rPr>
        <w:t>registrační číslo smlouvy objednatele</w:t>
      </w:r>
      <w:r>
        <w:rPr>
          <w:rFonts w:ascii="Arial" w:hAnsi="Arial" w:cs="Arial"/>
          <w:szCs w:val="22"/>
        </w:rPr>
        <w:t>:</w:t>
      </w:r>
      <w:r w:rsidR="00DE65FC">
        <w:rPr>
          <w:rFonts w:ascii="Arial" w:hAnsi="Arial" w:cs="Arial"/>
          <w:szCs w:val="22"/>
        </w:rPr>
        <w:tab/>
        <w:t xml:space="preserve"> 271</w:t>
      </w:r>
      <w:r w:rsidR="00DD296C">
        <w:rPr>
          <w:rFonts w:ascii="Arial" w:hAnsi="Arial" w:cs="Arial"/>
          <w:szCs w:val="22"/>
        </w:rPr>
        <w:t>7</w:t>
      </w:r>
      <w:r w:rsidR="00C1777C">
        <w:rPr>
          <w:rFonts w:ascii="Arial" w:hAnsi="Arial" w:cs="Arial"/>
          <w:szCs w:val="22"/>
        </w:rPr>
        <w:t>…</w:t>
      </w:r>
    </w:p>
    <w:p w14:paraId="660AB0ED" w14:textId="6EBB1D03" w:rsidR="000B572A" w:rsidRDefault="000B572A" w:rsidP="000B572A">
      <w:pPr>
        <w:tabs>
          <w:tab w:val="left" w:pos="4500"/>
          <w:tab w:val="right" w:pos="8460"/>
        </w:tabs>
        <w:rPr>
          <w:rFonts w:ascii="Arial" w:hAnsi="Arial" w:cs="Arial"/>
          <w:szCs w:val="22"/>
        </w:rPr>
      </w:pPr>
      <w:r w:rsidRPr="00EF62F2">
        <w:rPr>
          <w:rFonts w:ascii="Arial" w:hAnsi="Arial" w:cs="Arial"/>
          <w:szCs w:val="22"/>
        </w:rPr>
        <w:t>registrační číslo smlouvy zhotovitele:</w:t>
      </w:r>
      <w:r w:rsidRPr="00EF62F2">
        <w:rPr>
          <w:rFonts w:ascii="Arial" w:hAnsi="Arial" w:cs="Arial"/>
          <w:szCs w:val="22"/>
        </w:rPr>
        <w:tab/>
      </w:r>
      <w:r>
        <w:rPr>
          <w:rFonts w:ascii="Arial" w:hAnsi="Arial" w:cs="Arial"/>
          <w:szCs w:val="22"/>
        </w:rPr>
        <w:tab/>
      </w:r>
    </w:p>
    <w:p w14:paraId="43326996" w14:textId="77777777" w:rsidR="000B572A" w:rsidRPr="00EF62F2" w:rsidRDefault="000B572A" w:rsidP="000B572A">
      <w:pPr>
        <w:tabs>
          <w:tab w:val="left" w:pos="4500"/>
          <w:tab w:val="right" w:pos="8460"/>
        </w:tabs>
        <w:rPr>
          <w:rFonts w:ascii="Arial" w:hAnsi="Arial" w:cs="Arial"/>
          <w:szCs w:val="22"/>
        </w:rPr>
      </w:pPr>
    </w:p>
    <w:p w14:paraId="00097224" w14:textId="77777777" w:rsidR="000B572A" w:rsidRPr="00996F40" w:rsidRDefault="000B572A" w:rsidP="00445275">
      <w:pPr>
        <w:pStyle w:val="Nadpislnku"/>
        <w:outlineLvl w:val="0"/>
      </w:pPr>
      <w:r w:rsidRPr="00996F40">
        <w:t>Čl. I</w:t>
      </w:r>
    </w:p>
    <w:p w14:paraId="056C8FF8" w14:textId="77777777" w:rsidR="000B572A" w:rsidRPr="00996F40" w:rsidRDefault="000B572A" w:rsidP="00445275">
      <w:pPr>
        <w:pStyle w:val="Nadpislnku"/>
        <w:outlineLvl w:val="0"/>
      </w:pPr>
      <w:r w:rsidRPr="00996F40">
        <w:t>Smluvní strany</w:t>
      </w:r>
    </w:p>
    <w:p w14:paraId="7D97FC72" w14:textId="77777777" w:rsidR="000B572A" w:rsidRPr="001125A1" w:rsidRDefault="000B572A" w:rsidP="000B572A">
      <w:pPr>
        <w:rPr>
          <w:rFonts w:ascii="Arial" w:hAnsi="Arial" w:cs="Arial"/>
          <w:szCs w:val="22"/>
        </w:rPr>
      </w:pPr>
    </w:p>
    <w:p w14:paraId="4ABCAD14" w14:textId="01332658" w:rsidR="000B572A" w:rsidRPr="00EF62F2" w:rsidRDefault="000B572A" w:rsidP="00332E32">
      <w:pPr>
        <w:tabs>
          <w:tab w:val="left" w:pos="3544"/>
        </w:tabs>
        <w:ind w:left="0"/>
        <w:rPr>
          <w:rFonts w:ascii="Arial" w:hAnsi="Arial" w:cs="Arial"/>
          <w:b/>
          <w:szCs w:val="22"/>
        </w:rPr>
      </w:pPr>
      <w:r w:rsidRPr="00EF62F2">
        <w:rPr>
          <w:rFonts w:ascii="Arial" w:hAnsi="Arial" w:cs="Arial"/>
          <w:b/>
          <w:szCs w:val="22"/>
        </w:rPr>
        <w:t>1. Objednatel:</w:t>
      </w:r>
      <w:r w:rsidR="00E77608">
        <w:rPr>
          <w:rFonts w:ascii="Arial" w:hAnsi="Arial" w:cs="Arial"/>
          <w:b/>
          <w:szCs w:val="22"/>
        </w:rPr>
        <w:tab/>
      </w:r>
      <w:proofErr w:type="spellStart"/>
      <w:r w:rsidR="00C04E49">
        <w:rPr>
          <w:rFonts w:ascii="Arial" w:hAnsi="Arial" w:cs="Arial"/>
          <w:b/>
          <w:szCs w:val="22"/>
          <w:u w:color="92D050"/>
        </w:rPr>
        <w:t>innogy</w:t>
      </w:r>
      <w:proofErr w:type="spellEnd"/>
      <w:r w:rsidRPr="00F000CB">
        <w:rPr>
          <w:rFonts w:ascii="Arial" w:hAnsi="Arial" w:cs="Arial"/>
          <w:b/>
          <w:szCs w:val="22"/>
          <w:u w:color="92D050"/>
        </w:rPr>
        <w:t xml:space="preserve"> </w:t>
      </w:r>
      <w:proofErr w:type="spellStart"/>
      <w:r w:rsidRPr="00F000CB">
        <w:rPr>
          <w:rFonts w:ascii="Arial" w:hAnsi="Arial" w:cs="Arial"/>
          <w:b/>
          <w:szCs w:val="22"/>
          <w:u w:color="92D050"/>
        </w:rPr>
        <w:t>Gas</w:t>
      </w:r>
      <w:proofErr w:type="spellEnd"/>
      <w:r w:rsidRPr="00F000CB">
        <w:rPr>
          <w:rFonts w:ascii="Arial" w:hAnsi="Arial" w:cs="Arial"/>
          <w:b/>
          <w:szCs w:val="22"/>
          <w:u w:color="92D050"/>
        </w:rPr>
        <w:t xml:space="preserve"> </w:t>
      </w:r>
      <w:proofErr w:type="spellStart"/>
      <w:r w:rsidRPr="00F000CB">
        <w:rPr>
          <w:rFonts w:ascii="Arial" w:hAnsi="Arial" w:cs="Arial"/>
          <w:b/>
          <w:szCs w:val="22"/>
          <w:u w:color="92D050"/>
        </w:rPr>
        <w:t>Storage</w:t>
      </w:r>
      <w:proofErr w:type="spellEnd"/>
      <w:r w:rsidRPr="00F000CB">
        <w:rPr>
          <w:rFonts w:ascii="Arial" w:hAnsi="Arial" w:cs="Arial"/>
          <w:b/>
          <w:szCs w:val="22"/>
          <w:u w:color="92D050"/>
        </w:rPr>
        <w:t>, s.r.o.</w:t>
      </w:r>
    </w:p>
    <w:p w14:paraId="4348C849" w14:textId="62286EE0" w:rsidR="000B572A" w:rsidRPr="00EF62F2" w:rsidRDefault="00BB0CA3" w:rsidP="00332E32">
      <w:pPr>
        <w:tabs>
          <w:tab w:val="left" w:pos="3240"/>
        </w:tabs>
        <w:ind w:left="0"/>
        <w:outlineLvl w:val="0"/>
        <w:rPr>
          <w:rFonts w:ascii="Arial" w:hAnsi="Arial" w:cs="Arial"/>
          <w:szCs w:val="22"/>
        </w:rPr>
      </w:pPr>
      <w:r>
        <w:rPr>
          <w:rFonts w:ascii="Arial" w:hAnsi="Arial" w:cs="Arial"/>
          <w:szCs w:val="22"/>
        </w:rPr>
        <w:tab/>
      </w:r>
      <w:r w:rsidR="00E77608">
        <w:rPr>
          <w:rFonts w:ascii="Arial" w:hAnsi="Arial" w:cs="Arial"/>
          <w:szCs w:val="22"/>
        </w:rPr>
        <w:tab/>
      </w:r>
      <w:r w:rsidR="00C1777C" w:rsidRPr="005A622F">
        <w:rPr>
          <w:rFonts w:ascii="Arial" w:hAnsi="Arial" w:cs="Arial"/>
          <w:szCs w:val="22"/>
        </w:rPr>
        <w:t>Limuzská 3135/12, 108 00 Praha 10</w:t>
      </w:r>
    </w:p>
    <w:p w14:paraId="5A386133" w14:textId="4DA1CC82" w:rsidR="000B572A" w:rsidRPr="009B099F" w:rsidRDefault="00EA3293" w:rsidP="00332E32">
      <w:pPr>
        <w:tabs>
          <w:tab w:val="left" w:pos="3240"/>
        </w:tabs>
        <w:ind w:left="0"/>
        <w:rPr>
          <w:rFonts w:ascii="Arial" w:hAnsi="Arial" w:cs="Arial"/>
          <w:szCs w:val="22"/>
        </w:rPr>
      </w:pPr>
      <w:r>
        <w:rPr>
          <w:rFonts w:ascii="Arial" w:hAnsi="Arial" w:cs="Arial"/>
          <w:szCs w:val="22"/>
        </w:rPr>
        <w:t>zastoupen</w:t>
      </w:r>
      <w:r w:rsidR="000B572A" w:rsidRPr="009B099F">
        <w:rPr>
          <w:rFonts w:ascii="Arial" w:hAnsi="Arial" w:cs="Arial"/>
          <w:szCs w:val="22"/>
        </w:rPr>
        <w:t xml:space="preserve">: </w:t>
      </w:r>
      <w:r w:rsidR="000B572A" w:rsidRPr="009B099F">
        <w:rPr>
          <w:rFonts w:ascii="Arial" w:hAnsi="Arial" w:cs="Arial"/>
          <w:szCs w:val="22"/>
        </w:rPr>
        <w:tab/>
      </w:r>
      <w:r w:rsidR="00E77608">
        <w:rPr>
          <w:rFonts w:ascii="Arial" w:hAnsi="Arial" w:cs="Arial"/>
          <w:szCs w:val="22"/>
        </w:rPr>
        <w:tab/>
      </w:r>
      <w:r w:rsidR="007B0902">
        <w:rPr>
          <w:rFonts w:ascii="Arial" w:hAnsi="Arial" w:cs="Arial"/>
          <w:szCs w:val="22"/>
        </w:rPr>
        <w:t>And</w:t>
      </w:r>
      <w:r w:rsidR="00842443">
        <w:rPr>
          <w:rFonts w:ascii="Arial" w:hAnsi="Arial" w:cs="Arial"/>
          <w:szCs w:val="22"/>
        </w:rPr>
        <w:t>r</w:t>
      </w:r>
      <w:r w:rsidR="007B0902">
        <w:rPr>
          <w:rFonts w:ascii="Arial" w:hAnsi="Arial" w:cs="Arial"/>
          <w:szCs w:val="22"/>
        </w:rPr>
        <w:t xml:space="preserve">easem </w:t>
      </w:r>
      <w:proofErr w:type="spellStart"/>
      <w:r w:rsidR="007B0902">
        <w:rPr>
          <w:rFonts w:ascii="Arial" w:hAnsi="Arial" w:cs="Arial"/>
          <w:szCs w:val="22"/>
        </w:rPr>
        <w:t>Frohweinem</w:t>
      </w:r>
      <w:proofErr w:type="spellEnd"/>
      <w:r w:rsidR="007B0902">
        <w:rPr>
          <w:rFonts w:ascii="Arial" w:hAnsi="Arial" w:cs="Arial"/>
          <w:szCs w:val="22"/>
        </w:rPr>
        <w:t>, předsedou jednatelů</w:t>
      </w:r>
      <w:r w:rsidR="00883F52">
        <w:rPr>
          <w:rFonts w:ascii="Arial" w:hAnsi="Arial" w:cs="Arial"/>
          <w:szCs w:val="22"/>
        </w:rPr>
        <w:t xml:space="preserve"> </w:t>
      </w:r>
    </w:p>
    <w:p w14:paraId="3FF5C2B6" w14:textId="4E59B034" w:rsidR="007D2C95" w:rsidRDefault="000B572A" w:rsidP="00332E32">
      <w:pPr>
        <w:tabs>
          <w:tab w:val="left" w:pos="3240"/>
        </w:tabs>
        <w:ind w:left="0"/>
        <w:rPr>
          <w:rFonts w:ascii="Arial" w:hAnsi="Arial" w:cs="Arial"/>
          <w:szCs w:val="22"/>
        </w:rPr>
      </w:pPr>
      <w:r w:rsidRPr="009B099F">
        <w:rPr>
          <w:rFonts w:ascii="Arial" w:hAnsi="Arial" w:cs="Arial"/>
          <w:szCs w:val="22"/>
        </w:rPr>
        <w:tab/>
      </w:r>
      <w:r w:rsidR="00E77608">
        <w:rPr>
          <w:rFonts w:ascii="Arial" w:hAnsi="Arial" w:cs="Arial"/>
          <w:szCs w:val="22"/>
        </w:rPr>
        <w:tab/>
      </w:r>
      <w:r w:rsidR="00C43EE6">
        <w:rPr>
          <w:rFonts w:ascii="Arial" w:hAnsi="Arial" w:cs="Arial"/>
          <w:szCs w:val="22"/>
        </w:rPr>
        <w:t xml:space="preserve">a </w:t>
      </w:r>
      <w:r w:rsidR="007B0902">
        <w:rPr>
          <w:rFonts w:ascii="Arial" w:hAnsi="Arial" w:cs="Arial"/>
          <w:szCs w:val="22"/>
        </w:rPr>
        <w:t>Ing. Luborem Velebou, jednatelem</w:t>
      </w:r>
    </w:p>
    <w:p w14:paraId="523B8A25" w14:textId="3D8474A2" w:rsidR="000B572A" w:rsidRDefault="000B572A" w:rsidP="00332E32">
      <w:pPr>
        <w:tabs>
          <w:tab w:val="left" w:pos="3240"/>
        </w:tabs>
        <w:ind w:left="0"/>
        <w:rPr>
          <w:rFonts w:ascii="Arial" w:hAnsi="Arial" w:cs="Arial"/>
          <w:szCs w:val="22"/>
        </w:rPr>
      </w:pPr>
      <w:r w:rsidRPr="00EF62F2">
        <w:rPr>
          <w:rFonts w:ascii="Arial" w:hAnsi="Arial" w:cs="Arial"/>
          <w:szCs w:val="22"/>
        </w:rPr>
        <w:t>IČ:</w:t>
      </w:r>
      <w:r w:rsidRPr="00EF62F2">
        <w:rPr>
          <w:rFonts w:ascii="Arial" w:hAnsi="Arial" w:cs="Arial"/>
          <w:szCs w:val="22"/>
        </w:rPr>
        <w:tab/>
      </w:r>
      <w:r w:rsidR="00E77608">
        <w:rPr>
          <w:rFonts w:ascii="Arial" w:hAnsi="Arial" w:cs="Arial"/>
          <w:szCs w:val="22"/>
        </w:rPr>
        <w:tab/>
      </w:r>
      <w:r w:rsidRPr="00EF62F2">
        <w:rPr>
          <w:rFonts w:ascii="Arial" w:hAnsi="Arial" w:cs="Arial"/>
          <w:szCs w:val="22"/>
        </w:rPr>
        <w:t>27</w:t>
      </w:r>
      <w:r>
        <w:rPr>
          <w:rFonts w:ascii="Arial" w:hAnsi="Arial" w:cs="Arial"/>
          <w:szCs w:val="22"/>
        </w:rPr>
        <w:t>8</w:t>
      </w:r>
      <w:r w:rsidR="00F46074">
        <w:rPr>
          <w:rFonts w:ascii="Arial" w:hAnsi="Arial" w:cs="Arial"/>
          <w:szCs w:val="22"/>
        </w:rPr>
        <w:t xml:space="preserve"> </w:t>
      </w:r>
      <w:r>
        <w:rPr>
          <w:rFonts w:ascii="Arial" w:hAnsi="Arial" w:cs="Arial"/>
          <w:szCs w:val="22"/>
        </w:rPr>
        <w:t>92</w:t>
      </w:r>
      <w:r w:rsidR="00F46074">
        <w:rPr>
          <w:rFonts w:ascii="Arial" w:hAnsi="Arial" w:cs="Arial"/>
          <w:szCs w:val="22"/>
        </w:rPr>
        <w:t xml:space="preserve"> </w:t>
      </w:r>
      <w:r>
        <w:rPr>
          <w:rFonts w:ascii="Arial" w:hAnsi="Arial" w:cs="Arial"/>
          <w:szCs w:val="22"/>
        </w:rPr>
        <w:t>077</w:t>
      </w:r>
    </w:p>
    <w:p w14:paraId="512F98F6" w14:textId="6AB01921" w:rsidR="000B572A" w:rsidRPr="00EF62F2" w:rsidRDefault="000B572A" w:rsidP="00332E32">
      <w:pPr>
        <w:tabs>
          <w:tab w:val="left" w:pos="3240"/>
        </w:tabs>
        <w:ind w:left="0"/>
        <w:rPr>
          <w:rFonts w:ascii="Arial" w:hAnsi="Arial" w:cs="Arial"/>
          <w:szCs w:val="22"/>
        </w:rPr>
      </w:pPr>
      <w:r>
        <w:rPr>
          <w:rFonts w:ascii="Arial" w:hAnsi="Arial" w:cs="Arial"/>
          <w:szCs w:val="22"/>
        </w:rPr>
        <w:t>DIČ:</w:t>
      </w:r>
      <w:r>
        <w:rPr>
          <w:rFonts w:ascii="Arial" w:hAnsi="Arial" w:cs="Arial"/>
          <w:szCs w:val="22"/>
        </w:rPr>
        <w:tab/>
      </w:r>
      <w:r w:rsidR="00E77608">
        <w:rPr>
          <w:rFonts w:ascii="Arial" w:hAnsi="Arial" w:cs="Arial"/>
          <w:szCs w:val="22"/>
        </w:rPr>
        <w:tab/>
      </w:r>
      <w:r>
        <w:rPr>
          <w:rFonts w:ascii="Arial" w:hAnsi="Arial" w:cs="Arial"/>
          <w:szCs w:val="22"/>
        </w:rPr>
        <w:t>CZ27892077</w:t>
      </w:r>
    </w:p>
    <w:p w14:paraId="2A0C084F" w14:textId="00C0F0DE" w:rsidR="000B572A" w:rsidRDefault="000B572A" w:rsidP="00332E32">
      <w:pPr>
        <w:tabs>
          <w:tab w:val="left" w:pos="3240"/>
        </w:tabs>
        <w:ind w:left="0"/>
        <w:rPr>
          <w:rFonts w:ascii="Arial" w:hAnsi="Arial" w:cs="Arial"/>
          <w:szCs w:val="22"/>
        </w:rPr>
      </w:pPr>
      <w:r w:rsidRPr="00EF62F2">
        <w:rPr>
          <w:rFonts w:ascii="Arial" w:hAnsi="Arial" w:cs="Arial"/>
          <w:szCs w:val="22"/>
        </w:rPr>
        <w:t xml:space="preserve">zapsaný </w:t>
      </w:r>
      <w:proofErr w:type="gramStart"/>
      <w:r w:rsidRPr="00EF62F2">
        <w:rPr>
          <w:rFonts w:ascii="Arial" w:hAnsi="Arial" w:cs="Arial"/>
          <w:szCs w:val="22"/>
        </w:rPr>
        <w:t>do</w:t>
      </w:r>
      <w:proofErr w:type="gramEnd"/>
      <w:r w:rsidRPr="00EF62F2">
        <w:rPr>
          <w:rFonts w:ascii="Arial" w:hAnsi="Arial" w:cs="Arial"/>
          <w:szCs w:val="22"/>
        </w:rPr>
        <w:t>:</w:t>
      </w:r>
      <w:r w:rsidRPr="00EF62F2">
        <w:rPr>
          <w:rFonts w:ascii="Arial" w:hAnsi="Arial" w:cs="Arial"/>
          <w:szCs w:val="22"/>
        </w:rPr>
        <w:tab/>
      </w:r>
      <w:r w:rsidR="00E77608">
        <w:rPr>
          <w:rFonts w:ascii="Arial" w:hAnsi="Arial" w:cs="Arial"/>
          <w:szCs w:val="22"/>
        </w:rPr>
        <w:tab/>
      </w:r>
      <w:r w:rsidRPr="00EF62F2">
        <w:rPr>
          <w:rFonts w:ascii="Arial" w:hAnsi="Arial" w:cs="Arial"/>
          <w:szCs w:val="22"/>
        </w:rPr>
        <w:t xml:space="preserve">obchodního rejstříku, vedeného Městským soudem </w:t>
      </w:r>
      <w:r>
        <w:rPr>
          <w:rFonts w:ascii="Arial" w:hAnsi="Arial" w:cs="Arial"/>
          <w:szCs w:val="22"/>
        </w:rPr>
        <w:br/>
      </w:r>
      <w:r w:rsidRPr="00EF62F2">
        <w:rPr>
          <w:rFonts w:ascii="Arial" w:hAnsi="Arial" w:cs="Arial"/>
          <w:szCs w:val="22"/>
        </w:rPr>
        <w:t xml:space="preserve">v Praze, </w:t>
      </w:r>
      <w:proofErr w:type="spellStart"/>
      <w:r w:rsidR="00883F52">
        <w:rPr>
          <w:rFonts w:ascii="Arial" w:hAnsi="Arial" w:cs="Arial"/>
          <w:szCs w:val="22"/>
        </w:rPr>
        <w:t>sp</w:t>
      </w:r>
      <w:proofErr w:type="spellEnd"/>
      <w:r w:rsidR="00883F52">
        <w:rPr>
          <w:rFonts w:ascii="Arial" w:hAnsi="Arial" w:cs="Arial"/>
          <w:szCs w:val="22"/>
        </w:rPr>
        <w:t>. zn.</w:t>
      </w:r>
      <w:r w:rsidRPr="00EF62F2">
        <w:rPr>
          <w:rFonts w:ascii="Arial" w:hAnsi="Arial" w:cs="Arial"/>
          <w:szCs w:val="22"/>
        </w:rPr>
        <w:t> C 1</w:t>
      </w:r>
      <w:r>
        <w:rPr>
          <w:rFonts w:ascii="Arial" w:hAnsi="Arial" w:cs="Arial"/>
          <w:szCs w:val="22"/>
        </w:rPr>
        <w:t>24711</w:t>
      </w:r>
    </w:p>
    <w:p w14:paraId="2AA78A9A" w14:textId="609AF10C" w:rsidR="003E21D4" w:rsidRDefault="000B572A" w:rsidP="00332E32">
      <w:pPr>
        <w:tabs>
          <w:tab w:val="left" w:pos="3261"/>
        </w:tabs>
        <w:ind w:left="0"/>
        <w:rPr>
          <w:rFonts w:ascii="Arial" w:hAnsi="Arial" w:cs="Arial"/>
          <w:szCs w:val="22"/>
        </w:rPr>
      </w:pPr>
      <w:r>
        <w:rPr>
          <w:rFonts w:ascii="Arial" w:hAnsi="Arial" w:cs="Arial"/>
          <w:szCs w:val="22"/>
        </w:rPr>
        <w:t xml:space="preserve">bank. </w:t>
      </w:r>
      <w:proofErr w:type="gramStart"/>
      <w:r>
        <w:rPr>
          <w:rFonts w:ascii="Arial" w:hAnsi="Arial" w:cs="Arial"/>
          <w:szCs w:val="22"/>
        </w:rPr>
        <w:t>spoj</w:t>
      </w:r>
      <w:proofErr w:type="gramEnd"/>
      <w:r>
        <w:rPr>
          <w:rFonts w:ascii="Arial" w:hAnsi="Arial" w:cs="Arial"/>
          <w:szCs w:val="22"/>
        </w:rPr>
        <w:t>.:</w:t>
      </w:r>
      <w:r>
        <w:rPr>
          <w:rFonts w:ascii="Arial" w:hAnsi="Arial" w:cs="Arial"/>
          <w:szCs w:val="22"/>
        </w:rPr>
        <w:tab/>
      </w:r>
      <w:r w:rsidR="00E77608">
        <w:rPr>
          <w:rFonts w:ascii="Arial" w:hAnsi="Arial" w:cs="Arial"/>
          <w:szCs w:val="22"/>
        </w:rPr>
        <w:tab/>
      </w:r>
      <w:r w:rsidR="003E21D4">
        <w:rPr>
          <w:rFonts w:ascii="Arial" w:hAnsi="Arial" w:cs="Arial"/>
          <w:szCs w:val="22"/>
        </w:rPr>
        <w:t>Československá obchodní banka, a.s., Praha 5</w:t>
      </w:r>
    </w:p>
    <w:p w14:paraId="787D0FDB" w14:textId="331E4149" w:rsidR="003E21D4" w:rsidRPr="00EF62F2" w:rsidRDefault="003E21D4" w:rsidP="00332E32">
      <w:pPr>
        <w:tabs>
          <w:tab w:val="left" w:pos="3261"/>
        </w:tabs>
        <w:ind w:left="0"/>
        <w:rPr>
          <w:rFonts w:ascii="Arial" w:hAnsi="Arial" w:cs="Arial"/>
          <w:szCs w:val="22"/>
        </w:rPr>
      </w:pPr>
      <w:r>
        <w:rPr>
          <w:rFonts w:ascii="Arial" w:hAnsi="Arial" w:cs="Arial"/>
          <w:szCs w:val="22"/>
        </w:rPr>
        <w:tab/>
      </w:r>
      <w:r w:rsidR="00E77608">
        <w:rPr>
          <w:rFonts w:ascii="Arial" w:hAnsi="Arial" w:cs="Arial"/>
          <w:szCs w:val="22"/>
        </w:rPr>
        <w:tab/>
      </w:r>
      <w:r>
        <w:rPr>
          <w:rFonts w:ascii="Arial" w:hAnsi="Arial" w:cs="Arial"/>
          <w:szCs w:val="22"/>
        </w:rPr>
        <w:t>č. úč. 17805243/0300</w:t>
      </w:r>
    </w:p>
    <w:p w14:paraId="70D6438F" w14:textId="77777777" w:rsidR="000E2484" w:rsidRDefault="000E2484" w:rsidP="00332E32">
      <w:pPr>
        <w:tabs>
          <w:tab w:val="left" w:pos="3240"/>
        </w:tabs>
        <w:ind w:left="0"/>
        <w:rPr>
          <w:rFonts w:ascii="Arial" w:hAnsi="Arial" w:cs="Arial"/>
          <w:szCs w:val="22"/>
        </w:rPr>
      </w:pPr>
    </w:p>
    <w:p w14:paraId="66EAC0A7" w14:textId="77777777" w:rsidR="000B572A" w:rsidRPr="00EF62F2" w:rsidRDefault="000B572A" w:rsidP="00332E32">
      <w:pPr>
        <w:ind w:left="0"/>
        <w:rPr>
          <w:rFonts w:ascii="Arial" w:hAnsi="Arial" w:cs="Arial"/>
          <w:szCs w:val="22"/>
        </w:rPr>
      </w:pPr>
      <w:r w:rsidRPr="00EF62F2">
        <w:rPr>
          <w:rFonts w:ascii="Arial" w:hAnsi="Arial" w:cs="Arial"/>
          <w:szCs w:val="22"/>
        </w:rPr>
        <w:t xml:space="preserve"> (dále jen </w:t>
      </w:r>
      <w:r>
        <w:rPr>
          <w:rFonts w:ascii="Arial" w:hAnsi="Arial" w:cs="Arial"/>
          <w:szCs w:val="22"/>
        </w:rPr>
        <w:t>„</w:t>
      </w:r>
      <w:r w:rsidRPr="00EF62F2">
        <w:rPr>
          <w:rFonts w:ascii="Arial" w:hAnsi="Arial" w:cs="Arial"/>
          <w:szCs w:val="22"/>
        </w:rPr>
        <w:t>objednatel</w:t>
      </w:r>
      <w:r>
        <w:rPr>
          <w:rFonts w:ascii="Arial" w:hAnsi="Arial" w:cs="Arial"/>
          <w:szCs w:val="22"/>
        </w:rPr>
        <w:t>“</w:t>
      </w:r>
      <w:r w:rsidRPr="00EF62F2">
        <w:rPr>
          <w:rFonts w:ascii="Arial" w:hAnsi="Arial" w:cs="Arial"/>
          <w:szCs w:val="22"/>
        </w:rPr>
        <w:t>)</w:t>
      </w:r>
    </w:p>
    <w:p w14:paraId="56EDC2AC" w14:textId="77777777" w:rsidR="000B572A" w:rsidRPr="001125A1" w:rsidRDefault="000B572A" w:rsidP="00332E32">
      <w:pPr>
        <w:ind w:left="0"/>
        <w:rPr>
          <w:rFonts w:ascii="Arial" w:hAnsi="Arial" w:cs="Arial"/>
          <w:szCs w:val="22"/>
        </w:rPr>
      </w:pPr>
    </w:p>
    <w:p w14:paraId="7A5231EC" w14:textId="0824785A" w:rsidR="000B572A" w:rsidRPr="002A5989" w:rsidRDefault="000B572A" w:rsidP="00332E32">
      <w:pPr>
        <w:tabs>
          <w:tab w:val="left" w:pos="3600"/>
        </w:tabs>
        <w:ind w:left="0"/>
        <w:rPr>
          <w:rFonts w:ascii="Arial" w:hAnsi="Arial" w:cs="Arial"/>
          <w:b/>
          <w:szCs w:val="22"/>
        </w:rPr>
      </w:pPr>
      <w:r w:rsidRPr="00B33885">
        <w:rPr>
          <w:rFonts w:ascii="Arial" w:hAnsi="Arial" w:cs="Arial"/>
          <w:b/>
          <w:szCs w:val="22"/>
        </w:rPr>
        <w:t>2. Zhotovitel:</w:t>
      </w:r>
      <w:r w:rsidR="00DD296C">
        <w:rPr>
          <w:rFonts w:ascii="Arial" w:hAnsi="Arial" w:cs="Arial"/>
          <w:b/>
          <w:szCs w:val="22"/>
        </w:rPr>
        <w:t xml:space="preserve">                        </w:t>
      </w:r>
    </w:p>
    <w:p w14:paraId="3E522B16" w14:textId="7A29D5F5" w:rsidR="007D2C95" w:rsidRPr="004545FB" w:rsidRDefault="007D2C95" w:rsidP="00332E32">
      <w:pPr>
        <w:tabs>
          <w:tab w:val="center" w:pos="2268"/>
          <w:tab w:val="center" w:pos="6804"/>
        </w:tabs>
        <w:ind w:left="0"/>
        <w:rPr>
          <w:rFonts w:ascii="Arial" w:hAnsi="Arial" w:cs="Arial"/>
          <w:szCs w:val="22"/>
        </w:rPr>
      </w:pPr>
      <w:r w:rsidRPr="00BC657B">
        <w:rPr>
          <w:rFonts w:ascii="Arial" w:hAnsi="Arial" w:cs="Arial"/>
          <w:szCs w:val="22"/>
        </w:rPr>
        <w:tab/>
      </w:r>
      <w:r w:rsidR="00464799">
        <w:rPr>
          <w:rFonts w:ascii="Arial" w:hAnsi="Arial" w:cs="Arial"/>
          <w:szCs w:val="22"/>
        </w:rPr>
        <w:t xml:space="preserve">                      </w:t>
      </w:r>
      <w:r w:rsidR="00DD296C">
        <w:rPr>
          <w:rFonts w:ascii="Arial" w:hAnsi="Arial" w:cs="Arial"/>
          <w:szCs w:val="22"/>
        </w:rPr>
        <w:t xml:space="preserve">                                    </w:t>
      </w:r>
      <w:r w:rsidR="00464799">
        <w:rPr>
          <w:rFonts w:ascii="Arial" w:hAnsi="Arial" w:cs="Arial"/>
          <w:szCs w:val="22"/>
        </w:rPr>
        <w:t xml:space="preserve">                                     </w:t>
      </w:r>
    </w:p>
    <w:p w14:paraId="714BCAAC" w14:textId="3202055D" w:rsidR="000B572A" w:rsidRDefault="00EA3293" w:rsidP="00332E32">
      <w:pPr>
        <w:tabs>
          <w:tab w:val="left" w:pos="3600"/>
        </w:tabs>
        <w:ind w:left="0"/>
        <w:rPr>
          <w:rFonts w:ascii="Arial" w:hAnsi="Arial" w:cs="Arial"/>
          <w:szCs w:val="22"/>
        </w:rPr>
      </w:pPr>
      <w:r>
        <w:rPr>
          <w:rFonts w:ascii="Arial" w:hAnsi="Arial" w:cs="Arial"/>
          <w:szCs w:val="22"/>
        </w:rPr>
        <w:t>zastoupen</w:t>
      </w:r>
      <w:r w:rsidR="000B572A" w:rsidRPr="00B33885">
        <w:rPr>
          <w:rFonts w:ascii="Arial" w:hAnsi="Arial" w:cs="Arial"/>
          <w:szCs w:val="22"/>
        </w:rPr>
        <w:t>:</w:t>
      </w:r>
      <w:r w:rsidR="00CE486A">
        <w:rPr>
          <w:rFonts w:ascii="Arial" w:hAnsi="Arial" w:cs="Arial"/>
          <w:szCs w:val="22"/>
        </w:rPr>
        <w:t xml:space="preserve">                             </w:t>
      </w:r>
    </w:p>
    <w:p w14:paraId="58029C95" w14:textId="12948B7E" w:rsidR="00616224" w:rsidRPr="00B33885" w:rsidRDefault="000B572A" w:rsidP="00332E32">
      <w:pPr>
        <w:tabs>
          <w:tab w:val="left" w:pos="3133"/>
          <w:tab w:val="left" w:pos="3600"/>
        </w:tabs>
        <w:ind w:left="0"/>
        <w:rPr>
          <w:rFonts w:ascii="Arial" w:hAnsi="Arial" w:cs="Arial"/>
          <w:szCs w:val="22"/>
        </w:rPr>
      </w:pPr>
      <w:r w:rsidRPr="00B33885">
        <w:rPr>
          <w:rFonts w:ascii="Arial" w:hAnsi="Arial" w:cs="Arial"/>
          <w:szCs w:val="22"/>
        </w:rPr>
        <w:t>IČ:</w:t>
      </w:r>
      <w:r w:rsidRPr="00B33885">
        <w:rPr>
          <w:rFonts w:ascii="Arial" w:hAnsi="Arial" w:cs="Arial"/>
          <w:szCs w:val="22"/>
        </w:rPr>
        <w:tab/>
      </w:r>
      <w:r w:rsidR="00CE486A">
        <w:rPr>
          <w:rFonts w:ascii="Arial" w:hAnsi="Arial" w:cs="Arial"/>
          <w:szCs w:val="22"/>
        </w:rPr>
        <w:t xml:space="preserve">       </w:t>
      </w:r>
    </w:p>
    <w:p w14:paraId="773DEB93" w14:textId="1C7A8696" w:rsidR="000B572A" w:rsidRPr="00B33885" w:rsidRDefault="00B33885" w:rsidP="00332E32">
      <w:pPr>
        <w:tabs>
          <w:tab w:val="left" w:pos="3226"/>
          <w:tab w:val="left" w:pos="3600"/>
        </w:tabs>
        <w:ind w:left="0"/>
        <w:outlineLvl w:val="0"/>
        <w:rPr>
          <w:rFonts w:ascii="Arial" w:hAnsi="Arial" w:cs="Arial"/>
          <w:szCs w:val="22"/>
        </w:rPr>
      </w:pPr>
      <w:r>
        <w:rPr>
          <w:rFonts w:ascii="Arial" w:hAnsi="Arial" w:cs="Arial"/>
          <w:szCs w:val="22"/>
        </w:rPr>
        <w:t xml:space="preserve">DIČ:                                 </w:t>
      </w:r>
      <w:r w:rsidR="00CE486A">
        <w:rPr>
          <w:rFonts w:ascii="Arial" w:hAnsi="Arial" w:cs="Arial"/>
          <w:szCs w:val="22"/>
        </w:rPr>
        <w:tab/>
        <w:t xml:space="preserve">     </w:t>
      </w:r>
    </w:p>
    <w:p w14:paraId="1D835260" w14:textId="7EF2FAC8" w:rsidR="000B572A" w:rsidRPr="00B33885" w:rsidRDefault="000B572A" w:rsidP="00332E32">
      <w:pPr>
        <w:tabs>
          <w:tab w:val="left" w:pos="3226"/>
          <w:tab w:val="left" w:pos="3600"/>
        </w:tabs>
        <w:ind w:left="0"/>
        <w:rPr>
          <w:rFonts w:ascii="Arial" w:hAnsi="Arial" w:cs="Arial"/>
          <w:b/>
          <w:szCs w:val="22"/>
        </w:rPr>
      </w:pPr>
      <w:r w:rsidRPr="00B33885">
        <w:rPr>
          <w:rFonts w:ascii="Arial" w:hAnsi="Arial" w:cs="Arial"/>
          <w:szCs w:val="22"/>
        </w:rPr>
        <w:t xml:space="preserve">zapsaný </w:t>
      </w:r>
      <w:proofErr w:type="gramStart"/>
      <w:r w:rsidRPr="00B33885">
        <w:rPr>
          <w:rFonts w:ascii="Arial" w:hAnsi="Arial" w:cs="Arial"/>
          <w:szCs w:val="22"/>
        </w:rPr>
        <w:t>do</w:t>
      </w:r>
      <w:proofErr w:type="gramEnd"/>
      <w:r w:rsidRPr="00B33885">
        <w:rPr>
          <w:rFonts w:ascii="Arial" w:hAnsi="Arial" w:cs="Arial"/>
          <w:szCs w:val="22"/>
        </w:rPr>
        <w:t>:</w:t>
      </w:r>
      <w:r w:rsidRPr="00B33885">
        <w:rPr>
          <w:rFonts w:ascii="Arial" w:hAnsi="Arial" w:cs="Arial"/>
          <w:szCs w:val="22"/>
        </w:rPr>
        <w:tab/>
      </w:r>
      <w:r w:rsidR="00F46074">
        <w:rPr>
          <w:rFonts w:ascii="Arial" w:hAnsi="Arial" w:cs="Arial"/>
          <w:szCs w:val="22"/>
        </w:rPr>
        <w:tab/>
      </w:r>
    </w:p>
    <w:p w14:paraId="29D46EBB" w14:textId="4A8BD007" w:rsidR="00464799" w:rsidRDefault="00B33885" w:rsidP="00332E32">
      <w:pPr>
        <w:tabs>
          <w:tab w:val="left" w:pos="3600"/>
        </w:tabs>
        <w:ind w:left="0"/>
        <w:rPr>
          <w:rFonts w:ascii="Arial" w:hAnsi="Arial" w:cs="Arial"/>
          <w:szCs w:val="22"/>
        </w:rPr>
      </w:pPr>
      <w:proofErr w:type="spellStart"/>
      <w:proofErr w:type="gramStart"/>
      <w:r>
        <w:rPr>
          <w:rFonts w:ascii="Arial" w:hAnsi="Arial" w:cs="Arial"/>
          <w:szCs w:val="22"/>
        </w:rPr>
        <w:t>bank</w:t>
      </w:r>
      <w:proofErr w:type="gramEnd"/>
      <w:r>
        <w:rPr>
          <w:rFonts w:ascii="Arial" w:hAnsi="Arial" w:cs="Arial"/>
          <w:szCs w:val="22"/>
        </w:rPr>
        <w:t>.</w:t>
      </w:r>
      <w:proofErr w:type="gramStart"/>
      <w:r>
        <w:rPr>
          <w:rFonts w:ascii="Arial" w:hAnsi="Arial" w:cs="Arial"/>
          <w:szCs w:val="22"/>
        </w:rPr>
        <w:t>spoj</w:t>
      </w:r>
      <w:proofErr w:type="spellEnd"/>
      <w:proofErr w:type="gramEnd"/>
      <w:r>
        <w:rPr>
          <w:rFonts w:ascii="Arial" w:hAnsi="Arial" w:cs="Arial"/>
          <w:szCs w:val="22"/>
        </w:rPr>
        <w:t xml:space="preserve">.:                       </w:t>
      </w:r>
      <w:r w:rsidR="00F46074">
        <w:rPr>
          <w:rFonts w:ascii="Arial" w:hAnsi="Arial" w:cs="Arial"/>
          <w:szCs w:val="22"/>
        </w:rPr>
        <w:tab/>
      </w:r>
    </w:p>
    <w:p w14:paraId="63FE7069" w14:textId="70B882AB" w:rsidR="00F46074" w:rsidRPr="00B33885" w:rsidRDefault="00F46074" w:rsidP="00332E32">
      <w:pPr>
        <w:tabs>
          <w:tab w:val="left" w:pos="3600"/>
        </w:tabs>
        <w:ind w:left="0"/>
        <w:rPr>
          <w:rFonts w:ascii="Arial" w:hAnsi="Arial" w:cs="Arial"/>
          <w:szCs w:val="22"/>
        </w:rPr>
      </w:pPr>
      <w:r>
        <w:rPr>
          <w:rFonts w:ascii="Arial" w:hAnsi="Arial" w:cs="Arial"/>
          <w:szCs w:val="22"/>
        </w:rPr>
        <w:tab/>
      </w:r>
    </w:p>
    <w:p w14:paraId="4B24BCF7" w14:textId="77777777" w:rsidR="00795AF2" w:rsidRPr="002A5989" w:rsidRDefault="00795AF2" w:rsidP="00332E32">
      <w:pPr>
        <w:tabs>
          <w:tab w:val="left" w:pos="3600"/>
        </w:tabs>
        <w:ind w:left="0"/>
        <w:rPr>
          <w:rFonts w:ascii="Arial" w:hAnsi="Arial" w:cs="Arial"/>
          <w:szCs w:val="22"/>
        </w:rPr>
      </w:pPr>
    </w:p>
    <w:p w14:paraId="5B7227C5" w14:textId="77777777" w:rsidR="000B572A" w:rsidRPr="00B33885" w:rsidRDefault="000B572A" w:rsidP="00332E32">
      <w:pPr>
        <w:tabs>
          <w:tab w:val="left" w:pos="3600"/>
        </w:tabs>
        <w:ind w:left="0"/>
        <w:rPr>
          <w:rFonts w:ascii="Arial" w:hAnsi="Arial" w:cs="Arial"/>
          <w:szCs w:val="22"/>
        </w:rPr>
      </w:pPr>
      <w:r w:rsidRPr="00B33885">
        <w:rPr>
          <w:rFonts w:ascii="Arial" w:hAnsi="Arial" w:cs="Arial"/>
          <w:szCs w:val="22"/>
        </w:rPr>
        <w:t>(dále jen „zhotovitel“)</w:t>
      </w:r>
      <w:r w:rsidRPr="00B33885">
        <w:rPr>
          <w:rFonts w:ascii="Arial" w:hAnsi="Arial" w:cs="Arial"/>
          <w:szCs w:val="22"/>
        </w:rPr>
        <w:tab/>
      </w:r>
    </w:p>
    <w:p w14:paraId="456C9AD1" w14:textId="77777777" w:rsidR="000B572A" w:rsidRPr="002A5989" w:rsidRDefault="000B572A" w:rsidP="000B572A">
      <w:pPr>
        <w:rPr>
          <w:rFonts w:ascii="Arial" w:hAnsi="Arial" w:cs="Arial"/>
          <w:szCs w:val="22"/>
        </w:rPr>
      </w:pPr>
    </w:p>
    <w:p w14:paraId="727C0D21" w14:textId="77777777" w:rsidR="00194DBA" w:rsidRDefault="00194DBA" w:rsidP="00194DBA">
      <w:pPr>
        <w:tabs>
          <w:tab w:val="left" w:pos="709"/>
          <w:tab w:val="left" w:pos="1418"/>
        </w:tabs>
        <w:jc w:val="center"/>
        <w:rPr>
          <w:rFonts w:ascii="Arial" w:hAnsi="Arial" w:cs="Arial"/>
          <w:szCs w:val="22"/>
        </w:rPr>
      </w:pPr>
    </w:p>
    <w:p w14:paraId="1C109696" w14:textId="77777777" w:rsidR="00194DBA" w:rsidRPr="00A81AD3" w:rsidRDefault="00194DBA" w:rsidP="00194DBA">
      <w:pPr>
        <w:tabs>
          <w:tab w:val="left" w:pos="709"/>
          <w:tab w:val="left" w:pos="1418"/>
        </w:tabs>
        <w:jc w:val="center"/>
        <w:rPr>
          <w:rFonts w:ascii="Arial" w:hAnsi="Arial" w:cs="Arial"/>
          <w:szCs w:val="22"/>
        </w:rPr>
      </w:pPr>
      <w:r w:rsidRPr="002013B0">
        <w:rPr>
          <w:rFonts w:ascii="Arial" w:hAnsi="Arial" w:cs="Arial"/>
          <w:szCs w:val="22"/>
        </w:rPr>
        <w:t>(„</w:t>
      </w:r>
      <w:r w:rsidR="00326E64">
        <w:rPr>
          <w:rFonts w:ascii="Arial" w:hAnsi="Arial" w:cs="Arial"/>
          <w:szCs w:val="22"/>
        </w:rPr>
        <w:t>o</w:t>
      </w:r>
      <w:r w:rsidRPr="002013B0">
        <w:rPr>
          <w:rFonts w:ascii="Arial" w:hAnsi="Arial" w:cs="Arial"/>
          <w:szCs w:val="22"/>
        </w:rPr>
        <w:t>bjednatel“ a „</w:t>
      </w:r>
      <w:r w:rsidR="00326E64">
        <w:rPr>
          <w:rFonts w:ascii="Arial" w:hAnsi="Arial" w:cs="Arial"/>
          <w:szCs w:val="22"/>
        </w:rPr>
        <w:t>z</w:t>
      </w:r>
      <w:r w:rsidRPr="002013B0">
        <w:rPr>
          <w:rFonts w:ascii="Arial" w:hAnsi="Arial" w:cs="Arial"/>
          <w:szCs w:val="22"/>
        </w:rPr>
        <w:t>hotovitel“ společně též jako „Strany“ nebo „Smluvní strany“ nebo každá samostatně jako „Strana“ nebo „Smluvní strana“)</w:t>
      </w:r>
    </w:p>
    <w:p w14:paraId="71B36B6E" w14:textId="77777777" w:rsidR="00F46074" w:rsidRDefault="008272AD" w:rsidP="000B572A">
      <w:pPr>
        <w:pStyle w:val="Nadpislnku"/>
      </w:pPr>
      <w:r>
        <w:br w:type="page"/>
      </w:r>
    </w:p>
    <w:p w14:paraId="65403550" w14:textId="77777777" w:rsidR="00F46074" w:rsidRDefault="00F46074" w:rsidP="000B572A">
      <w:pPr>
        <w:pStyle w:val="Nadpislnku"/>
      </w:pPr>
    </w:p>
    <w:p w14:paraId="436DCC0A" w14:textId="0B2D55C6" w:rsidR="000B572A" w:rsidRDefault="000B572A" w:rsidP="000B572A">
      <w:pPr>
        <w:pStyle w:val="Nadpislnku"/>
      </w:pPr>
      <w:r>
        <w:t>Čl. II</w:t>
      </w:r>
      <w:r>
        <w:cr/>
        <w:t>Předmět smlouvy</w:t>
      </w:r>
    </w:p>
    <w:p w14:paraId="162A5865" w14:textId="510AAE34" w:rsidR="00C1777C" w:rsidRPr="00F809BE" w:rsidRDefault="00C1777C" w:rsidP="00E00B7B">
      <w:pPr>
        <w:pStyle w:val="Odstavec"/>
        <w:rPr>
          <w:sz w:val="28"/>
          <w:szCs w:val="28"/>
        </w:rPr>
      </w:pPr>
      <w:r w:rsidRPr="0069291A">
        <w:t xml:space="preserve">Zhotovitel se na základě této smlouvy zavazuje provést pro objednatele </w:t>
      </w:r>
      <w:r>
        <w:t xml:space="preserve">stavbu </w:t>
      </w:r>
      <w:r w:rsidRPr="005A622F">
        <w:t>č. 2191 Výměna sušicích kolon a regenerátorů TEG na PZP Štramberk</w:t>
      </w:r>
      <w:r w:rsidRPr="00A85D4C">
        <w:t xml:space="preserve"> </w:t>
      </w:r>
      <w:r w:rsidRPr="0069291A">
        <w:t>(dále jen „Dílo“)</w:t>
      </w:r>
      <w:r>
        <w:t>. R</w:t>
      </w:r>
      <w:r w:rsidRPr="0069291A">
        <w:t>ozsah</w:t>
      </w:r>
      <w:r>
        <w:t xml:space="preserve"> Díla je </w:t>
      </w:r>
      <w:r w:rsidRPr="0069291A">
        <w:t>d</w:t>
      </w:r>
      <w:r>
        <w:t>á</w:t>
      </w:r>
      <w:r w:rsidRPr="0069291A">
        <w:t>n zadá</w:t>
      </w:r>
      <w:r>
        <w:t xml:space="preserve">vací dokumentací objednatele </w:t>
      </w:r>
      <w:r w:rsidRPr="00E2464E">
        <w:t xml:space="preserve">ze dne </w:t>
      </w:r>
      <w:r>
        <w:t>9</w:t>
      </w:r>
      <w:r w:rsidRPr="00E2464E">
        <w:t>.</w:t>
      </w:r>
      <w:r>
        <w:t xml:space="preserve"> 2</w:t>
      </w:r>
      <w:r w:rsidRPr="00E2464E">
        <w:t>.</w:t>
      </w:r>
      <w:r>
        <w:t xml:space="preserve"> </w:t>
      </w:r>
      <w:r w:rsidRPr="00E2464E">
        <w:t>2016</w:t>
      </w:r>
      <w:r>
        <w:t xml:space="preserve"> </w:t>
      </w:r>
      <w:r w:rsidRPr="0069291A">
        <w:t>(dále jen „ZD“)</w:t>
      </w:r>
      <w:r>
        <w:t xml:space="preserve"> a nabídkou zhotovitele č. </w:t>
      </w:r>
      <w:r w:rsidRPr="00231852">
        <w:rPr>
          <w:i/>
          <w:color w:val="FF0000"/>
          <w:u w:val="single"/>
        </w:rPr>
        <w:t>vyplní uchazeč</w:t>
      </w:r>
      <w:r>
        <w:t xml:space="preserve"> ze dne </w:t>
      </w:r>
      <w:r w:rsidRPr="00231852">
        <w:rPr>
          <w:i/>
          <w:color w:val="FF0000"/>
          <w:u w:val="single"/>
        </w:rPr>
        <w:t xml:space="preserve">vyplní </w:t>
      </w:r>
      <w:r w:rsidRPr="003E21D4">
        <w:rPr>
          <w:i/>
          <w:color w:val="FF0000"/>
          <w:u w:val="single"/>
        </w:rPr>
        <w:t>uchazeč</w:t>
      </w:r>
      <w:r w:rsidR="00842443" w:rsidRPr="00A9509D">
        <w:rPr>
          <w:i/>
          <w:color w:val="FF0000"/>
        </w:rPr>
        <w:t xml:space="preserve">, </w:t>
      </w:r>
      <w:proofErr w:type="gramStart"/>
      <w:r w:rsidR="00842443" w:rsidRPr="00A9509D">
        <w:rPr>
          <w:color w:val="FF0000"/>
        </w:rPr>
        <w:t>která</w:t>
      </w:r>
      <w:proofErr w:type="gramEnd"/>
      <w:r w:rsidR="00842443" w:rsidRPr="00A9509D">
        <w:rPr>
          <w:color w:val="FF0000"/>
        </w:rPr>
        <w:t xml:space="preserve"> tvoří přílohu č. 1 této smlouvy</w:t>
      </w:r>
      <w:r w:rsidRPr="003E21D4">
        <w:t>.</w:t>
      </w:r>
      <w:r>
        <w:t xml:space="preserve"> </w:t>
      </w:r>
      <w:r w:rsidRPr="0069291A">
        <w:t>Dílo bude dále z</w:t>
      </w:r>
      <w:r>
        <w:t>hotovitelem provedeno v souladu</w:t>
      </w:r>
      <w:r w:rsidRPr="0069291A">
        <w:t xml:space="preserve"> s</w:t>
      </w:r>
      <w:r w:rsidR="00842443">
        <w:t xml:space="preserve"> příslušnými </w:t>
      </w:r>
      <w:r w:rsidRPr="0069291A">
        <w:t xml:space="preserve">českými technickými normami a </w:t>
      </w:r>
      <w:r w:rsidR="00842443">
        <w:t>obecně závaznými</w:t>
      </w:r>
      <w:r w:rsidRPr="0069291A">
        <w:t xml:space="preserve"> právními předpisy a způsobem umožňujícím řádné provozování předmětu Díla. </w:t>
      </w:r>
    </w:p>
    <w:p w14:paraId="42A7B3CC" w14:textId="4BDE95BE" w:rsidR="003E21D4" w:rsidRDefault="00E2464E" w:rsidP="00E00B7B">
      <w:pPr>
        <w:pStyle w:val="Odstavec"/>
        <w:rPr>
          <w:rFonts w:eastAsia="Calibri"/>
          <w:lang w:eastAsia="en-US"/>
        </w:rPr>
      </w:pPr>
      <w:r w:rsidRPr="003E21D4">
        <w:rPr>
          <w:rFonts w:eastAsia="Calibri"/>
          <w:lang w:eastAsia="en-US"/>
        </w:rPr>
        <w:t xml:space="preserve">Podrobný popis Díla je uveden v ZD a jejích přílohách. Přílohu č. </w:t>
      </w:r>
      <w:r w:rsidR="00D80B81">
        <w:rPr>
          <w:rFonts w:eastAsia="Calibri"/>
          <w:lang w:eastAsia="en-US"/>
        </w:rPr>
        <w:t>4</w:t>
      </w:r>
      <w:r w:rsidRPr="003E21D4">
        <w:rPr>
          <w:rFonts w:eastAsia="Calibri"/>
          <w:lang w:eastAsia="en-US"/>
        </w:rPr>
        <w:t xml:space="preserve"> ZD tvoří projektová dokumentace vypracovaná společností </w:t>
      </w:r>
      <w:proofErr w:type="spellStart"/>
      <w:r w:rsidR="00C1777C">
        <w:t>Intecha</w:t>
      </w:r>
      <w:proofErr w:type="spellEnd"/>
      <w:r w:rsidR="00C1777C">
        <w:t>, spol. s r.o.</w:t>
      </w:r>
      <w:r>
        <w:t xml:space="preserve"> v </w:t>
      </w:r>
      <w:r w:rsidR="00C1777C">
        <w:t>02</w:t>
      </w:r>
      <w:r>
        <w:t>/201</w:t>
      </w:r>
      <w:r w:rsidR="00C1777C">
        <w:t>7</w:t>
      </w:r>
      <w:r w:rsidRPr="00A85D4C">
        <w:t xml:space="preserve"> </w:t>
      </w:r>
      <w:r w:rsidRPr="006143BA">
        <w:t xml:space="preserve">pod zakázkovým číslem </w:t>
      </w:r>
      <w:r w:rsidR="00C1777C" w:rsidRPr="00C1777C">
        <w:t>AE075500</w:t>
      </w:r>
      <w:r w:rsidRPr="00CE54E8">
        <w:t xml:space="preserve"> (dále jen </w:t>
      </w:r>
      <w:r w:rsidR="00842443">
        <w:t>„</w:t>
      </w:r>
      <w:r w:rsidRPr="00CE54E8">
        <w:t>PD</w:t>
      </w:r>
      <w:r w:rsidR="00842443">
        <w:t>“</w:t>
      </w:r>
      <w:r w:rsidRPr="00CE54E8">
        <w:t xml:space="preserve">). </w:t>
      </w:r>
      <w:r w:rsidRPr="003E21D4">
        <w:rPr>
          <w:rFonts w:eastAsia="Calibri"/>
          <w:lang w:eastAsia="en-US"/>
        </w:rPr>
        <w:t>Zhotovitel podpisem této smlouvy potvrzuje, že má uvedený podrobný popis Díla a projektovou dokumentaci k dispozici.</w:t>
      </w:r>
      <w:r w:rsidR="003E21D4" w:rsidRPr="003E21D4">
        <w:rPr>
          <w:rFonts w:eastAsia="Calibri"/>
          <w:lang w:eastAsia="en-US"/>
        </w:rPr>
        <w:t xml:space="preserve"> </w:t>
      </w:r>
    </w:p>
    <w:p w14:paraId="36A96E3B" w14:textId="77777777" w:rsidR="003E21D4" w:rsidRPr="003E21D4" w:rsidRDefault="00210549" w:rsidP="00E00B7B">
      <w:pPr>
        <w:pStyle w:val="Odstavec"/>
        <w:rPr>
          <w:rFonts w:eastAsia="Calibri"/>
          <w:lang w:eastAsia="en-US"/>
        </w:rPr>
      </w:pPr>
      <w:r w:rsidRPr="003C2785">
        <w:t xml:space="preserve">Zhotovitel se na základě této smlouvy </w:t>
      </w:r>
      <w:r w:rsidR="00B8308A">
        <w:t xml:space="preserve">dále </w:t>
      </w:r>
      <w:r w:rsidRPr="003C2785">
        <w:t>zavazuje</w:t>
      </w:r>
      <w:r w:rsidR="003E21D4">
        <w:t>:</w:t>
      </w:r>
    </w:p>
    <w:p w14:paraId="1CF68E19" w14:textId="5B7D23B8" w:rsidR="000E5B6B" w:rsidRDefault="00210549" w:rsidP="00E00B7B">
      <w:pPr>
        <w:pStyle w:val="Odstavec"/>
        <w:numPr>
          <w:ilvl w:val="0"/>
          <w:numId w:val="3"/>
        </w:numPr>
        <w:rPr>
          <w:rFonts w:eastAsia="Calibri"/>
          <w:lang w:eastAsia="en-US"/>
        </w:rPr>
      </w:pPr>
      <w:r w:rsidRPr="003E21D4">
        <w:rPr>
          <w:rFonts w:eastAsia="Calibri"/>
          <w:lang w:eastAsia="en-US"/>
        </w:rPr>
        <w:t>d</w:t>
      </w:r>
      <w:r w:rsidR="005544EC" w:rsidRPr="003E21D4">
        <w:rPr>
          <w:rFonts w:eastAsia="Calibri"/>
          <w:lang w:eastAsia="en-US"/>
        </w:rPr>
        <w:t>odat veškeré materi</w:t>
      </w:r>
      <w:r w:rsidR="000E2484" w:rsidRPr="003E21D4">
        <w:rPr>
          <w:rFonts w:eastAsia="Calibri"/>
          <w:lang w:eastAsia="en-US"/>
        </w:rPr>
        <w:t>ály potřebné pro zhotovení Díla</w:t>
      </w:r>
      <w:r w:rsidR="006A789A" w:rsidRPr="003E21D4">
        <w:rPr>
          <w:rFonts w:eastAsia="Calibri"/>
          <w:lang w:eastAsia="en-US"/>
        </w:rPr>
        <w:t xml:space="preserve"> (kromě materiálu dodávaného objednatelem)</w:t>
      </w:r>
      <w:r w:rsidR="005544EC" w:rsidRPr="003E21D4">
        <w:rPr>
          <w:rFonts w:eastAsia="Calibri"/>
          <w:lang w:eastAsia="en-US"/>
        </w:rPr>
        <w:t>. Materiály dodané zhotovitelem budou splňovat parametry uvedené v dokumentaci pro pr</w:t>
      </w:r>
      <w:r w:rsidR="000E2484" w:rsidRPr="003E21D4">
        <w:rPr>
          <w:rFonts w:eastAsia="Calibri"/>
          <w:lang w:eastAsia="en-US"/>
        </w:rPr>
        <w:t xml:space="preserve">ovedení stavby (viz příloha č. </w:t>
      </w:r>
      <w:r w:rsidR="00D80B81">
        <w:rPr>
          <w:rFonts w:eastAsia="Calibri"/>
          <w:lang w:eastAsia="en-US"/>
        </w:rPr>
        <w:t>4</w:t>
      </w:r>
      <w:r w:rsidR="004E11E9" w:rsidRPr="003E21D4">
        <w:rPr>
          <w:rFonts w:eastAsia="Calibri"/>
          <w:lang w:eastAsia="en-US"/>
        </w:rPr>
        <w:t xml:space="preserve"> ZD</w:t>
      </w:r>
      <w:r w:rsidR="005544EC" w:rsidRPr="003E21D4">
        <w:rPr>
          <w:rFonts w:eastAsia="Calibri"/>
          <w:lang w:eastAsia="en-US"/>
        </w:rPr>
        <w:t>)</w:t>
      </w:r>
      <w:r w:rsidRPr="003E21D4">
        <w:rPr>
          <w:rFonts w:eastAsia="Calibri"/>
          <w:lang w:eastAsia="en-US"/>
        </w:rPr>
        <w:t>.</w:t>
      </w:r>
      <w:r w:rsidR="00881354">
        <w:rPr>
          <w:rFonts w:eastAsia="Calibri"/>
          <w:lang w:eastAsia="en-US"/>
        </w:rPr>
        <w:t xml:space="preserve"> </w:t>
      </w:r>
      <w:r w:rsidR="009C78A1" w:rsidRPr="003E21D4">
        <w:rPr>
          <w:rFonts w:eastAsia="Calibri"/>
          <w:lang w:eastAsia="en-US"/>
        </w:rPr>
        <w:t>Materiály potřebné pro zhotovení díla mohu být</w:t>
      </w:r>
      <w:r w:rsidR="000E5B6B" w:rsidRPr="003E21D4">
        <w:rPr>
          <w:rFonts w:eastAsia="Calibri"/>
          <w:lang w:eastAsia="en-US"/>
        </w:rPr>
        <w:t xml:space="preserve"> dodány pouze výrobcem, který při výrobě používá úplný systém jakosti dle EN ISO 9001, schválený a pravidelně dohlížený příslušnými úřady.</w:t>
      </w:r>
      <w:r w:rsidR="00653093" w:rsidRPr="003E21D4">
        <w:rPr>
          <w:rFonts w:eastAsia="Calibri"/>
          <w:lang w:eastAsia="en-US"/>
        </w:rPr>
        <w:t xml:space="preserve"> Zhotovitel se zavazuje, že k provedení Díla použije materiál a díly nové a dosud nepoužité</w:t>
      </w:r>
      <w:r w:rsidR="00B8308A">
        <w:rPr>
          <w:rFonts w:eastAsia="Calibri"/>
          <w:lang w:eastAsia="en-US"/>
        </w:rPr>
        <w:t>,</w:t>
      </w:r>
    </w:p>
    <w:p w14:paraId="2F4E14F0" w14:textId="682F9FC5" w:rsidR="00C04E49" w:rsidRPr="003E21D4" w:rsidRDefault="00C04E49" w:rsidP="00E00B7B">
      <w:pPr>
        <w:pStyle w:val="Odstavec"/>
        <w:numPr>
          <w:ilvl w:val="0"/>
          <w:numId w:val="3"/>
        </w:numPr>
        <w:rPr>
          <w:rFonts w:eastAsia="Calibri"/>
          <w:lang w:eastAsia="en-US"/>
        </w:rPr>
      </w:pPr>
      <w:r>
        <w:rPr>
          <w:rFonts w:eastAsia="Calibri"/>
          <w:lang w:eastAsia="en-US"/>
        </w:rPr>
        <w:t>d</w:t>
      </w:r>
      <w:r w:rsidRPr="00C04E49">
        <w:rPr>
          <w:rFonts w:eastAsia="Calibri"/>
          <w:lang w:eastAsia="en-US"/>
        </w:rPr>
        <w:t>opracov</w:t>
      </w:r>
      <w:r>
        <w:rPr>
          <w:rFonts w:eastAsia="Calibri"/>
          <w:lang w:eastAsia="en-US"/>
        </w:rPr>
        <w:t>at</w:t>
      </w:r>
      <w:r w:rsidRPr="00C04E49">
        <w:rPr>
          <w:rFonts w:eastAsia="Calibri"/>
          <w:lang w:eastAsia="en-US"/>
        </w:rPr>
        <w:t xml:space="preserve"> projektov</w:t>
      </w:r>
      <w:r w:rsidR="00F2471E">
        <w:rPr>
          <w:rFonts w:eastAsia="Calibri"/>
          <w:lang w:eastAsia="en-US"/>
        </w:rPr>
        <w:t>ou</w:t>
      </w:r>
      <w:r w:rsidRPr="00C04E49">
        <w:rPr>
          <w:rFonts w:eastAsia="Calibri"/>
          <w:lang w:eastAsia="en-US"/>
        </w:rPr>
        <w:t xml:space="preserve"> dokumentac</w:t>
      </w:r>
      <w:r w:rsidR="00F2471E">
        <w:rPr>
          <w:rFonts w:eastAsia="Calibri"/>
          <w:lang w:eastAsia="en-US"/>
        </w:rPr>
        <w:t>i</w:t>
      </w:r>
      <w:r w:rsidRPr="00C04E49">
        <w:rPr>
          <w:rFonts w:eastAsia="Calibri"/>
          <w:lang w:eastAsia="en-US"/>
        </w:rPr>
        <w:t xml:space="preserve"> pro provedení stavby do úrovně realizační projektové dokumentace u </w:t>
      </w:r>
      <w:r w:rsidR="00F2471E">
        <w:rPr>
          <w:rFonts w:eastAsia="Calibri"/>
          <w:lang w:eastAsia="en-US"/>
        </w:rPr>
        <w:t>SO/</w:t>
      </w:r>
      <w:r w:rsidRPr="00C04E49">
        <w:rPr>
          <w:rFonts w:eastAsia="Calibri"/>
          <w:lang w:eastAsia="en-US"/>
        </w:rPr>
        <w:t>PS kde projektová dokumentace není zpracována v</w:t>
      </w:r>
      <w:r w:rsidR="00F2471E">
        <w:rPr>
          <w:rFonts w:eastAsia="Calibri"/>
          <w:lang w:eastAsia="en-US"/>
        </w:rPr>
        <w:t> </w:t>
      </w:r>
      <w:r w:rsidRPr="00C04E49">
        <w:rPr>
          <w:rFonts w:eastAsia="Calibri"/>
          <w:lang w:eastAsia="en-US"/>
        </w:rPr>
        <w:t>dostatečné</w:t>
      </w:r>
      <w:r w:rsidR="00F2471E">
        <w:rPr>
          <w:rFonts w:eastAsia="Calibri"/>
          <w:lang w:eastAsia="en-US"/>
        </w:rPr>
        <w:t xml:space="preserve"> </w:t>
      </w:r>
      <w:r w:rsidR="00F2471E" w:rsidRPr="00F2471E">
        <w:rPr>
          <w:rFonts w:eastAsia="Calibri"/>
          <w:lang w:eastAsia="en-US"/>
        </w:rPr>
        <w:t>hloubce (v rozsahu nezbytném pro realizaci díla a zpracování dokumentace skutečného provedení).</w:t>
      </w:r>
    </w:p>
    <w:p w14:paraId="39B6258E" w14:textId="68DBDF41" w:rsidR="00B21EFC" w:rsidRPr="00B21EFC" w:rsidRDefault="00B21EFC" w:rsidP="00E00B7B">
      <w:pPr>
        <w:pStyle w:val="Odstavec"/>
        <w:numPr>
          <w:ilvl w:val="0"/>
          <w:numId w:val="3"/>
        </w:numPr>
        <w:rPr>
          <w:rFonts w:eastAsia="Calibri"/>
          <w:lang w:eastAsia="en-US"/>
        </w:rPr>
      </w:pPr>
      <w:r>
        <w:rPr>
          <w:rFonts w:eastAsia="Calibri"/>
          <w:lang w:eastAsia="en-US"/>
        </w:rPr>
        <w:t>z</w:t>
      </w:r>
      <w:r w:rsidRPr="00B21EFC">
        <w:rPr>
          <w:rFonts w:eastAsia="Calibri"/>
          <w:lang w:eastAsia="en-US"/>
        </w:rPr>
        <w:t>prac</w:t>
      </w:r>
      <w:r w:rsidR="003E21D4">
        <w:rPr>
          <w:rFonts w:eastAsia="Calibri"/>
          <w:lang w:eastAsia="en-US"/>
        </w:rPr>
        <w:t xml:space="preserve">ovat </w:t>
      </w:r>
      <w:r w:rsidRPr="00B21EFC">
        <w:rPr>
          <w:rFonts w:eastAsia="Calibri"/>
          <w:lang w:eastAsia="en-US"/>
        </w:rPr>
        <w:t>posouzení a ošetření rizik (proces řízení rizik např. dle ISO 31000) projektu tj. realizace Díla, včetně řízení rizik v dodavatelském řetězci</w:t>
      </w:r>
      <w:r w:rsidR="00B8308A">
        <w:rPr>
          <w:rFonts w:eastAsia="Calibri"/>
          <w:lang w:eastAsia="en-US"/>
        </w:rPr>
        <w:t>,</w:t>
      </w:r>
    </w:p>
    <w:p w14:paraId="1BCB9593" w14:textId="62783842" w:rsidR="000E5B6B" w:rsidRPr="001E51FE" w:rsidRDefault="00210549" w:rsidP="00E00B7B">
      <w:pPr>
        <w:pStyle w:val="Odstavec"/>
        <w:numPr>
          <w:ilvl w:val="0"/>
          <w:numId w:val="3"/>
        </w:numPr>
        <w:rPr>
          <w:rFonts w:eastAsia="Calibri"/>
          <w:lang w:eastAsia="en-US"/>
        </w:rPr>
      </w:pPr>
      <w:r>
        <w:rPr>
          <w:rFonts w:eastAsia="Calibri"/>
          <w:lang w:eastAsia="en-US"/>
        </w:rPr>
        <w:t>z</w:t>
      </w:r>
      <w:r w:rsidR="000E5B6B" w:rsidRPr="001E51FE">
        <w:rPr>
          <w:rFonts w:eastAsia="Calibri"/>
          <w:lang w:eastAsia="en-US"/>
        </w:rPr>
        <w:t>pracov</w:t>
      </w:r>
      <w:r>
        <w:rPr>
          <w:rFonts w:eastAsia="Calibri"/>
          <w:lang w:eastAsia="en-US"/>
        </w:rPr>
        <w:t>at</w:t>
      </w:r>
      <w:r w:rsidR="000E5B6B" w:rsidRPr="001E51FE">
        <w:rPr>
          <w:rFonts w:eastAsia="Calibri"/>
          <w:lang w:eastAsia="en-US"/>
        </w:rPr>
        <w:t xml:space="preserve"> technologick</w:t>
      </w:r>
      <w:r>
        <w:rPr>
          <w:rFonts w:eastAsia="Calibri"/>
          <w:lang w:eastAsia="en-US"/>
        </w:rPr>
        <w:t>é</w:t>
      </w:r>
      <w:r w:rsidR="000E5B6B" w:rsidRPr="001E51FE">
        <w:rPr>
          <w:rFonts w:eastAsia="Calibri"/>
          <w:lang w:eastAsia="en-US"/>
        </w:rPr>
        <w:t xml:space="preserve"> postup</w:t>
      </w:r>
      <w:r>
        <w:rPr>
          <w:rFonts w:eastAsia="Calibri"/>
          <w:lang w:eastAsia="en-US"/>
        </w:rPr>
        <w:t>y</w:t>
      </w:r>
      <w:r w:rsidR="003C4B36">
        <w:rPr>
          <w:rFonts w:eastAsia="Calibri"/>
          <w:lang w:eastAsia="en-US"/>
        </w:rPr>
        <w:t xml:space="preserve"> </w:t>
      </w:r>
      <w:r w:rsidR="009C78A1">
        <w:rPr>
          <w:rFonts w:eastAsia="Calibri"/>
          <w:lang w:eastAsia="en-US"/>
        </w:rPr>
        <w:t xml:space="preserve">dle bodu </w:t>
      </w:r>
      <w:proofErr w:type="gramStart"/>
      <w:r w:rsidR="00E2464E">
        <w:rPr>
          <w:rFonts w:eastAsia="Calibri"/>
          <w:lang w:eastAsia="en-US"/>
        </w:rPr>
        <w:t>C</w:t>
      </w:r>
      <w:r w:rsidR="00D66D42">
        <w:rPr>
          <w:rFonts w:eastAsia="Calibri"/>
          <w:lang w:eastAsia="en-US"/>
        </w:rPr>
        <w:t>.</w:t>
      </w:r>
      <w:r w:rsidR="00E2464E">
        <w:rPr>
          <w:rFonts w:eastAsia="Calibri"/>
          <w:lang w:eastAsia="en-US"/>
        </w:rPr>
        <w:t>4</w:t>
      </w:r>
      <w:r w:rsidR="00D66D42">
        <w:rPr>
          <w:rFonts w:eastAsia="Calibri"/>
          <w:lang w:eastAsia="en-US"/>
        </w:rPr>
        <w:t>.</w:t>
      </w:r>
      <w:r w:rsidR="009C78A1">
        <w:rPr>
          <w:rFonts w:eastAsia="Calibri"/>
          <w:lang w:eastAsia="en-US"/>
        </w:rPr>
        <w:t xml:space="preserve"> ZD</w:t>
      </w:r>
      <w:proofErr w:type="gramEnd"/>
      <w:r w:rsidR="009C78A1">
        <w:rPr>
          <w:rFonts w:eastAsia="Calibri"/>
          <w:lang w:eastAsia="en-US"/>
        </w:rPr>
        <w:t xml:space="preserve"> </w:t>
      </w:r>
      <w:r w:rsidR="000E5B6B" w:rsidRPr="001E51FE">
        <w:rPr>
          <w:rFonts w:eastAsia="Calibri"/>
          <w:lang w:eastAsia="en-US"/>
        </w:rPr>
        <w:t xml:space="preserve">související s provedením Díla a </w:t>
      </w:r>
      <w:r w:rsidR="00526CE3">
        <w:rPr>
          <w:rFonts w:eastAsia="Calibri"/>
          <w:lang w:eastAsia="en-US"/>
        </w:rPr>
        <w:t>předložit je k </w:t>
      </w:r>
      <w:r w:rsidR="000E5B6B" w:rsidRPr="001E51FE">
        <w:rPr>
          <w:rFonts w:eastAsia="Calibri"/>
          <w:lang w:eastAsia="en-US"/>
        </w:rPr>
        <w:t>odsouhlas</w:t>
      </w:r>
      <w:r w:rsidR="00526CE3">
        <w:rPr>
          <w:rFonts w:eastAsia="Calibri"/>
          <w:lang w:eastAsia="en-US"/>
        </w:rPr>
        <w:t xml:space="preserve">ení </w:t>
      </w:r>
      <w:r w:rsidR="000E5B6B" w:rsidRPr="001E51FE">
        <w:rPr>
          <w:rFonts w:eastAsia="Calibri"/>
          <w:lang w:eastAsia="en-US"/>
        </w:rPr>
        <w:t>s</w:t>
      </w:r>
      <w:r w:rsidR="00B8308A">
        <w:rPr>
          <w:rFonts w:eastAsia="Calibri"/>
          <w:lang w:eastAsia="en-US"/>
        </w:rPr>
        <w:t> </w:t>
      </w:r>
      <w:r w:rsidR="000E5B6B" w:rsidRPr="001E51FE">
        <w:rPr>
          <w:rFonts w:eastAsia="Calibri"/>
          <w:lang w:eastAsia="en-US"/>
        </w:rPr>
        <w:t>objednatel</w:t>
      </w:r>
      <w:r w:rsidR="00526CE3">
        <w:rPr>
          <w:rFonts w:eastAsia="Calibri"/>
          <w:lang w:eastAsia="en-US"/>
        </w:rPr>
        <w:t>i</w:t>
      </w:r>
      <w:r w:rsidR="00B8308A">
        <w:rPr>
          <w:rFonts w:eastAsia="Calibri"/>
          <w:lang w:eastAsia="en-US"/>
        </w:rPr>
        <w:t>,</w:t>
      </w:r>
    </w:p>
    <w:p w14:paraId="6C35EBD6" w14:textId="2D79D63D" w:rsidR="000E5B6B" w:rsidRPr="001E51FE" w:rsidRDefault="00D66D42" w:rsidP="00E00B7B">
      <w:pPr>
        <w:pStyle w:val="Odstavec"/>
        <w:numPr>
          <w:ilvl w:val="0"/>
          <w:numId w:val="3"/>
        </w:numPr>
        <w:rPr>
          <w:rFonts w:eastAsia="Calibri"/>
          <w:lang w:eastAsia="en-US"/>
        </w:rPr>
      </w:pPr>
      <w:r>
        <w:rPr>
          <w:rFonts w:eastAsia="Calibri"/>
          <w:lang w:eastAsia="en-US"/>
        </w:rPr>
        <w:t>z</w:t>
      </w:r>
      <w:r w:rsidR="000E5B6B" w:rsidRPr="001E51FE">
        <w:rPr>
          <w:rFonts w:eastAsia="Calibri"/>
          <w:lang w:eastAsia="en-US"/>
        </w:rPr>
        <w:t>pracov</w:t>
      </w:r>
      <w:r w:rsidR="00210549">
        <w:rPr>
          <w:rFonts w:eastAsia="Calibri"/>
          <w:lang w:eastAsia="en-US"/>
        </w:rPr>
        <w:t>at</w:t>
      </w:r>
      <w:r w:rsidR="003C4B36">
        <w:rPr>
          <w:rFonts w:eastAsia="Calibri"/>
          <w:lang w:eastAsia="en-US"/>
        </w:rPr>
        <w:t xml:space="preserve"> </w:t>
      </w:r>
      <w:r w:rsidR="00B8308A">
        <w:rPr>
          <w:rFonts w:eastAsia="Calibri"/>
          <w:lang w:eastAsia="en-US"/>
        </w:rPr>
        <w:t>k</w:t>
      </w:r>
      <w:r w:rsidR="000E5B6B" w:rsidRPr="001E51FE">
        <w:rPr>
          <w:rFonts w:eastAsia="Calibri"/>
          <w:lang w:eastAsia="en-US"/>
        </w:rPr>
        <w:t>ontrol</w:t>
      </w:r>
      <w:r w:rsidR="00AB14AD">
        <w:rPr>
          <w:rFonts w:eastAsia="Calibri"/>
          <w:lang w:eastAsia="en-US"/>
        </w:rPr>
        <w:t xml:space="preserve">ní </w:t>
      </w:r>
      <w:r w:rsidR="000E5B6B" w:rsidRPr="001E51FE">
        <w:rPr>
          <w:rFonts w:eastAsia="Calibri"/>
          <w:lang w:eastAsia="en-US"/>
        </w:rPr>
        <w:t xml:space="preserve">a </w:t>
      </w:r>
      <w:r w:rsidR="00AB14AD" w:rsidRPr="001E51FE">
        <w:rPr>
          <w:rFonts w:eastAsia="Calibri"/>
          <w:lang w:eastAsia="en-US"/>
        </w:rPr>
        <w:t>zkušeb</w:t>
      </w:r>
      <w:r w:rsidR="00AB14AD">
        <w:rPr>
          <w:rFonts w:eastAsia="Calibri"/>
          <w:lang w:eastAsia="en-US"/>
        </w:rPr>
        <w:t xml:space="preserve">ní plán </w:t>
      </w:r>
      <w:r w:rsidR="004750B3">
        <w:rPr>
          <w:rFonts w:eastAsia="Calibri"/>
          <w:lang w:eastAsia="en-US"/>
        </w:rPr>
        <w:t xml:space="preserve">stavby </w:t>
      </w:r>
      <w:r w:rsidR="00AB14AD">
        <w:rPr>
          <w:rFonts w:eastAsia="Calibri"/>
          <w:lang w:eastAsia="en-US"/>
        </w:rPr>
        <w:t xml:space="preserve">a </w:t>
      </w:r>
      <w:r w:rsidR="00210549">
        <w:rPr>
          <w:rFonts w:eastAsia="Calibri"/>
          <w:lang w:eastAsia="en-US"/>
        </w:rPr>
        <w:t>odsouhlasit je</w:t>
      </w:r>
      <w:r w:rsidR="000E2B62">
        <w:rPr>
          <w:rFonts w:eastAsia="Calibri"/>
          <w:lang w:eastAsia="en-US"/>
        </w:rPr>
        <w:t>j</w:t>
      </w:r>
      <w:r w:rsidR="000E5B6B" w:rsidRPr="001E51FE">
        <w:rPr>
          <w:rFonts w:eastAsia="Calibri"/>
          <w:lang w:eastAsia="en-US"/>
        </w:rPr>
        <w:t xml:space="preserve"> s</w:t>
      </w:r>
      <w:r w:rsidR="00B8308A">
        <w:rPr>
          <w:rFonts w:eastAsia="Calibri"/>
          <w:lang w:eastAsia="en-US"/>
        </w:rPr>
        <w:t> </w:t>
      </w:r>
      <w:r w:rsidR="000E5B6B" w:rsidRPr="001E51FE">
        <w:rPr>
          <w:rFonts w:eastAsia="Calibri"/>
          <w:lang w:eastAsia="en-US"/>
        </w:rPr>
        <w:t>objednatelem</w:t>
      </w:r>
      <w:r w:rsidR="00B8308A">
        <w:rPr>
          <w:rFonts w:eastAsia="Calibri"/>
          <w:lang w:eastAsia="en-US"/>
        </w:rPr>
        <w:t>,</w:t>
      </w:r>
    </w:p>
    <w:p w14:paraId="6BA55CDD" w14:textId="0008CCBC" w:rsidR="004E11E9" w:rsidRPr="00746D44" w:rsidRDefault="00210549" w:rsidP="00E00B7B">
      <w:pPr>
        <w:pStyle w:val="Odstavec"/>
        <w:numPr>
          <w:ilvl w:val="0"/>
          <w:numId w:val="3"/>
        </w:numPr>
        <w:rPr>
          <w:rFonts w:eastAsia="Calibri"/>
          <w:lang w:eastAsia="en-US"/>
        </w:rPr>
      </w:pPr>
      <w:r w:rsidRPr="00746D44">
        <w:rPr>
          <w:rFonts w:eastAsia="Calibri"/>
          <w:lang w:eastAsia="en-US"/>
        </w:rPr>
        <w:t>v</w:t>
      </w:r>
      <w:r w:rsidR="000E5B6B" w:rsidRPr="00746D44">
        <w:rPr>
          <w:rFonts w:eastAsia="Calibri"/>
          <w:lang w:eastAsia="en-US"/>
        </w:rPr>
        <w:t>ypracov</w:t>
      </w:r>
      <w:r w:rsidRPr="00746D44">
        <w:rPr>
          <w:rFonts w:eastAsia="Calibri"/>
          <w:lang w:eastAsia="en-US"/>
        </w:rPr>
        <w:t>at</w:t>
      </w:r>
      <w:r w:rsidR="000E5B6B" w:rsidRPr="00746D44">
        <w:rPr>
          <w:rFonts w:eastAsia="Calibri"/>
          <w:lang w:eastAsia="en-US"/>
        </w:rPr>
        <w:t xml:space="preserve"> podrobn</w:t>
      </w:r>
      <w:r w:rsidRPr="00746D44">
        <w:rPr>
          <w:rFonts w:eastAsia="Calibri"/>
          <w:lang w:eastAsia="en-US"/>
        </w:rPr>
        <w:t>ý</w:t>
      </w:r>
      <w:r w:rsidR="000E5B6B" w:rsidRPr="00746D44">
        <w:rPr>
          <w:rFonts w:eastAsia="Calibri"/>
          <w:lang w:eastAsia="en-US"/>
        </w:rPr>
        <w:t xml:space="preserve"> harmonogram pro provedení </w:t>
      </w:r>
      <w:r w:rsidR="00881354">
        <w:rPr>
          <w:rFonts w:eastAsia="Calibri"/>
          <w:lang w:eastAsia="en-US"/>
        </w:rPr>
        <w:t>Díla ve</w:t>
      </w:r>
      <w:r w:rsidR="00E359A9">
        <w:rPr>
          <w:rFonts w:eastAsia="Calibri"/>
          <w:lang w:eastAsia="en-US"/>
        </w:rPr>
        <w:t xml:space="preserve"> formátu MS Project</w:t>
      </w:r>
      <w:r w:rsidR="004E11E9" w:rsidRPr="00746D44">
        <w:rPr>
          <w:rFonts w:eastAsia="Calibri"/>
          <w:lang w:eastAsia="en-US"/>
        </w:rPr>
        <w:t>,</w:t>
      </w:r>
      <w:r w:rsidR="003C4B36">
        <w:rPr>
          <w:rFonts w:eastAsia="Calibri"/>
          <w:lang w:eastAsia="en-US"/>
        </w:rPr>
        <w:t xml:space="preserve"> </w:t>
      </w:r>
      <w:r w:rsidR="004E11E9" w:rsidRPr="00746D44">
        <w:rPr>
          <w:rFonts w:eastAsia="Calibri"/>
          <w:lang w:eastAsia="en-US"/>
        </w:rPr>
        <w:t xml:space="preserve">případně na základě </w:t>
      </w:r>
      <w:r w:rsidR="0056775D" w:rsidRPr="00746D44">
        <w:rPr>
          <w:rFonts w:eastAsia="Calibri"/>
          <w:lang w:eastAsia="en-US"/>
        </w:rPr>
        <w:t>požadavku</w:t>
      </w:r>
      <w:r w:rsidR="004E11E9" w:rsidRPr="00746D44">
        <w:rPr>
          <w:rFonts w:eastAsia="Calibri"/>
          <w:lang w:eastAsia="en-US"/>
        </w:rPr>
        <w:t xml:space="preserve"> objednatele </w:t>
      </w:r>
      <w:r w:rsidR="0056775D" w:rsidRPr="00746D44">
        <w:rPr>
          <w:rFonts w:eastAsia="Calibri"/>
          <w:lang w:eastAsia="en-US"/>
        </w:rPr>
        <w:t>zhotovitel</w:t>
      </w:r>
      <w:r w:rsidR="00925020">
        <w:rPr>
          <w:rFonts w:eastAsia="Calibri"/>
          <w:lang w:eastAsia="en-US"/>
        </w:rPr>
        <w:t xml:space="preserve"> dále doplní a</w:t>
      </w:r>
      <w:r w:rsidR="0056775D" w:rsidRPr="00746D44">
        <w:rPr>
          <w:rFonts w:eastAsia="Calibri"/>
          <w:lang w:eastAsia="en-US"/>
        </w:rPr>
        <w:t> </w:t>
      </w:r>
      <w:proofErr w:type="gramStart"/>
      <w:r w:rsidR="0056775D" w:rsidRPr="00746D44">
        <w:rPr>
          <w:rFonts w:eastAsia="Calibri"/>
          <w:lang w:eastAsia="en-US"/>
        </w:rPr>
        <w:t>dopracuje</w:t>
      </w:r>
      <w:proofErr w:type="gramEnd"/>
      <w:r w:rsidR="003C4B36">
        <w:rPr>
          <w:rFonts w:eastAsia="Calibri"/>
          <w:lang w:eastAsia="en-US"/>
        </w:rPr>
        <w:t xml:space="preserve"> </w:t>
      </w:r>
      <w:r w:rsidR="0056775D" w:rsidRPr="00526CE3">
        <w:rPr>
          <w:rFonts w:eastAsia="Calibri"/>
          <w:lang w:eastAsia="en-US"/>
        </w:rPr>
        <w:t>podrobný harmonogram</w:t>
      </w:r>
      <w:r w:rsidR="004E11E9" w:rsidRPr="00526CE3">
        <w:rPr>
          <w:rFonts w:eastAsia="Calibri"/>
          <w:lang w:eastAsia="en-US"/>
        </w:rPr>
        <w:t xml:space="preserve"> pr</w:t>
      </w:r>
      <w:r w:rsidR="0056775D" w:rsidRPr="00526CE3">
        <w:rPr>
          <w:rFonts w:eastAsia="Calibri"/>
          <w:lang w:eastAsia="en-US"/>
        </w:rPr>
        <w:t xml:space="preserve">o provedení </w:t>
      </w:r>
      <w:r w:rsidR="00881354">
        <w:rPr>
          <w:rFonts w:eastAsia="Calibri"/>
          <w:lang w:eastAsia="en-US"/>
        </w:rPr>
        <w:t>Díla</w:t>
      </w:r>
      <w:r w:rsidR="00881354" w:rsidRPr="00526CE3">
        <w:rPr>
          <w:rFonts w:eastAsia="Calibri"/>
          <w:lang w:eastAsia="en-US"/>
        </w:rPr>
        <w:t xml:space="preserve"> vycházející</w:t>
      </w:r>
      <w:r w:rsidR="004E11E9" w:rsidRPr="00526CE3">
        <w:rPr>
          <w:rFonts w:eastAsia="Calibri"/>
          <w:lang w:eastAsia="en-US"/>
        </w:rPr>
        <w:t xml:space="preserve"> z harmonogramu předloženého v nabídce uchazeče ze dne </w:t>
      </w:r>
      <w:proofErr w:type="gramStart"/>
      <w:r w:rsidR="00C1777C" w:rsidRPr="00231852">
        <w:rPr>
          <w:i/>
          <w:color w:val="FF0000"/>
          <w:u w:val="single"/>
        </w:rPr>
        <w:t>vyplní</w:t>
      </w:r>
      <w:proofErr w:type="gramEnd"/>
      <w:r w:rsidR="00C1777C" w:rsidRPr="00231852">
        <w:rPr>
          <w:i/>
          <w:color w:val="FF0000"/>
          <w:u w:val="single"/>
        </w:rPr>
        <w:t xml:space="preserve"> uchazeč</w:t>
      </w:r>
      <w:r w:rsidR="00E2464E" w:rsidRPr="00DA6C2C">
        <w:rPr>
          <w:rFonts w:eastAsia="Calibri"/>
          <w:color w:val="000000" w:themeColor="text1"/>
          <w:lang w:eastAsia="en-US"/>
        </w:rPr>
        <w:t>.</w:t>
      </w:r>
      <w:r w:rsidR="007B2D90" w:rsidRPr="00DA6C2C">
        <w:rPr>
          <w:rFonts w:eastAsia="Calibri"/>
          <w:i/>
          <w:color w:val="000000" w:themeColor="text1"/>
          <w:lang w:eastAsia="en-US"/>
        </w:rPr>
        <w:t xml:space="preserve"> </w:t>
      </w:r>
      <w:r w:rsidR="006E7FC6">
        <w:rPr>
          <w:rFonts w:eastAsia="Calibri"/>
          <w:lang w:eastAsia="en-US"/>
        </w:rPr>
        <w:t xml:space="preserve">Z harmonogramu bude jednoznačně zřejmý a stanovený </w:t>
      </w:r>
      <w:r w:rsidR="000034FB">
        <w:rPr>
          <w:rFonts w:eastAsia="Calibri"/>
          <w:lang w:eastAsia="en-US"/>
        </w:rPr>
        <w:t xml:space="preserve">požadovaný začátek a konec </w:t>
      </w:r>
      <w:r w:rsidR="006E7FC6">
        <w:rPr>
          <w:rFonts w:eastAsia="Calibri"/>
          <w:lang w:eastAsia="en-US"/>
        </w:rPr>
        <w:t>odstávk</w:t>
      </w:r>
      <w:r w:rsidR="000034FB">
        <w:rPr>
          <w:rFonts w:eastAsia="Calibri"/>
          <w:lang w:eastAsia="en-US"/>
        </w:rPr>
        <w:t>y</w:t>
      </w:r>
      <w:r w:rsidR="006E7FC6">
        <w:rPr>
          <w:rFonts w:eastAsia="Calibri"/>
          <w:lang w:eastAsia="en-US"/>
        </w:rPr>
        <w:t xml:space="preserve"> provozu PZP</w:t>
      </w:r>
      <w:r w:rsidR="00B8308A">
        <w:rPr>
          <w:rFonts w:eastAsia="Calibri"/>
          <w:lang w:eastAsia="en-US"/>
        </w:rPr>
        <w:t xml:space="preserve"> </w:t>
      </w:r>
      <w:r w:rsidR="00C1777C">
        <w:rPr>
          <w:rFonts w:eastAsia="Calibri"/>
          <w:lang w:eastAsia="en-US"/>
        </w:rPr>
        <w:t>Štramberk</w:t>
      </w:r>
      <w:r w:rsidR="000034FB">
        <w:rPr>
          <w:rFonts w:eastAsia="Calibri"/>
          <w:lang w:eastAsia="en-US"/>
        </w:rPr>
        <w:t xml:space="preserve">, případně části </w:t>
      </w:r>
      <w:r w:rsidR="001502FB">
        <w:rPr>
          <w:rFonts w:eastAsia="Calibri"/>
          <w:lang w:eastAsia="en-US"/>
        </w:rPr>
        <w:t>technologie</w:t>
      </w:r>
      <w:r w:rsidR="000034FB">
        <w:rPr>
          <w:rFonts w:eastAsia="Calibri"/>
          <w:lang w:eastAsia="en-US"/>
        </w:rPr>
        <w:t xml:space="preserve"> PZP </w:t>
      </w:r>
      <w:r w:rsidR="006E7FC6">
        <w:rPr>
          <w:rFonts w:eastAsia="Calibri"/>
          <w:lang w:eastAsia="en-US"/>
        </w:rPr>
        <w:t>z důvodu napojení Díla na technologii PZP</w:t>
      </w:r>
      <w:r w:rsidR="00B8308A">
        <w:rPr>
          <w:rFonts w:eastAsia="Calibri"/>
          <w:lang w:eastAsia="en-US"/>
        </w:rPr>
        <w:t xml:space="preserve"> </w:t>
      </w:r>
      <w:r w:rsidR="00C1777C">
        <w:rPr>
          <w:rFonts w:eastAsia="Calibri"/>
          <w:lang w:eastAsia="en-US"/>
        </w:rPr>
        <w:t>Štramberk</w:t>
      </w:r>
      <w:r w:rsidR="006E7FC6">
        <w:rPr>
          <w:rFonts w:eastAsia="Calibri"/>
          <w:lang w:eastAsia="en-US"/>
        </w:rPr>
        <w:t xml:space="preserve"> (např. ostré </w:t>
      </w:r>
      <w:proofErr w:type="spellStart"/>
      <w:r w:rsidR="000034FB">
        <w:rPr>
          <w:rFonts w:eastAsia="Calibri"/>
          <w:lang w:eastAsia="en-US"/>
        </w:rPr>
        <w:t>odpoje</w:t>
      </w:r>
      <w:proofErr w:type="spellEnd"/>
      <w:r w:rsidR="000034FB">
        <w:rPr>
          <w:rFonts w:eastAsia="Calibri"/>
          <w:lang w:eastAsia="en-US"/>
        </w:rPr>
        <w:t xml:space="preserve">, </w:t>
      </w:r>
      <w:proofErr w:type="spellStart"/>
      <w:r w:rsidR="006E7FC6">
        <w:rPr>
          <w:rFonts w:eastAsia="Calibri"/>
          <w:lang w:eastAsia="en-US"/>
        </w:rPr>
        <w:t>propoje</w:t>
      </w:r>
      <w:proofErr w:type="spellEnd"/>
      <w:r w:rsidR="006E7FC6">
        <w:rPr>
          <w:rFonts w:eastAsia="Calibri"/>
          <w:lang w:eastAsia="en-US"/>
        </w:rPr>
        <w:t xml:space="preserve"> apod.). </w:t>
      </w:r>
      <w:r w:rsidR="008402B4" w:rsidRPr="00526CE3">
        <w:rPr>
          <w:rFonts w:eastAsia="Calibri"/>
          <w:lang w:eastAsia="en-US"/>
        </w:rPr>
        <w:t xml:space="preserve">Zhotovitel vypracuje před každým kontrolním dnem stavby a předloží objednavateli v předstihu sledovací harmonogram průběhu </w:t>
      </w:r>
      <w:r w:rsidR="00B8308A">
        <w:rPr>
          <w:rFonts w:eastAsia="Calibri"/>
          <w:lang w:eastAsia="en-US"/>
        </w:rPr>
        <w:t xml:space="preserve">provádění Díla </w:t>
      </w:r>
      <w:r w:rsidR="008402B4" w:rsidRPr="00526CE3">
        <w:rPr>
          <w:rFonts w:eastAsia="Calibri"/>
          <w:lang w:eastAsia="en-US"/>
        </w:rPr>
        <w:t>na základě směrného harm</w:t>
      </w:r>
      <w:r w:rsidR="001502FB">
        <w:rPr>
          <w:rFonts w:eastAsia="Calibri"/>
          <w:lang w:eastAsia="en-US"/>
        </w:rPr>
        <w:t>onogramu v MS Project programu</w:t>
      </w:r>
      <w:r w:rsidR="00B8308A">
        <w:rPr>
          <w:rFonts w:eastAsia="Calibri"/>
          <w:lang w:eastAsia="en-US"/>
        </w:rPr>
        <w:t>,</w:t>
      </w:r>
    </w:p>
    <w:p w14:paraId="36EA632C" w14:textId="77777777" w:rsidR="00332E32" w:rsidRPr="00332E32" w:rsidRDefault="0078296D" w:rsidP="00E00B7B">
      <w:pPr>
        <w:pStyle w:val="Odstavec"/>
        <w:numPr>
          <w:ilvl w:val="0"/>
          <w:numId w:val="3"/>
        </w:numPr>
        <w:rPr>
          <w:rFonts w:eastAsia="Calibri"/>
          <w:lang w:eastAsia="en-US"/>
        </w:rPr>
      </w:pPr>
      <w:r>
        <w:rPr>
          <w:rFonts w:eastAsia="Calibri"/>
          <w:lang w:eastAsia="en-US"/>
        </w:rPr>
        <w:t xml:space="preserve">zpracovat plán individuálních zkoušek </w:t>
      </w:r>
      <w:r w:rsidR="00322358">
        <w:rPr>
          <w:rFonts w:eastAsia="Calibri"/>
          <w:lang w:eastAsia="en-US"/>
        </w:rPr>
        <w:t xml:space="preserve">jednotlivých </w:t>
      </w:r>
      <w:r w:rsidR="00385757">
        <w:rPr>
          <w:rFonts w:eastAsia="Calibri"/>
          <w:lang w:eastAsia="en-US"/>
        </w:rPr>
        <w:t xml:space="preserve">zařízení </w:t>
      </w:r>
      <w:r w:rsidR="00322358">
        <w:rPr>
          <w:rFonts w:eastAsia="Calibri"/>
          <w:lang w:eastAsia="en-US"/>
        </w:rPr>
        <w:t xml:space="preserve">i zařízení jako celku </w:t>
      </w:r>
      <w:r>
        <w:rPr>
          <w:rFonts w:eastAsia="Calibri"/>
          <w:lang w:eastAsia="en-US"/>
        </w:rPr>
        <w:t>(zkoušky funkce)</w:t>
      </w:r>
      <w:r w:rsidR="007C2C2C">
        <w:rPr>
          <w:rFonts w:eastAsia="Calibri"/>
          <w:lang w:eastAsia="en-US"/>
        </w:rPr>
        <w:t xml:space="preserve">, </w:t>
      </w:r>
      <w:r>
        <w:rPr>
          <w:rFonts w:eastAsia="Calibri"/>
          <w:lang w:eastAsia="en-US"/>
        </w:rPr>
        <w:t>odsouhlasit jej s</w:t>
      </w:r>
      <w:r w:rsidR="007C2C2C">
        <w:rPr>
          <w:rFonts w:eastAsia="Calibri"/>
          <w:lang w:eastAsia="en-US"/>
        </w:rPr>
        <w:t> </w:t>
      </w:r>
      <w:r>
        <w:rPr>
          <w:rFonts w:eastAsia="Calibri"/>
          <w:lang w:eastAsia="en-US"/>
        </w:rPr>
        <w:t>o</w:t>
      </w:r>
      <w:r w:rsidRPr="001E51FE">
        <w:rPr>
          <w:rFonts w:eastAsia="Calibri"/>
          <w:lang w:eastAsia="en-US"/>
        </w:rPr>
        <w:t>bjednatelem</w:t>
      </w:r>
      <w:r w:rsidR="007C2C2C">
        <w:rPr>
          <w:rFonts w:eastAsia="Calibri"/>
          <w:lang w:eastAsia="en-US"/>
        </w:rPr>
        <w:t xml:space="preserve"> a provést individuální zkoušky dle odsouhlaseného plánu</w:t>
      </w:r>
      <w:r>
        <w:rPr>
          <w:rFonts w:eastAsia="Calibri"/>
          <w:lang w:eastAsia="en-US"/>
        </w:rPr>
        <w:t xml:space="preserve">. Plán individuálních zkoušek bude obsahovat popis jednotlivých operací včetně seznamu příslušných protokolů </w:t>
      </w:r>
      <w:r w:rsidRPr="00332E32">
        <w:rPr>
          <w:rFonts w:eastAsia="Calibri"/>
          <w:lang w:eastAsia="en-US"/>
        </w:rPr>
        <w:t>a odpovědných osob zhotovitele za provedení zkoušek. Zkoušky budou členě</w:t>
      </w:r>
      <w:r w:rsidR="00332E32" w:rsidRPr="00332E32">
        <w:rPr>
          <w:rFonts w:eastAsia="Calibri"/>
          <w:lang w:eastAsia="en-US"/>
        </w:rPr>
        <w:t xml:space="preserve">ny </w:t>
      </w:r>
      <w:proofErr w:type="gramStart"/>
      <w:r w:rsidR="00332E32" w:rsidRPr="00332E32">
        <w:rPr>
          <w:rFonts w:eastAsia="Calibri"/>
          <w:lang w:eastAsia="en-US"/>
        </w:rPr>
        <w:t>na</w:t>
      </w:r>
      <w:proofErr w:type="gramEnd"/>
      <w:r w:rsidR="00332E32" w:rsidRPr="00332E32">
        <w:rPr>
          <w:rFonts w:eastAsia="Calibri"/>
          <w:lang w:eastAsia="en-US"/>
        </w:rPr>
        <w:t>:</w:t>
      </w:r>
    </w:p>
    <w:p w14:paraId="5DBB13CC" w14:textId="78500E18" w:rsidR="00E52BD1" w:rsidRDefault="00E52BD1" w:rsidP="005E640C">
      <w:pPr>
        <w:pStyle w:val="Odstavec"/>
        <w:numPr>
          <w:ilvl w:val="0"/>
          <w:numId w:val="8"/>
        </w:numPr>
        <w:rPr>
          <w:rFonts w:eastAsia="Calibri"/>
          <w:lang w:eastAsia="en-US"/>
        </w:rPr>
      </w:pPr>
      <w:r>
        <w:rPr>
          <w:rFonts w:eastAsia="Calibri"/>
          <w:lang w:eastAsia="en-US"/>
        </w:rPr>
        <w:t>ověření mechanické funkce zařízení (armatury, čerpadla atd.)</w:t>
      </w:r>
    </w:p>
    <w:p w14:paraId="6CF36168" w14:textId="78E3045B" w:rsidR="00E52BD1" w:rsidRDefault="00E52BD1" w:rsidP="005E640C">
      <w:pPr>
        <w:pStyle w:val="Odstavec"/>
        <w:numPr>
          <w:ilvl w:val="0"/>
          <w:numId w:val="8"/>
        </w:numPr>
        <w:rPr>
          <w:rFonts w:eastAsia="Calibri"/>
          <w:lang w:eastAsia="en-US"/>
        </w:rPr>
      </w:pPr>
      <w:r>
        <w:rPr>
          <w:rFonts w:eastAsia="Calibri"/>
          <w:lang w:eastAsia="en-US"/>
        </w:rPr>
        <w:lastRenderedPageBreak/>
        <w:t xml:space="preserve">tlakové a </w:t>
      </w:r>
      <w:proofErr w:type="spellStart"/>
      <w:r>
        <w:rPr>
          <w:rFonts w:eastAsia="Calibri"/>
          <w:lang w:eastAsia="en-US"/>
        </w:rPr>
        <w:t>těsnost</w:t>
      </w:r>
      <w:r w:rsidR="00332E32">
        <w:rPr>
          <w:rFonts w:eastAsia="Calibri"/>
          <w:lang w:eastAsia="en-US"/>
        </w:rPr>
        <w:t>n</w:t>
      </w:r>
      <w:r>
        <w:rPr>
          <w:rFonts w:eastAsia="Calibri"/>
          <w:lang w:eastAsia="en-US"/>
        </w:rPr>
        <w:t>í</w:t>
      </w:r>
      <w:proofErr w:type="spellEnd"/>
      <w:r>
        <w:rPr>
          <w:rFonts w:eastAsia="Calibri"/>
          <w:lang w:eastAsia="en-US"/>
        </w:rPr>
        <w:t xml:space="preserve"> zkoušky</w:t>
      </w:r>
    </w:p>
    <w:p w14:paraId="4FECCCFD" w14:textId="382B214D" w:rsidR="00E52BD1" w:rsidRDefault="00E52BD1" w:rsidP="005E640C">
      <w:pPr>
        <w:pStyle w:val="Odstavec"/>
        <w:numPr>
          <w:ilvl w:val="0"/>
          <w:numId w:val="8"/>
        </w:numPr>
        <w:rPr>
          <w:rFonts w:eastAsia="Calibri"/>
          <w:lang w:eastAsia="en-US"/>
        </w:rPr>
      </w:pPr>
      <w:r>
        <w:rPr>
          <w:rFonts w:eastAsia="Calibri"/>
          <w:lang w:eastAsia="en-US"/>
        </w:rPr>
        <w:t>zkoušky funkce měřících a regulačních obvodů (signální testy, testy smyček, sekvenční testy).</w:t>
      </w:r>
    </w:p>
    <w:p w14:paraId="79D259B0" w14:textId="77777777" w:rsidR="001B4D27" w:rsidRPr="00A87B62" w:rsidRDefault="001B4D27" w:rsidP="00E00B7B">
      <w:pPr>
        <w:pStyle w:val="Odstavec"/>
      </w:pPr>
      <w:r w:rsidRPr="001B4D27">
        <w:t xml:space="preserve">O úspěšném provedení </w:t>
      </w:r>
      <w:r>
        <w:t xml:space="preserve">individuálních </w:t>
      </w:r>
      <w:r w:rsidRPr="001B4D27">
        <w:t>zkoušek bude sepsán protokol</w:t>
      </w:r>
      <w:r w:rsidR="001A548A">
        <w:t xml:space="preserve"> (součást Dílčího, nebo závěrečného předávacího protokolu díla)</w:t>
      </w:r>
      <w:r w:rsidRPr="001B4D27">
        <w:t xml:space="preserve">, v němž bude potvrzeno, že </w:t>
      </w:r>
      <w:r>
        <w:t xml:space="preserve">zařízení, nebo </w:t>
      </w:r>
      <w:r w:rsidRPr="001B4D27">
        <w:t xml:space="preserve">soubor zařízení je připraven ke </w:t>
      </w:r>
      <w:r>
        <w:t xml:space="preserve">komplexním zkouškám, resp. </w:t>
      </w:r>
      <w:r w:rsidRPr="001B4D27">
        <w:t xml:space="preserve">zkušebnímu, </w:t>
      </w:r>
      <w:r>
        <w:t xml:space="preserve">nebo </w:t>
      </w:r>
      <w:r w:rsidRPr="001B4D27">
        <w:t>řádnému provozu.</w:t>
      </w:r>
      <w:r>
        <w:t xml:space="preserve"> Případné nedodělky, které nebrání zahájení komplexních zkoušek, resp. </w:t>
      </w:r>
      <w:r w:rsidRPr="001B4D27">
        <w:t>zkušební</w:t>
      </w:r>
      <w:r>
        <w:t xml:space="preserve">ho, nebo </w:t>
      </w:r>
      <w:r w:rsidRPr="001B4D27">
        <w:t>řádné</w:t>
      </w:r>
      <w:r>
        <w:t xml:space="preserve">ho </w:t>
      </w:r>
      <w:r w:rsidRPr="001B4D27">
        <w:t>provozu</w:t>
      </w:r>
      <w:r>
        <w:t xml:space="preserve"> zařízení bud</w:t>
      </w:r>
      <w:r w:rsidR="00B8308A">
        <w:t xml:space="preserve">ou </w:t>
      </w:r>
      <w:r>
        <w:t xml:space="preserve">sepsány s uvedením termínu jejích odstranění a budou součástí předávacího protokolu. </w:t>
      </w:r>
    </w:p>
    <w:p w14:paraId="15C7A0C3" w14:textId="1E46F1C9" w:rsidR="000E5712" w:rsidRPr="001B4D27" w:rsidRDefault="00B8308A" w:rsidP="00A9509D">
      <w:pPr>
        <w:pStyle w:val="Odstavec"/>
        <w:numPr>
          <w:ilvl w:val="0"/>
          <w:numId w:val="28"/>
        </w:numPr>
        <w:rPr>
          <w:rFonts w:eastAsia="Calibri"/>
          <w:lang w:eastAsia="en-US"/>
        </w:rPr>
      </w:pPr>
      <w:r>
        <w:rPr>
          <w:rFonts w:eastAsia="Calibri"/>
          <w:lang w:eastAsia="en-US"/>
        </w:rPr>
        <w:t>z</w:t>
      </w:r>
      <w:r w:rsidR="000E5712" w:rsidRPr="001B4D27">
        <w:rPr>
          <w:rFonts w:eastAsia="Calibri"/>
          <w:lang w:eastAsia="en-US"/>
        </w:rPr>
        <w:t xml:space="preserve">pracovat plán </w:t>
      </w:r>
      <w:r>
        <w:rPr>
          <w:rFonts w:eastAsia="Calibri"/>
          <w:lang w:eastAsia="en-US"/>
        </w:rPr>
        <w:t>k</w:t>
      </w:r>
      <w:r w:rsidR="000E5712" w:rsidRPr="001B4D27">
        <w:rPr>
          <w:rFonts w:eastAsia="Calibri"/>
          <w:lang w:eastAsia="en-US"/>
        </w:rPr>
        <w:t xml:space="preserve">omplexních zkoušek </w:t>
      </w:r>
      <w:r w:rsidR="00385757" w:rsidRPr="001B4D27">
        <w:rPr>
          <w:rFonts w:eastAsia="Calibri"/>
          <w:lang w:eastAsia="en-US"/>
        </w:rPr>
        <w:t xml:space="preserve">souboru všech zařízení, které jsou součástí </w:t>
      </w:r>
      <w:r>
        <w:rPr>
          <w:rFonts w:eastAsia="Calibri"/>
          <w:lang w:eastAsia="en-US"/>
        </w:rPr>
        <w:t>D</w:t>
      </w:r>
      <w:r w:rsidR="00385757" w:rsidRPr="001B4D27">
        <w:rPr>
          <w:rFonts w:eastAsia="Calibri"/>
          <w:lang w:eastAsia="en-US"/>
        </w:rPr>
        <w:t>íla</w:t>
      </w:r>
      <w:r w:rsidR="007C2C2C">
        <w:rPr>
          <w:rFonts w:eastAsia="Calibri"/>
          <w:lang w:eastAsia="en-US"/>
        </w:rPr>
        <w:t xml:space="preserve">, </w:t>
      </w:r>
      <w:r w:rsidR="000E5712" w:rsidRPr="001B4D27">
        <w:rPr>
          <w:rFonts w:eastAsia="Calibri"/>
          <w:lang w:eastAsia="en-US"/>
        </w:rPr>
        <w:t>odsouhlasit je s </w:t>
      </w:r>
      <w:r w:rsidR="00881354" w:rsidRPr="001B4D27">
        <w:rPr>
          <w:rFonts w:eastAsia="Calibri"/>
          <w:lang w:eastAsia="en-US"/>
        </w:rPr>
        <w:t>objednatelem</w:t>
      </w:r>
      <w:r w:rsidR="007C2C2C">
        <w:rPr>
          <w:rFonts w:eastAsia="Calibri"/>
          <w:lang w:eastAsia="en-US"/>
        </w:rPr>
        <w:t xml:space="preserve"> </w:t>
      </w:r>
      <w:r w:rsidR="00881354">
        <w:rPr>
          <w:rFonts w:eastAsia="Calibri"/>
          <w:lang w:eastAsia="en-US"/>
        </w:rPr>
        <w:t xml:space="preserve">a </w:t>
      </w:r>
      <w:r w:rsidR="007C2C2C">
        <w:rPr>
          <w:rFonts w:eastAsia="Calibri"/>
          <w:lang w:eastAsia="en-US"/>
        </w:rPr>
        <w:t>provést komplexní zkoušky dle odsouhlaseného plánu.</w:t>
      </w:r>
      <w:r w:rsidR="000E5712" w:rsidRPr="001B4D27">
        <w:rPr>
          <w:rFonts w:eastAsia="Calibri"/>
          <w:lang w:eastAsia="en-US"/>
        </w:rPr>
        <w:t xml:space="preserve"> Plán komplexních zkoušek bude obsahovat popis jednotlivých operací včetně seznamu příslušných protokolů </w:t>
      </w:r>
      <w:r w:rsidR="000E5712" w:rsidRPr="001B4D27">
        <w:rPr>
          <w:color w:val="000000" w:themeColor="text1"/>
        </w:rPr>
        <w:t xml:space="preserve">a odpovědných osob zhotovitele za provedení zkoušek. </w:t>
      </w:r>
      <w:r w:rsidR="00385757" w:rsidRPr="001B4D27">
        <w:rPr>
          <w:color w:val="000000" w:themeColor="text1"/>
        </w:rPr>
        <w:t xml:space="preserve"> Zařízení bude při komplexních zkouškách uvedeno do provozu s provozními médii. Komplexní zkoušky bud</w:t>
      </w:r>
      <w:r>
        <w:rPr>
          <w:color w:val="000000" w:themeColor="text1"/>
        </w:rPr>
        <w:t>o</w:t>
      </w:r>
      <w:r w:rsidR="00385757" w:rsidRPr="001B4D27">
        <w:rPr>
          <w:color w:val="000000" w:themeColor="text1"/>
        </w:rPr>
        <w:t xml:space="preserve">u </w:t>
      </w:r>
      <w:r w:rsidR="00B321FB">
        <w:rPr>
          <w:color w:val="000000" w:themeColor="text1"/>
        </w:rPr>
        <w:t>vyhodnoceny</w:t>
      </w:r>
      <w:r w:rsidR="00385757" w:rsidRPr="001B4D27">
        <w:rPr>
          <w:color w:val="000000" w:themeColor="text1"/>
        </w:rPr>
        <w:t xml:space="preserve"> jako úspěšné, bylo-li zařízení provozováno po dobu nejméně sedmdesáti dvou (72) hodin a během této doby nebyly zjištěné žádné okolnosti, které by bránily uvést zařízení do </w:t>
      </w:r>
      <w:r w:rsidR="00322358" w:rsidRPr="001B4D27">
        <w:rPr>
          <w:color w:val="000000" w:themeColor="text1"/>
        </w:rPr>
        <w:t>zkušebního</w:t>
      </w:r>
      <w:r w:rsidR="00385757" w:rsidRPr="001B4D27">
        <w:rPr>
          <w:color w:val="000000" w:themeColor="text1"/>
        </w:rPr>
        <w:t xml:space="preserve">, resp. řádného provozu. O úspěšném provedení komplexních zkoušek bude sepsán </w:t>
      </w:r>
      <w:r w:rsidR="00B321FB">
        <w:rPr>
          <w:color w:val="000000" w:themeColor="text1"/>
        </w:rPr>
        <w:t>zápis (součást z</w:t>
      </w:r>
      <w:r w:rsidR="001A548A">
        <w:rPr>
          <w:color w:val="000000" w:themeColor="text1"/>
        </w:rPr>
        <w:t>ávěrečn</w:t>
      </w:r>
      <w:r w:rsidR="00B321FB">
        <w:rPr>
          <w:color w:val="000000" w:themeColor="text1"/>
        </w:rPr>
        <w:t>ého</w:t>
      </w:r>
      <w:r w:rsidR="001A548A">
        <w:rPr>
          <w:color w:val="000000" w:themeColor="text1"/>
        </w:rPr>
        <w:t xml:space="preserve"> předávací</w:t>
      </w:r>
      <w:r w:rsidR="00B321FB">
        <w:rPr>
          <w:color w:val="000000" w:themeColor="text1"/>
        </w:rPr>
        <w:t>ho</w:t>
      </w:r>
      <w:r w:rsidR="003C4B36">
        <w:rPr>
          <w:color w:val="000000" w:themeColor="text1"/>
        </w:rPr>
        <w:t xml:space="preserve"> </w:t>
      </w:r>
      <w:r w:rsidR="00385757" w:rsidRPr="001B4D27">
        <w:rPr>
          <w:color w:val="000000" w:themeColor="text1"/>
        </w:rPr>
        <w:t>protokol</w:t>
      </w:r>
      <w:r w:rsidR="00B321FB">
        <w:rPr>
          <w:color w:val="000000" w:themeColor="text1"/>
        </w:rPr>
        <w:t>u</w:t>
      </w:r>
      <w:r w:rsidR="001A548A">
        <w:rPr>
          <w:color w:val="000000" w:themeColor="text1"/>
        </w:rPr>
        <w:t xml:space="preserve"> dokončeného </w:t>
      </w:r>
      <w:r>
        <w:rPr>
          <w:color w:val="000000" w:themeColor="text1"/>
        </w:rPr>
        <w:t>D</w:t>
      </w:r>
      <w:r w:rsidR="001A548A">
        <w:rPr>
          <w:color w:val="000000" w:themeColor="text1"/>
        </w:rPr>
        <w:t>íla)</w:t>
      </w:r>
      <w:r w:rsidR="00385757" w:rsidRPr="001B4D27">
        <w:rPr>
          <w:color w:val="000000" w:themeColor="text1"/>
        </w:rPr>
        <w:t xml:space="preserve">, v němž bude potvrzeno, že </w:t>
      </w:r>
      <w:r w:rsidR="00322358" w:rsidRPr="001B4D27">
        <w:rPr>
          <w:color w:val="000000" w:themeColor="text1"/>
        </w:rPr>
        <w:t xml:space="preserve">soubor zařízení je připraven ke zkušebnímu, resp. řádnému provozu. </w:t>
      </w:r>
      <w:r w:rsidR="001B4D27" w:rsidRPr="001B4D27">
        <w:rPr>
          <w:color w:val="000000" w:themeColor="text1"/>
        </w:rPr>
        <w:t>Případné nedodělky, které nebrání zahájení zkušebního, nebo řádného provozu zařízení</w:t>
      </w:r>
      <w:r w:rsidR="00C43EE6">
        <w:rPr>
          <w:color w:val="000000" w:themeColor="text1"/>
        </w:rPr>
        <w:t>,</w:t>
      </w:r>
      <w:r w:rsidR="001B4D27" w:rsidRPr="001B4D27">
        <w:rPr>
          <w:color w:val="000000" w:themeColor="text1"/>
        </w:rPr>
        <w:t xml:space="preserve"> bud</w:t>
      </w:r>
      <w:r>
        <w:rPr>
          <w:color w:val="000000" w:themeColor="text1"/>
        </w:rPr>
        <w:t>o</w:t>
      </w:r>
      <w:r w:rsidR="001B4D27" w:rsidRPr="001B4D27">
        <w:rPr>
          <w:color w:val="000000" w:themeColor="text1"/>
        </w:rPr>
        <w:t xml:space="preserve">u </w:t>
      </w:r>
      <w:r w:rsidR="0016670A" w:rsidRPr="001B4D27">
        <w:rPr>
          <w:color w:val="000000" w:themeColor="text1"/>
        </w:rPr>
        <w:t>sepsán</w:t>
      </w:r>
      <w:r w:rsidR="00B321FB">
        <w:rPr>
          <w:color w:val="000000" w:themeColor="text1"/>
        </w:rPr>
        <w:t>y</w:t>
      </w:r>
      <w:r w:rsidR="001B4D27" w:rsidRPr="001B4D27">
        <w:rPr>
          <w:color w:val="000000" w:themeColor="text1"/>
        </w:rPr>
        <w:t xml:space="preserve"> s uvedením termínu jejích odstranění a budou součástí předávacího protokolu.</w:t>
      </w:r>
    </w:p>
    <w:p w14:paraId="266F1B01" w14:textId="7998A736" w:rsidR="000E5B6B" w:rsidRPr="001E51FE" w:rsidRDefault="00210549" w:rsidP="00A9509D">
      <w:pPr>
        <w:pStyle w:val="Odstavec"/>
        <w:numPr>
          <w:ilvl w:val="0"/>
          <w:numId w:val="28"/>
        </w:numPr>
        <w:rPr>
          <w:rFonts w:eastAsia="Calibri"/>
          <w:lang w:eastAsia="en-US"/>
        </w:rPr>
      </w:pPr>
      <w:r>
        <w:rPr>
          <w:rFonts w:eastAsia="Calibri"/>
          <w:lang w:eastAsia="en-US"/>
        </w:rPr>
        <w:t>v</w:t>
      </w:r>
      <w:r w:rsidR="000E5B6B" w:rsidRPr="001E51FE">
        <w:rPr>
          <w:rFonts w:eastAsia="Calibri"/>
          <w:lang w:eastAsia="en-US"/>
        </w:rPr>
        <w:t>ytýč</w:t>
      </w:r>
      <w:r>
        <w:rPr>
          <w:rFonts w:eastAsia="Calibri"/>
          <w:lang w:eastAsia="en-US"/>
        </w:rPr>
        <w:t>it</w:t>
      </w:r>
      <w:r w:rsidR="000E5B6B" w:rsidRPr="001E51FE">
        <w:rPr>
          <w:rFonts w:eastAsia="Calibri"/>
          <w:lang w:eastAsia="en-US"/>
        </w:rPr>
        <w:t xml:space="preserve"> staveniště </w:t>
      </w:r>
      <w:r w:rsidR="00925020">
        <w:rPr>
          <w:rFonts w:eastAsia="Calibri"/>
          <w:lang w:eastAsia="en-US"/>
        </w:rPr>
        <w:t xml:space="preserve">včetně všech stávajících podzemních zařízení </w:t>
      </w:r>
      <w:r w:rsidR="007B2D90">
        <w:rPr>
          <w:rFonts w:eastAsia="Calibri"/>
          <w:lang w:eastAsia="en-US"/>
        </w:rPr>
        <w:t xml:space="preserve">a sítí, které mohou být </w:t>
      </w:r>
      <w:r w:rsidR="00925020">
        <w:rPr>
          <w:rFonts w:eastAsia="Calibri"/>
          <w:lang w:eastAsia="en-US"/>
        </w:rPr>
        <w:t>dotčen</w:t>
      </w:r>
      <w:r w:rsidR="007B2D90">
        <w:rPr>
          <w:rFonts w:eastAsia="Calibri"/>
          <w:lang w:eastAsia="en-US"/>
        </w:rPr>
        <w:t>y</w:t>
      </w:r>
      <w:r w:rsidR="00925020">
        <w:rPr>
          <w:rFonts w:eastAsia="Calibri"/>
          <w:lang w:eastAsia="en-US"/>
        </w:rPr>
        <w:t xml:space="preserve"> činností při realizaci </w:t>
      </w:r>
      <w:r w:rsidR="007B2D90">
        <w:rPr>
          <w:rFonts w:eastAsia="Calibri"/>
          <w:lang w:eastAsia="en-US"/>
        </w:rPr>
        <w:t>D</w:t>
      </w:r>
      <w:r w:rsidR="00925020">
        <w:rPr>
          <w:rFonts w:eastAsia="Calibri"/>
          <w:lang w:eastAsia="en-US"/>
        </w:rPr>
        <w:t>íla</w:t>
      </w:r>
      <w:r w:rsidR="00B8308A">
        <w:rPr>
          <w:rFonts w:eastAsia="Calibri"/>
          <w:lang w:eastAsia="en-US"/>
        </w:rPr>
        <w:t>,</w:t>
      </w:r>
    </w:p>
    <w:p w14:paraId="0F6BB7C1" w14:textId="7053B8A0" w:rsidR="000E5B6B" w:rsidRDefault="00210549" w:rsidP="00A9509D">
      <w:pPr>
        <w:pStyle w:val="Odstavec"/>
        <w:numPr>
          <w:ilvl w:val="0"/>
          <w:numId w:val="28"/>
        </w:numPr>
        <w:rPr>
          <w:rFonts w:eastAsia="Calibri"/>
          <w:lang w:eastAsia="en-US"/>
        </w:rPr>
      </w:pPr>
      <w:r w:rsidRPr="00750AE8">
        <w:rPr>
          <w:rFonts w:eastAsia="Calibri"/>
          <w:lang w:eastAsia="en-US"/>
        </w:rPr>
        <w:t>zřídit</w:t>
      </w:r>
      <w:r w:rsidR="000E5B6B" w:rsidRPr="00BB4904">
        <w:rPr>
          <w:rFonts w:eastAsia="Calibri"/>
          <w:lang w:eastAsia="en-US"/>
        </w:rPr>
        <w:t xml:space="preserve"> a </w:t>
      </w:r>
      <w:r>
        <w:rPr>
          <w:rFonts w:eastAsia="Calibri"/>
          <w:lang w:eastAsia="en-US"/>
        </w:rPr>
        <w:t>z</w:t>
      </w:r>
      <w:r w:rsidR="000E5B6B" w:rsidRPr="00BB4904">
        <w:rPr>
          <w:rFonts w:eastAsia="Calibri"/>
          <w:lang w:eastAsia="en-US"/>
        </w:rPr>
        <w:t>likvid</w:t>
      </w:r>
      <w:r>
        <w:rPr>
          <w:rFonts w:eastAsia="Calibri"/>
          <w:lang w:eastAsia="en-US"/>
        </w:rPr>
        <w:t>ovat</w:t>
      </w:r>
      <w:r w:rsidR="000E5B6B" w:rsidRPr="00BB4904">
        <w:rPr>
          <w:rFonts w:eastAsia="Calibri"/>
          <w:lang w:eastAsia="en-US"/>
        </w:rPr>
        <w:t xml:space="preserve"> zařízení staveniště</w:t>
      </w:r>
      <w:r w:rsidR="00B8308A">
        <w:rPr>
          <w:rFonts w:eastAsia="Calibri"/>
          <w:lang w:eastAsia="en-US"/>
        </w:rPr>
        <w:t>,</w:t>
      </w:r>
    </w:p>
    <w:p w14:paraId="3275180B" w14:textId="56DED5A0" w:rsidR="000E5B6B" w:rsidRDefault="00210549" w:rsidP="00A9509D">
      <w:pPr>
        <w:pStyle w:val="Odstavec"/>
        <w:numPr>
          <w:ilvl w:val="0"/>
          <w:numId w:val="28"/>
        </w:numPr>
        <w:rPr>
          <w:rFonts w:eastAsia="Calibri"/>
          <w:lang w:eastAsia="en-US"/>
        </w:rPr>
      </w:pPr>
      <w:r>
        <w:rPr>
          <w:rFonts w:eastAsia="Calibri"/>
          <w:lang w:eastAsia="en-US"/>
        </w:rPr>
        <w:t>z</w:t>
      </w:r>
      <w:r w:rsidR="000E5B6B" w:rsidRPr="001E51FE">
        <w:rPr>
          <w:rFonts w:eastAsia="Calibri"/>
          <w:lang w:eastAsia="en-US"/>
        </w:rPr>
        <w:t>aji</w:t>
      </w:r>
      <w:r>
        <w:rPr>
          <w:rFonts w:eastAsia="Calibri"/>
          <w:lang w:eastAsia="en-US"/>
        </w:rPr>
        <w:t>stit</w:t>
      </w:r>
      <w:r w:rsidR="000E5B6B" w:rsidRPr="001E51FE">
        <w:rPr>
          <w:rFonts w:eastAsia="Calibri"/>
          <w:lang w:eastAsia="en-US"/>
        </w:rPr>
        <w:t xml:space="preserve"> ekologick</w:t>
      </w:r>
      <w:r>
        <w:rPr>
          <w:rFonts w:eastAsia="Calibri"/>
          <w:lang w:eastAsia="en-US"/>
        </w:rPr>
        <w:t>ou</w:t>
      </w:r>
      <w:r w:rsidR="000E5B6B" w:rsidRPr="001E51FE">
        <w:rPr>
          <w:rFonts w:eastAsia="Calibri"/>
          <w:lang w:eastAsia="en-US"/>
        </w:rPr>
        <w:t xml:space="preserve"> likvidac</w:t>
      </w:r>
      <w:r>
        <w:rPr>
          <w:rFonts w:eastAsia="Calibri"/>
          <w:lang w:eastAsia="en-US"/>
        </w:rPr>
        <w:t>i</w:t>
      </w:r>
      <w:r w:rsidR="000E5B6B" w:rsidRPr="001E51FE">
        <w:rPr>
          <w:rFonts w:eastAsia="Calibri"/>
          <w:lang w:eastAsia="en-US"/>
        </w:rPr>
        <w:t xml:space="preserve"> všech odpadů vzniklých při provádění Díla, </w:t>
      </w:r>
      <w:r w:rsidR="000E2B62">
        <w:rPr>
          <w:rFonts w:eastAsia="Calibri"/>
          <w:lang w:eastAsia="en-US"/>
        </w:rPr>
        <w:t xml:space="preserve">a to </w:t>
      </w:r>
      <w:r w:rsidR="000E5B6B" w:rsidRPr="001E51FE">
        <w:rPr>
          <w:rFonts w:eastAsia="Calibri"/>
          <w:lang w:eastAsia="en-US"/>
        </w:rPr>
        <w:t>v souladu se zákonem č. 185/2001 Sb., o odpadech</w:t>
      </w:r>
      <w:r w:rsidR="000E2B62">
        <w:rPr>
          <w:rFonts w:eastAsia="Calibri"/>
          <w:lang w:eastAsia="en-US"/>
        </w:rPr>
        <w:t xml:space="preserve"> a o změně některých dalších zákonů, ve znění pozdějších předpisů</w:t>
      </w:r>
      <w:r w:rsidR="00B8308A">
        <w:rPr>
          <w:rFonts w:eastAsia="Calibri"/>
          <w:lang w:eastAsia="en-US"/>
        </w:rPr>
        <w:t>,</w:t>
      </w:r>
    </w:p>
    <w:p w14:paraId="47C280B2" w14:textId="7A9BC93E" w:rsidR="00F2471E" w:rsidRPr="001E51FE" w:rsidRDefault="00F2471E" w:rsidP="00A9509D">
      <w:pPr>
        <w:pStyle w:val="Odstavec"/>
        <w:numPr>
          <w:ilvl w:val="0"/>
          <w:numId w:val="28"/>
        </w:numPr>
        <w:rPr>
          <w:rFonts w:eastAsia="Calibri"/>
          <w:lang w:eastAsia="en-US"/>
        </w:rPr>
      </w:pPr>
      <w:r>
        <w:rPr>
          <w:rFonts w:eastAsia="Calibri"/>
          <w:lang w:eastAsia="en-US"/>
        </w:rPr>
        <w:t>d</w:t>
      </w:r>
      <w:r w:rsidRPr="00F2471E">
        <w:rPr>
          <w:rFonts w:eastAsia="Calibri"/>
          <w:lang w:eastAsia="en-US"/>
        </w:rPr>
        <w:t>od</w:t>
      </w:r>
      <w:r>
        <w:rPr>
          <w:rFonts w:eastAsia="Calibri"/>
          <w:lang w:eastAsia="en-US"/>
        </w:rPr>
        <w:t>at</w:t>
      </w:r>
      <w:r w:rsidRPr="00F2471E">
        <w:rPr>
          <w:rFonts w:eastAsia="Calibri"/>
          <w:lang w:eastAsia="en-US"/>
        </w:rPr>
        <w:t xml:space="preserve"> všech</w:t>
      </w:r>
      <w:r>
        <w:rPr>
          <w:rFonts w:eastAsia="Calibri"/>
          <w:lang w:eastAsia="en-US"/>
        </w:rPr>
        <w:t>na</w:t>
      </w:r>
      <w:r w:rsidRPr="00F2471E">
        <w:rPr>
          <w:rFonts w:eastAsia="Calibri"/>
          <w:lang w:eastAsia="en-US"/>
        </w:rPr>
        <w:t xml:space="preserve"> médi</w:t>
      </w:r>
      <w:r>
        <w:rPr>
          <w:rFonts w:eastAsia="Calibri"/>
          <w:lang w:eastAsia="en-US"/>
        </w:rPr>
        <w:t>a</w:t>
      </w:r>
      <w:r w:rsidRPr="00F2471E">
        <w:rPr>
          <w:rFonts w:eastAsia="Calibri"/>
          <w:lang w:eastAsia="en-US"/>
        </w:rPr>
        <w:t xml:space="preserve"> a energi</w:t>
      </w:r>
      <w:r>
        <w:rPr>
          <w:rFonts w:eastAsia="Calibri"/>
          <w:lang w:eastAsia="en-US"/>
        </w:rPr>
        <w:t>e</w:t>
      </w:r>
      <w:r w:rsidRPr="00F2471E">
        <w:rPr>
          <w:rFonts w:eastAsia="Calibri"/>
          <w:lang w:eastAsia="en-US"/>
        </w:rPr>
        <w:t xml:space="preserve"> potřebn</w:t>
      </w:r>
      <w:r>
        <w:rPr>
          <w:rFonts w:eastAsia="Calibri"/>
          <w:lang w:eastAsia="en-US"/>
        </w:rPr>
        <w:t>é</w:t>
      </w:r>
      <w:r w:rsidRPr="00F2471E">
        <w:rPr>
          <w:rFonts w:eastAsia="Calibri"/>
          <w:lang w:eastAsia="en-US"/>
        </w:rPr>
        <w:t xml:space="preserve"> pro provedení díla</w:t>
      </w:r>
      <w:r>
        <w:rPr>
          <w:rFonts w:eastAsia="Calibri"/>
          <w:lang w:eastAsia="en-US"/>
        </w:rPr>
        <w:t xml:space="preserve"> s výjimkou zemního plynu a TEG,</w:t>
      </w:r>
    </w:p>
    <w:p w14:paraId="512828EC" w14:textId="361FE02B" w:rsidR="000E5B6B" w:rsidRDefault="00D66D42" w:rsidP="00A9509D">
      <w:pPr>
        <w:pStyle w:val="Odstavec"/>
        <w:numPr>
          <w:ilvl w:val="0"/>
          <w:numId w:val="28"/>
        </w:numPr>
        <w:rPr>
          <w:rFonts w:eastAsia="Calibri"/>
          <w:lang w:eastAsia="en-US"/>
        </w:rPr>
      </w:pPr>
      <w:r>
        <w:rPr>
          <w:rFonts w:eastAsia="Calibri"/>
          <w:lang w:eastAsia="en-US"/>
        </w:rPr>
        <w:t>p</w:t>
      </w:r>
      <w:r w:rsidR="000E5B6B" w:rsidRPr="001E51FE">
        <w:rPr>
          <w:rFonts w:eastAsia="Calibri"/>
          <w:lang w:eastAsia="en-US"/>
        </w:rPr>
        <w:t>řed</w:t>
      </w:r>
      <w:r w:rsidR="000E2B62">
        <w:rPr>
          <w:rFonts w:eastAsia="Calibri"/>
          <w:lang w:eastAsia="en-US"/>
        </w:rPr>
        <w:t>at</w:t>
      </w:r>
      <w:r w:rsidR="003C4B36">
        <w:rPr>
          <w:rFonts w:eastAsia="Calibri"/>
          <w:lang w:eastAsia="en-US"/>
        </w:rPr>
        <w:t xml:space="preserve"> </w:t>
      </w:r>
      <w:r w:rsidR="000E2B62">
        <w:rPr>
          <w:rFonts w:eastAsia="Calibri"/>
          <w:lang w:eastAsia="en-US"/>
        </w:rPr>
        <w:t xml:space="preserve">objednateli </w:t>
      </w:r>
      <w:r w:rsidR="000E5B6B" w:rsidRPr="001E51FE">
        <w:rPr>
          <w:rFonts w:eastAsia="Calibri"/>
          <w:lang w:eastAsia="en-US"/>
        </w:rPr>
        <w:t>originál</w:t>
      </w:r>
      <w:r w:rsidR="000E2B62">
        <w:rPr>
          <w:rFonts w:eastAsia="Calibri"/>
          <w:lang w:eastAsia="en-US"/>
        </w:rPr>
        <w:t>y</w:t>
      </w:r>
      <w:r w:rsidR="000E5B6B" w:rsidRPr="001E51FE">
        <w:rPr>
          <w:rFonts w:eastAsia="Calibri"/>
          <w:lang w:eastAsia="en-US"/>
        </w:rPr>
        <w:t xml:space="preserve"> výchozích revizních zpráv, atestů, prohlášení o shodě, certifikátů (podle platných právních předpisů) použitých materiálů </w:t>
      </w:r>
      <w:r w:rsidR="00DE3D19">
        <w:rPr>
          <w:rFonts w:eastAsia="Calibri"/>
          <w:lang w:eastAsia="en-US"/>
        </w:rPr>
        <w:t>včetně stavebního deníku</w:t>
      </w:r>
      <w:r w:rsidR="00B01E8B">
        <w:rPr>
          <w:rFonts w:eastAsia="Calibri"/>
          <w:lang w:eastAsia="en-US"/>
        </w:rPr>
        <w:t xml:space="preserve"> viz </w:t>
      </w:r>
      <w:proofErr w:type="gramStart"/>
      <w:r w:rsidR="00BB7F30">
        <w:rPr>
          <w:rFonts w:eastAsia="Calibri"/>
          <w:lang w:eastAsia="en-US"/>
        </w:rPr>
        <w:t>b</w:t>
      </w:r>
      <w:r w:rsidR="00B01E8B">
        <w:rPr>
          <w:rFonts w:eastAsia="Calibri"/>
          <w:lang w:eastAsia="en-US"/>
        </w:rPr>
        <w:t>od</w:t>
      </w:r>
      <w:r w:rsidR="00DE65FC">
        <w:rPr>
          <w:rFonts w:eastAsia="Calibri"/>
          <w:lang w:eastAsia="en-US"/>
        </w:rPr>
        <w:t xml:space="preserve"> </w:t>
      </w:r>
      <w:r>
        <w:rPr>
          <w:rFonts w:eastAsia="Calibri"/>
          <w:lang w:eastAsia="en-US"/>
        </w:rPr>
        <w:t>D</w:t>
      </w:r>
      <w:r w:rsidR="00BC4A1F">
        <w:rPr>
          <w:rFonts w:eastAsia="Calibri"/>
          <w:lang w:eastAsia="en-US"/>
        </w:rPr>
        <w:t>.3.</w:t>
      </w:r>
      <w:r w:rsidR="0074692E">
        <w:rPr>
          <w:rFonts w:eastAsia="Calibri"/>
          <w:lang w:eastAsia="en-US"/>
        </w:rPr>
        <w:t xml:space="preserve"> ZD</w:t>
      </w:r>
      <w:proofErr w:type="gramEnd"/>
      <w:r w:rsidR="00DE65FC">
        <w:rPr>
          <w:rFonts w:eastAsia="Calibri"/>
          <w:lang w:eastAsia="en-US"/>
        </w:rPr>
        <w:t>,</w:t>
      </w:r>
      <w:r w:rsidR="0074692E">
        <w:rPr>
          <w:rFonts w:eastAsia="Calibri"/>
          <w:lang w:eastAsia="en-US"/>
        </w:rPr>
        <w:t xml:space="preserve"> a to ke dni předání Díla</w:t>
      </w:r>
      <w:r w:rsidR="00B8308A">
        <w:rPr>
          <w:rFonts w:eastAsia="Calibri"/>
          <w:lang w:eastAsia="en-US"/>
        </w:rPr>
        <w:t>,</w:t>
      </w:r>
    </w:p>
    <w:p w14:paraId="0CB6D827" w14:textId="3DB62C93" w:rsidR="00686C96" w:rsidRPr="005F5AFE" w:rsidRDefault="00686C96" w:rsidP="00A9509D">
      <w:pPr>
        <w:numPr>
          <w:ilvl w:val="0"/>
          <w:numId w:val="28"/>
        </w:numPr>
        <w:spacing w:before="0" w:after="120"/>
        <w:ind w:left="1809" w:hanging="391"/>
        <w:rPr>
          <w:rFonts w:ascii="Arial" w:eastAsia="Calibri" w:hAnsi="Arial" w:cs="Arial"/>
          <w:szCs w:val="22"/>
          <w:lang w:eastAsia="en-US"/>
        </w:rPr>
      </w:pPr>
      <w:r w:rsidRPr="005F5AFE">
        <w:rPr>
          <w:rFonts w:ascii="Arial" w:eastAsia="Calibri" w:hAnsi="Arial" w:cs="Arial"/>
          <w:szCs w:val="22"/>
          <w:lang w:eastAsia="en-US"/>
        </w:rPr>
        <w:t xml:space="preserve">provést přejímku věcí, které je k provedení Díla povinen opatřit objednatel, zajistit jejich případnou přepravu, vykládku z dopravních prostředků, </w:t>
      </w:r>
      <w:proofErr w:type="spellStart"/>
      <w:r w:rsidRPr="005F5AFE">
        <w:rPr>
          <w:rFonts w:ascii="Arial" w:eastAsia="Calibri" w:hAnsi="Arial" w:cs="Arial"/>
          <w:szCs w:val="22"/>
          <w:lang w:eastAsia="en-US"/>
        </w:rPr>
        <w:t>vnitrostaveništní</w:t>
      </w:r>
      <w:proofErr w:type="spellEnd"/>
      <w:r w:rsidRPr="005F5AFE">
        <w:rPr>
          <w:rFonts w:ascii="Arial" w:eastAsia="Calibri" w:hAnsi="Arial" w:cs="Arial"/>
          <w:szCs w:val="22"/>
          <w:lang w:eastAsia="en-US"/>
        </w:rPr>
        <w:t xml:space="preserve"> přepravu a skladování</w:t>
      </w:r>
      <w:r w:rsidR="00B8308A">
        <w:rPr>
          <w:rFonts w:ascii="Arial" w:eastAsia="Calibri" w:hAnsi="Arial" w:cs="Arial"/>
          <w:szCs w:val="22"/>
          <w:lang w:eastAsia="en-US"/>
        </w:rPr>
        <w:t>,</w:t>
      </w:r>
    </w:p>
    <w:p w14:paraId="5D8F11A7" w14:textId="77777777" w:rsidR="004C032A" w:rsidRDefault="00686C96" w:rsidP="00A9509D">
      <w:pPr>
        <w:pStyle w:val="Odstavec"/>
        <w:numPr>
          <w:ilvl w:val="0"/>
          <w:numId w:val="28"/>
        </w:numPr>
        <w:rPr>
          <w:rFonts w:eastAsia="Calibri"/>
          <w:lang w:eastAsia="en-US"/>
        </w:rPr>
      </w:pPr>
      <w:r w:rsidRPr="005F5AFE">
        <w:rPr>
          <w:rFonts w:eastAsia="Calibri"/>
          <w:lang w:eastAsia="en-US"/>
        </w:rPr>
        <w:t>zpracovat a předat objednateli</w:t>
      </w:r>
      <w:r w:rsidR="004C032A">
        <w:rPr>
          <w:rFonts w:eastAsia="Calibri"/>
          <w:lang w:eastAsia="en-US"/>
        </w:rPr>
        <w:t>:</w:t>
      </w:r>
    </w:p>
    <w:p w14:paraId="54A52A6E" w14:textId="29BD686E" w:rsidR="00911F10" w:rsidRPr="00911F10" w:rsidRDefault="00686C96" w:rsidP="005E640C">
      <w:pPr>
        <w:pStyle w:val="Odstavec"/>
        <w:numPr>
          <w:ilvl w:val="0"/>
          <w:numId w:val="9"/>
        </w:numPr>
        <w:rPr>
          <w:rFonts w:eastAsia="Calibri"/>
          <w:lang w:eastAsia="en-US"/>
        </w:rPr>
      </w:pPr>
      <w:r w:rsidRPr="00911F10">
        <w:rPr>
          <w:rFonts w:eastAsia="Calibri"/>
          <w:lang w:eastAsia="en-US"/>
        </w:rPr>
        <w:t>kompletní dokumentaci skutečného provedení stavby</w:t>
      </w:r>
      <w:r w:rsidR="00B8308A">
        <w:rPr>
          <w:rFonts w:eastAsia="Calibri"/>
          <w:lang w:eastAsia="en-US"/>
        </w:rPr>
        <w:t xml:space="preserve"> (Díla)</w:t>
      </w:r>
      <w:r w:rsidR="004C032A" w:rsidRPr="00911F10">
        <w:rPr>
          <w:rFonts w:eastAsia="Calibri"/>
          <w:lang w:eastAsia="en-US"/>
        </w:rPr>
        <w:t xml:space="preserve"> ověřenou </w:t>
      </w:r>
      <w:r w:rsidR="00911F10" w:rsidRPr="00911F10">
        <w:rPr>
          <w:rFonts w:eastAsia="Calibri"/>
          <w:lang w:eastAsia="en-US"/>
        </w:rPr>
        <w:t xml:space="preserve">příslušným </w:t>
      </w:r>
      <w:r w:rsidR="004C032A" w:rsidRPr="00CC19AF">
        <w:t>projektant</w:t>
      </w:r>
      <w:r w:rsidR="004C032A">
        <w:t xml:space="preserve">em </w:t>
      </w:r>
      <w:r w:rsidR="004C032A" w:rsidRPr="00CC19AF">
        <w:t xml:space="preserve">dle </w:t>
      </w:r>
      <w:r w:rsidR="00911F10">
        <w:t xml:space="preserve">bodu č. 9.2 Výzvy </w:t>
      </w:r>
      <w:r w:rsidR="00911F10" w:rsidRPr="00911F10">
        <w:t>k podání nabídky na plnění zakázky</w:t>
      </w:r>
      <w:r w:rsidR="00911F10">
        <w:t>, stavba č.</w:t>
      </w:r>
      <w:r w:rsidR="00667810">
        <w:t xml:space="preserve"> </w:t>
      </w:r>
      <w:r w:rsidR="00C04E49" w:rsidRPr="005A622F">
        <w:t>č. 2191 Výměna sušicích kolon a regenerátorů TEG na PZP Štramberk</w:t>
      </w:r>
      <w:r w:rsidR="00B8308A">
        <w:t>,</w:t>
      </w:r>
    </w:p>
    <w:p w14:paraId="5F5993FA" w14:textId="02353B8E" w:rsidR="00686C96" w:rsidRPr="00911F10" w:rsidRDefault="00686C96" w:rsidP="005E640C">
      <w:pPr>
        <w:pStyle w:val="Odstavec"/>
        <w:numPr>
          <w:ilvl w:val="0"/>
          <w:numId w:val="9"/>
        </w:numPr>
        <w:rPr>
          <w:rFonts w:eastAsia="Calibri"/>
          <w:lang w:eastAsia="en-US"/>
        </w:rPr>
      </w:pPr>
      <w:r w:rsidRPr="00911F10">
        <w:rPr>
          <w:rFonts w:eastAsia="Calibri"/>
          <w:lang w:eastAsia="en-US"/>
        </w:rPr>
        <w:t xml:space="preserve">geodetické zaměření </w:t>
      </w:r>
      <w:r w:rsidR="00B8308A">
        <w:rPr>
          <w:rFonts w:eastAsia="Calibri"/>
          <w:lang w:eastAsia="en-US"/>
        </w:rPr>
        <w:t xml:space="preserve">skutečného provedení stavby </w:t>
      </w:r>
      <w:r w:rsidRPr="00911F10">
        <w:rPr>
          <w:rFonts w:eastAsia="Calibri"/>
          <w:lang w:eastAsia="en-US"/>
        </w:rPr>
        <w:t>v tištěné i elektronické formě, v jednom vyhotovení. Geodetické zaměření skutečného provedení stavby zhotovitel smluvně zabezpečí u hlavního důlního měřiče, který splňuje požadavky stanovené Horním zákonem č. 44/1988 Sb., v platném znění a vyhláškou ČBÚ  č. 435/1992 Sb., v platném znění.</w:t>
      </w:r>
      <w:r w:rsidR="003C4B36">
        <w:rPr>
          <w:rFonts w:eastAsia="Calibri"/>
          <w:lang w:eastAsia="en-US"/>
        </w:rPr>
        <w:t xml:space="preserve"> </w:t>
      </w:r>
      <w:r w:rsidRPr="00911F10">
        <w:rPr>
          <w:rFonts w:eastAsia="Calibri"/>
          <w:lang w:eastAsia="en-US"/>
        </w:rPr>
        <w:t xml:space="preserve">Zhotovitel smluvně zabezpečí pro dodávku služeb hlavního důlního měřiče spol. Jiří Strouhal, s.r.o., se sídlem: Do Špice </w:t>
      </w:r>
      <w:proofErr w:type="gramStart"/>
      <w:r w:rsidRPr="00911F10">
        <w:rPr>
          <w:rFonts w:eastAsia="Calibri"/>
          <w:lang w:eastAsia="en-US"/>
        </w:rPr>
        <w:t>č.p.</w:t>
      </w:r>
      <w:proofErr w:type="gramEnd"/>
      <w:r w:rsidRPr="00911F10">
        <w:rPr>
          <w:rFonts w:eastAsia="Calibri"/>
          <w:lang w:eastAsia="en-US"/>
        </w:rPr>
        <w:t xml:space="preserve"> 717, 725 29, Ostrava – Petřkovice</w:t>
      </w:r>
      <w:r w:rsidR="00B8308A">
        <w:rPr>
          <w:rFonts w:eastAsia="Calibri"/>
          <w:lang w:eastAsia="en-US"/>
        </w:rPr>
        <w:t>,</w:t>
      </w:r>
    </w:p>
    <w:p w14:paraId="0A8ECBBE" w14:textId="3CE5D311" w:rsidR="009F212F" w:rsidRDefault="00C869AC" w:rsidP="00A9509D">
      <w:pPr>
        <w:pStyle w:val="Odstavec"/>
        <w:numPr>
          <w:ilvl w:val="0"/>
          <w:numId w:val="28"/>
        </w:numPr>
        <w:rPr>
          <w:rFonts w:eastAsia="Calibri"/>
          <w:lang w:eastAsia="en-US"/>
        </w:rPr>
      </w:pPr>
      <w:r>
        <w:rPr>
          <w:rFonts w:eastAsia="Calibri"/>
          <w:lang w:eastAsia="en-US"/>
        </w:rPr>
        <w:t>k zajištění dod</w:t>
      </w:r>
      <w:r w:rsidR="00EA3293">
        <w:rPr>
          <w:rFonts w:eastAsia="Calibri"/>
          <w:lang w:eastAsia="en-US"/>
        </w:rPr>
        <w:t>ávky</w:t>
      </w:r>
      <w:r w:rsidR="003C4B36">
        <w:rPr>
          <w:rFonts w:eastAsia="Calibri"/>
          <w:lang w:eastAsia="en-US"/>
        </w:rPr>
        <w:t xml:space="preserve"> </w:t>
      </w:r>
      <w:r w:rsidR="009F212F">
        <w:rPr>
          <w:rFonts w:eastAsia="Calibri"/>
          <w:lang w:eastAsia="en-US"/>
        </w:rPr>
        <w:t>všech</w:t>
      </w:r>
      <w:r w:rsidR="003C4B36">
        <w:rPr>
          <w:rFonts w:eastAsia="Calibri"/>
          <w:lang w:eastAsia="en-US"/>
        </w:rPr>
        <w:t xml:space="preserve"> </w:t>
      </w:r>
      <w:r w:rsidR="009F212F">
        <w:rPr>
          <w:rFonts w:eastAsia="Calibri"/>
          <w:lang w:eastAsia="en-US"/>
        </w:rPr>
        <w:t>médi</w:t>
      </w:r>
      <w:r>
        <w:rPr>
          <w:rFonts w:eastAsia="Calibri"/>
          <w:lang w:eastAsia="en-US"/>
        </w:rPr>
        <w:t xml:space="preserve">í </w:t>
      </w:r>
      <w:r w:rsidR="009F212F">
        <w:rPr>
          <w:rFonts w:eastAsia="Calibri"/>
          <w:lang w:eastAsia="en-US"/>
        </w:rPr>
        <w:t xml:space="preserve">a energií potřebných pro provedení </w:t>
      </w:r>
      <w:r w:rsidR="00B8308A">
        <w:rPr>
          <w:rFonts w:eastAsia="Calibri"/>
          <w:lang w:eastAsia="en-US"/>
        </w:rPr>
        <w:t>D</w:t>
      </w:r>
      <w:r w:rsidR="009F212F">
        <w:rPr>
          <w:rFonts w:eastAsia="Calibri"/>
          <w:lang w:eastAsia="en-US"/>
        </w:rPr>
        <w:t>íla.</w:t>
      </w:r>
    </w:p>
    <w:p w14:paraId="79A93DDD" w14:textId="29806D7E" w:rsidR="003D288F" w:rsidRPr="003D288F" w:rsidRDefault="003D288F" w:rsidP="00A9509D">
      <w:pPr>
        <w:pStyle w:val="Odstavec"/>
        <w:numPr>
          <w:ilvl w:val="0"/>
          <w:numId w:val="28"/>
        </w:numPr>
        <w:rPr>
          <w:rFonts w:eastAsia="Calibri"/>
          <w:lang w:eastAsia="en-US"/>
        </w:rPr>
      </w:pPr>
      <w:r>
        <w:rPr>
          <w:rFonts w:eastAsia="Calibri"/>
          <w:lang w:eastAsia="en-US"/>
        </w:rPr>
        <w:t>v</w:t>
      </w:r>
      <w:r w:rsidRPr="003D288F">
        <w:rPr>
          <w:rFonts w:eastAsia="Calibri"/>
          <w:lang w:eastAsia="en-US"/>
        </w:rPr>
        <w:t>yhotov</w:t>
      </w:r>
      <w:r>
        <w:rPr>
          <w:rFonts w:eastAsia="Calibri"/>
          <w:lang w:eastAsia="en-US"/>
        </w:rPr>
        <w:t>it</w:t>
      </w:r>
      <w:r w:rsidRPr="003D288F">
        <w:rPr>
          <w:rFonts w:eastAsia="Calibri"/>
          <w:lang w:eastAsia="en-US"/>
        </w:rPr>
        <w:t xml:space="preserve"> plán protipožárních opatření, jeho odsouhlasení s požárním technikem PZP Štramberk a zajištění protipožárního dohledu při realizaci díla ve smyslu odsouhlasenéh</w:t>
      </w:r>
      <w:r>
        <w:rPr>
          <w:rFonts w:eastAsia="Calibri"/>
          <w:lang w:eastAsia="en-US"/>
        </w:rPr>
        <w:t>o plánu protipožárních opatření,</w:t>
      </w:r>
    </w:p>
    <w:p w14:paraId="6CB74D7B" w14:textId="60524689" w:rsidR="003D288F" w:rsidRPr="003D288F" w:rsidRDefault="003D288F" w:rsidP="00A9509D">
      <w:pPr>
        <w:pStyle w:val="Odstavec"/>
        <w:numPr>
          <w:ilvl w:val="0"/>
          <w:numId w:val="28"/>
        </w:numPr>
        <w:rPr>
          <w:rFonts w:eastAsia="Calibri"/>
          <w:lang w:eastAsia="en-US"/>
        </w:rPr>
      </w:pPr>
      <w:r>
        <w:rPr>
          <w:rFonts w:eastAsia="Calibri"/>
          <w:lang w:eastAsia="en-US"/>
        </w:rPr>
        <w:t>zajistit</w:t>
      </w:r>
      <w:r w:rsidRPr="003D288F">
        <w:rPr>
          <w:rFonts w:eastAsia="Calibri"/>
          <w:lang w:eastAsia="en-US"/>
        </w:rPr>
        <w:t xml:space="preserve"> kontrol</w:t>
      </w:r>
      <w:r>
        <w:rPr>
          <w:rFonts w:eastAsia="Calibri"/>
          <w:lang w:eastAsia="en-US"/>
        </w:rPr>
        <w:t>u</w:t>
      </w:r>
      <w:r w:rsidRPr="003D288F">
        <w:rPr>
          <w:rFonts w:eastAsia="Calibri"/>
          <w:lang w:eastAsia="en-US"/>
        </w:rPr>
        <w:t xml:space="preserve"> atmosféry při montážních a demont</w:t>
      </w:r>
      <w:r>
        <w:rPr>
          <w:rFonts w:eastAsia="Calibri"/>
          <w:lang w:eastAsia="en-US"/>
        </w:rPr>
        <w:t>ážních pracích,</w:t>
      </w:r>
      <w:r w:rsidRPr="003D288F">
        <w:rPr>
          <w:rFonts w:eastAsia="Calibri"/>
          <w:lang w:eastAsia="en-US"/>
        </w:rPr>
        <w:t xml:space="preserve"> </w:t>
      </w:r>
    </w:p>
    <w:p w14:paraId="1D961263" w14:textId="59F0B046" w:rsidR="003D288F" w:rsidRDefault="003D288F" w:rsidP="00A9509D">
      <w:pPr>
        <w:pStyle w:val="Odstavec"/>
        <w:numPr>
          <w:ilvl w:val="0"/>
          <w:numId w:val="28"/>
        </w:numPr>
        <w:rPr>
          <w:rFonts w:eastAsia="Calibri"/>
          <w:lang w:eastAsia="en-US"/>
        </w:rPr>
      </w:pPr>
      <w:r>
        <w:rPr>
          <w:rFonts w:eastAsia="Calibri"/>
          <w:lang w:eastAsia="en-US"/>
        </w:rPr>
        <w:t>převzít</w:t>
      </w:r>
      <w:r w:rsidRPr="003D288F">
        <w:rPr>
          <w:rFonts w:eastAsia="Calibri"/>
          <w:lang w:eastAsia="en-US"/>
        </w:rPr>
        <w:t xml:space="preserve"> materiál</w:t>
      </w:r>
      <w:r>
        <w:rPr>
          <w:rFonts w:eastAsia="Calibri"/>
          <w:lang w:eastAsia="en-US"/>
        </w:rPr>
        <w:t>y</w:t>
      </w:r>
      <w:r w:rsidRPr="003D288F">
        <w:rPr>
          <w:rFonts w:eastAsia="Calibri"/>
          <w:lang w:eastAsia="en-US"/>
        </w:rPr>
        <w:t xml:space="preserve"> dodávan</w:t>
      </w:r>
      <w:r>
        <w:rPr>
          <w:rFonts w:eastAsia="Calibri"/>
          <w:lang w:eastAsia="en-US"/>
        </w:rPr>
        <w:t xml:space="preserve">é </w:t>
      </w:r>
      <w:r w:rsidRPr="003D288F">
        <w:rPr>
          <w:rFonts w:eastAsia="Calibri"/>
          <w:lang w:eastAsia="en-US"/>
        </w:rPr>
        <w:t>objednatelem</w:t>
      </w:r>
      <w:r>
        <w:rPr>
          <w:rFonts w:eastAsia="Calibri"/>
          <w:lang w:eastAsia="en-US"/>
        </w:rPr>
        <w:t>,</w:t>
      </w:r>
    </w:p>
    <w:p w14:paraId="01A74A0C" w14:textId="7DD23F5B" w:rsidR="003D288F" w:rsidRDefault="003D288F" w:rsidP="00A9509D">
      <w:pPr>
        <w:pStyle w:val="Odstavec"/>
        <w:numPr>
          <w:ilvl w:val="0"/>
          <w:numId w:val="28"/>
        </w:numPr>
        <w:rPr>
          <w:rFonts w:eastAsia="Calibri"/>
          <w:lang w:eastAsia="en-US"/>
        </w:rPr>
      </w:pPr>
      <w:r>
        <w:rPr>
          <w:rFonts w:eastAsia="Calibri"/>
          <w:lang w:eastAsia="en-US"/>
        </w:rPr>
        <w:t>k</w:t>
      </w:r>
      <w:r w:rsidRPr="003D288F">
        <w:rPr>
          <w:rFonts w:eastAsia="Calibri"/>
          <w:lang w:eastAsia="en-US"/>
        </w:rPr>
        <w:t>oordin</w:t>
      </w:r>
      <w:r>
        <w:rPr>
          <w:rFonts w:eastAsia="Calibri"/>
          <w:lang w:eastAsia="en-US"/>
        </w:rPr>
        <w:t>ovat</w:t>
      </w:r>
      <w:r w:rsidRPr="003D288F">
        <w:rPr>
          <w:rFonts w:eastAsia="Calibri"/>
          <w:lang w:eastAsia="en-US"/>
        </w:rPr>
        <w:t xml:space="preserve"> kalibrac</w:t>
      </w:r>
      <w:r>
        <w:rPr>
          <w:rFonts w:eastAsia="Calibri"/>
          <w:lang w:eastAsia="en-US"/>
        </w:rPr>
        <w:t>i</w:t>
      </w:r>
      <w:r w:rsidRPr="003D288F">
        <w:rPr>
          <w:rFonts w:eastAsia="Calibri"/>
          <w:lang w:eastAsia="en-US"/>
        </w:rPr>
        <w:t>, nastavení a zprovoznění pneumatických pohonů armatur a prvotní zprovoznění armatur (dodávaných objednatelem) s dodavatelem armatur</w:t>
      </w:r>
      <w:r>
        <w:rPr>
          <w:rFonts w:eastAsia="Calibri"/>
          <w:lang w:eastAsia="en-US"/>
        </w:rPr>
        <w:t>,</w:t>
      </w:r>
    </w:p>
    <w:p w14:paraId="68A0D9D9" w14:textId="01955349" w:rsidR="003D288F" w:rsidRPr="001E51FE" w:rsidRDefault="003D288F" w:rsidP="00A9509D">
      <w:pPr>
        <w:pStyle w:val="Odstavec"/>
        <w:numPr>
          <w:ilvl w:val="0"/>
          <w:numId w:val="28"/>
        </w:numPr>
        <w:rPr>
          <w:rFonts w:eastAsia="Calibri"/>
          <w:lang w:eastAsia="en-US"/>
        </w:rPr>
      </w:pPr>
      <w:r>
        <w:rPr>
          <w:rFonts w:eastAsia="Calibri"/>
          <w:lang w:eastAsia="en-US"/>
        </w:rPr>
        <w:t>p</w:t>
      </w:r>
      <w:r w:rsidRPr="003D288F">
        <w:rPr>
          <w:rFonts w:eastAsia="Calibri"/>
          <w:lang w:eastAsia="en-US"/>
        </w:rPr>
        <w:t>řed</w:t>
      </w:r>
      <w:r>
        <w:rPr>
          <w:rFonts w:eastAsia="Calibri"/>
          <w:lang w:eastAsia="en-US"/>
        </w:rPr>
        <w:t>at</w:t>
      </w:r>
      <w:r w:rsidRPr="003D288F">
        <w:rPr>
          <w:rFonts w:eastAsia="Calibri"/>
          <w:lang w:eastAsia="en-US"/>
        </w:rPr>
        <w:t xml:space="preserve"> podklad</w:t>
      </w:r>
      <w:r>
        <w:rPr>
          <w:rFonts w:eastAsia="Calibri"/>
          <w:lang w:eastAsia="en-US"/>
        </w:rPr>
        <w:t>y</w:t>
      </w:r>
      <w:r w:rsidRPr="003D288F">
        <w:rPr>
          <w:rFonts w:eastAsia="Calibri"/>
          <w:lang w:eastAsia="en-US"/>
        </w:rPr>
        <w:t xml:space="preserve"> pro úpravu provozního řádu PZP Štramberk (návody pro montáž obsluhu a údržbu k nově dodávaným zařízením).</w:t>
      </w:r>
    </w:p>
    <w:p w14:paraId="232AFD69" w14:textId="647D9DCD" w:rsidR="000E5B6B" w:rsidRPr="00332E32" w:rsidRDefault="000E5B6B" w:rsidP="00E00B7B">
      <w:pPr>
        <w:pStyle w:val="Odstavec"/>
      </w:pPr>
      <w:r w:rsidRPr="00332E32">
        <w:t xml:space="preserve">Objednatel se zavazuje vyjádřit se k návrhům technologických postupů </w:t>
      </w:r>
      <w:r w:rsidR="00C869AC" w:rsidRPr="00332E32">
        <w:t xml:space="preserve">předaných mu zhotovitelem </w:t>
      </w:r>
      <w:r w:rsidRPr="00332E32">
        <w:t>písemně bez zbytečného odkladu</w:t>
      </w:r>
      <w:r w:rsidR="00C869AC" w:rsidRPr="00332E32">
        <w:t xml:space="preserve"> poté, kdy mu je zhotovitel předá</w:t>
      </w:r>
      <w:r w:rsidRPr="00332E32">
        <w:t>. Zhotovitel není oprávněn zahájit provádění prací dříve, než obdrží od objednatele písemné vyjádření</w:t>
      </w:r>
      <w:r w:rsidR="00C869AC" w:rsidRPr="00332E32">
        <w:t xml:space="preserve"> k daným návrhům</w:t>
      </w:r>
      <w:r w:rsidRPr="00332E32">
        <w:t>. Pozdní předání technologických postupů zhotovitelem není důvodem pro prodloužení termínu k dokončení Díla.</w:t>
      </w:r>
    </w:p>
    <w:p w14:paraId="43486043" w14:textId="016E88E6" w:rsidR="001F1EE0" w:rsidRPr="00332E32" w:rsidRDefault="000E5B6B" w:rsidP="00E00B7B">
      <w:pPr>
        <w:pStyle w:val="Odstavec"/>
      </w:pPr>
      <w:r w:rsidRPr="00332E32">
        <w:t xml:space="preserve">NDT kontrola svarů není součástí Díla. </w:t>
      </w:r>
      <w:r w:rsidR="00FC52A2" w:rsidRPr="00332E32">
        <w:t xml:space="preserve">Objednatel má smlouvě zabezpečenou NDT kontrolu sváru se společností </w:t>
      </w:r>
      <w:proofErr w:type="spellStart"/>
      <w:r w:rsidR="00FC52A2" w:rsidRPr="00332E32">
        <w:t>Controltest</w:t>
      </w:r>
      <w:proofErr w:type="spellEnd"/>
      <w:r w:rsidR="00FC52A2" w:rsidRPr="00332E32">
        <w:t>, s.r.o., se sídlem v Boleslavova 901/7, 709 00 Ostrava – Mariánsk</w:t>
      </w:r>
      <w:r w:rsidR="003C4B36" w:rsidRPr="00332E32">
        <w:t>é</w:t>
      </w:r>
      <w:r w:rsidR="00FC52A2" w:rsidRPr="00332E32">
        <w:t xml:space="preserve"> Hory. Kontaktní osoby: Ing, </w:t>
      </w:r>
      <w:proofErr w:type="spellStart"/>
      <w:r w:rsidR="00FC52A2" w:rsidRPr="00332E32">
        <w:t>Tesarčík</w:t>
      </w:r>
      <w:proofErr w:type="spellEnd"/>
      <w:r w:rsidR="00FC52A2" w:rsidRPr="00332E32">
        <w:t xml:space="preserve"> Ivan, jednatel, tel. 602 533 955 anebo Ing. Kateřina </w:t>
      </w:r>
      <w:proofErr w:type="spellStart"/>
      <w:r w:rsidR="00FC52A2" w:rsidRPr="00332E32">
        <w:t>Satková</w:t>
      </w:r>
      <w:proofErr w:type="spellEnd"/>
      <w:r w:rsidR="00FC52A2" w:rsidRPr="00332E32">
        <w:t>, provozní ředitelka, tel.</w:t>
      </w:r>
      <w:r w:rsidR="003C4B36" w:rsidRPr="00332E32">
        <w:t xml:space="preserve"> </w:t>
      </w:r>
      <w:r w:rsidR="00FC52A2" w:rsidRPr="00332E32">
        <w:t xml:space="preserve">602778 538. Zhotovitel je povinen vyzvat </w:t>
      </w:r>
      <w:r w:rsidR="006A3EA2" w:rsidRPr="00332E32">
        <w:t xml:space="preserve">dodavatele NDT kontroly sváru 24 hod. předem k plnění NDT kontroly. </w:t>
      </w:r>
      <w:r w:rsidRPr="00332E32">
        <w:t>Náklady spojené s další NDT kontrolou opravovaných svarů budou zhotoviteli objednatelem přeúčtovány daňovými doklady. Zhotovitel se zavazuje tyto náklady uhradit.</w:t>
      </w:r>
    </w:p>
    <w:p w14:paraId="4AA1D03E" w14:textId="373FAA5E" w:rsidR="001F1EE0" w:rsidRPr="00332E32" w:rsidRDefault="00C04E49" w:rsidP="00E00B7B">
      <w:pPr>
        <w:pStyle w:val="Odstavec"/>
      </w:pPr>
      <w:r w:rsidRPr="00C04E49">
        <w:t>Úpravy řídicího systému zhotovitel smluvně zabezpečí u firmy ZAT a.s., K Podlesí 541, 261 01 Příbram.</w:t>
      </w:r>
    </w:p>
    <w:p w14:paraId="3CBEB590" w14:textId="77777777" w:rsidR="005544EC" w:rsidRPr="00332E32" w:rsidRDefault="000E5B6B" w:rsidP="00E00B7B">
      <w:pPr>
        <w:pStyle w:val="Odstavec"/>
      </w:pPr>
      <w:r w:rsidRPr="00332E32">
        <w:t>Likvidované potrubí/zařízení je majetkem objednatele, při jeho likvidaci bude postupováno</w:t>
      </w:r>
      <w:r w:rsidR="00CC6570" w:rsidRPr="00332E32">
        <w:t xml:space="preserve"> zhotovitelem </w:t>
      </w:r>
      <w:r w:rsidRPr="00332E32">
        <w:t xml:space="preserve">dle pokynů objednatele. Náklady na </w:t>
      </w:r>
      <w:r w:rsidR="00CC6570" w:rsidRPr="00332E32">
        <w:t xml:space="preserve">případnou </w:t>
      </w:r>
      <w:r w:rsidRPr="00332E32">
        <w:t xml:space="preserve">likvidaci půjdou k tíži zhotovitele. Doklad o finančním výnosu </w:t>
      </w:r>
      <w:r w:rsidR="00CC6570" w:rsidRPr="00332E32">
        <w:t xml:space="preserve">z likvidovaného zařízení </w:t>
      </w:r>
      <w:r w:rsidRPr="00332E32">
        <w:t>v ceně obvyklé bude zhotovitelem doložen a předán objednateli</w:t>
      </w:r>
      <w:r w:rsidR="00CC6570" w:rsidRPr="00332E32">
        <w:t>. Po</w:t>
      </w:r>
      <w:r w:rsidRPr="00332E32">
        <w:t xml:space="preserve"> jeho odsouhlasení objednatelem zhotovitel </w:t>
      </w:r>
      <w:r w:rsidR="00CC6570" w:rsidRPr="00332E32">
        <w:t>převede finanční výnos na účet objednavatele do 15 dnů ode dne, kdy bude odsouhlasen objednavatelem.</w:t>
      </w:r>
    </w:p>
    <w:p w14:paraId="7B482362" w14:textId="6CC552E4" w:rsidR="00E07C03" w:rsidRPr="00332E32" w:rsidRDefault="00E07C03" w:rsidP="00E00B7B">
      <w:pPr>
        <w:pStyle w:val="Odstavec"/>
      </w:pPr>
      <w:r w:rsidRPr="00332E32">
        <w:t>Zhotovitel předloží písemné potvrzení, podepsané oprávněným</w:t>
      </w:r>
      <w:r w:rsidR="00231E51" w:rsidRPr="00332E32">
        <w:t>i</w:t>
      </w:r>
      <w:r w:rsidRPr="00332E32">
        <w:t xml:space="preserve"> </w:t>
      </w:r>
      <w:r w:rsidR="00881354" w:rsidRPr="00332E32">
        <w:t>zástupci subdodavatelů</w:t>
      </w:r>
      <w:r w:rsidRPr="00332E32">
        <w:t xml:space="preserve">, že všichni jeho </w:t>
      </w:r>
      <w:r w:rsidR="006629CD" w:rsidRPr="00332E32">
        <w:t>sub</w:t>
      </w:r>
      <w:r w:rsidRPr="00332E32">
        <w:t>dodavatel</w:t>
      </w:r>
      <w:r w:rsidR="006629CD" w:rsidRPr="00332E32">
        <w:t>é</w:t>
      </w:r>
      <w:r w:rsidRPr="00332E32">
        <w:t xml:space="preserve"> byli prokazatelně poučení o </w:t>
      </w:r>
      <w:r w:rsidRPr="00A94B96">
        <w:t>Technick</w:t>
      </w:r>
      <w:r w:rsidR="006B19D3">
        <w:t>ých</w:t>
      </w:r>
      <w:r w:rsidRPr="00A94B96">
        <w:t xml:space="preserve"> podmínk</w:t>
      </w:r>
      <w:r>
        <w:t xml:space="preserve">ách </w:t>
      </w:r>
      <w:r w:rsidRPr="00A94B96">
        <w:t xml:space="preserve">pro práce a činnosti v objektech, nebezpečných prostorech, pásmech a blízkosti sítí a vedení ve správě </w:t>
      </w:r>
      <w:proofErr w:type="spellStart"/>
      <w:r w:rsidR="00C04E49">
        <w:t>innogy</w:t>
      </w:r>
      <w:proofErr w:type="spellEnd"/>
      <w:r w:rsidRPr="00A94B96">
        <w:t xml:space="preserve"> </w:t>
      </w:r>
      <w:proofErr w:type="spellStart"/>
      <w:r w:rsidRPr="00A94B96">
        <w:t>Gas</w:t>
      </w:r>
      <w:proofErr w:type="spellEnd"/>
      <w:r w:rsidRPr="00A94B96">
        <w:t xml:space="preserve"> </w:t>
      </w:r>
      <w:proofErr w:type="spellStart"/>
      <w:r w:rsidRPr="00A94B96">
        <w:t>Storage</w:t>
      </w:r>
      <w:proofErr w:type="spellEnd"/>
      <w:r w:rsidRPr="00A94B96">
        <w:t>, s.r.o.</w:t>
      </w:r>
      <w:r>
        <w:t xml:space="preserve"> (příloha smlouv</w:t>
      </w:r>
      <w:r w:rsidR="00231E51">
        <w:t>y</w:t>
      </w:r>
      <w:r>
        <w:t>) a s </w:t>
      </w:r>
      <w:r w:rsidRPr="005E1831">
        <w:t>Obchodní</w:t>
      </w:r>
      <w:r>
        <w:t xml:space="preserve">mi </w:t>
      </w:r>
      <w:r w:rsidRPr="005E1831">
        <w:t>podmínk</w:t>
      </w:r>
      <w:r>
        <w:t xml:space="preserve">ami </w:t>
      </w:r>
      <w:r w:rsidRPr="005E1831">
        <w:t xml:space="preserve">pro zajištění bezpečnosti a ochrany zdraví při práci (BOZP), ochrany životního prostředí (ŽP) a požární ochrany (PO) (dále jen „Obchodní podmínky“) ze dne </w:t>
      </w:r>
      <w:proofErr w:type="gramStart"/>
      <w:r w:rsidRPr="005E1831">
        <w:t>1.</w:t>
      </w:r>
      <w:r w:rsidR="00B8308A">
        <w:t>1</w:t>
      </w:r>
      <w:r w:rsidR="00B309DF">
        <w:t>0</w:t>
      </w:r>
      <w:r w:rsidRPr="005E1831">
        <w:t>.</w:t>
      </w:r>
      <w:r w:rsidR="00B8308A" w:rsidRPr="005E1831">
        <w:t>20</w:t>
      </w:r>
      <w:r w:rsidR="00B8308A">
        <w:t>1</w:t>
      </w:r>
      <w:r w:rsidR="00B309DF">
        <w:t>6</w:t>
      </w:r>
      <w:proofErr w:type="gramEnd"/>
      <w:r>
        <w:t xml:space="preserve">, </w:t>
      </w:r>
      <w:r w:rsidRPr="00332E32">
        <w:t>v termín</w:t>
      </w:r>
      <w:r w:rsidR="004E56E9" w:rsidRPr="00332E32">
        <w:t>u</w:t>
      </w:r>
      <w:r w:rsidRPr="00332E32">
        <w:t xml:space="preserve"> dle čl. III, bod 1. </w:t>
      </w:r>
    </w:p>
    <w:p w14:paraId="19827126" w14:textId="323B6504" w:rsidR="004E56E9" w:rsidRPr="00332E32" w:rsidRDefault="004E56E9" w:rsidP="00E00B7B">
      <w:pPr>
        <w:pStyle w:val="Odstavec"/>
      </w:pPr>
      <w:r w:rsidRPr="00332E32">
        <w:t xml:space="preserve">Zhotovitel dodá objednateli dokumentaci skutečného provedení Díla dle stavu ke dni jeho předání/převzetí v tištěné i elektronické formě (formát *.doc, *. </w:t>
      </w:r>
      <w:proofErr w:type="spellStart"/>
      <w:r w:rsidRPr="00332E32">
        <w:t>xls</w:t>
      </w:r>
      <w:proofErr w:type="spellEnd"/>
      <w:r w:rsidRPr="00332E32">
        <w:t xml:space="preserve">, výkresy *. </w:t>
      </w:r>
      <w:proofErr w:type="spellStart"/>
      <w:r w:rsidRPr="00332E32">
        <w:t>dwg</w:t>
      </w:r>
      <w:proofErr w:type="spellEnd"/>
      <w:r w:rsidRPr="00332E32">
        <w:t xml:space="preserve"> nebo *.</w:t>
      </w:r>
      <w:proofErr w:type="spellStart"/>
      <w:r w:rsidRPr="00332E32">
        <w:t>dgn</w:t>
      </w:r>
      <w:proofErr w:type="spellEnd"/>
      <w:r w:rsidRPr="00332E32">
        <w:t xml:space="preserve">), včetně geodetického zaměření provedeného dle „Předpisu pro provádění měřických </w:t>
      </w:r>
      <w:r w:rsidR="00DE65FC" w:rsidRPr="00332E32">
        <w:t>prací v terén</w:t>
      </w:r>
      <w:r w:rsidRPr="00332E32">
        <w:t>u a zpracování geodetické dokumentace“ z ledna 2006. Tato dokumentace bude předána v tištěné formě a v elektronické formě po 1 (jednom) vyhotovení.</w:t>
      </w:r>
    </w:p>
    <w:p w14:paraId="3C3B6CBC" w14:textId="77777777" w:rsidR="006629CD" w:rsidRPr="00332E32" w:rsidRDefault="006629CD" w:rsidP="00E00B7B">
      <w:pPr>
        <w:pStyle w:val="Odstavec"/>
      </w:pPr>
      <w:r w:rsidRPr="00332E32">
        <w:t>Objednatel se zavazuje řádně dokončené Dílo od zhotovitele převzít, a to včetně všech výstupů, které je zhotovitel povinen zpracovat ve smyslu tohoto článku a v této souvislosti se zavazuje zaplatit zhotoviteli dle ujednání této smlouvy sjednanou cenu za Dílo.</w:t>
      </w:r>
    </w:p>
    <w:p w14:paraId="4EC74F66" w14:textId="77777777" w:rsidR="000B572A" w:rsidRPr="001125A1" w:rsidRDefault="000B572A" w:rsidP="000B572A">
      <w:pPr>
        <w:ind w:hanging="153"/>
        <w:rPr>
          <w:rFonts w:ascii="Arial" w:hAnsi="Arial" w:cs="Arial"/>
          <w:szCs w:val="22"/>
        </w:rPr>
      </w:pPr>
    </w:p>
    <w:p w14:paraId="4F3DD37F" w14:textId="77777777" w:rsidR="000B572A" w:rsidRDefault="000B572A" w:rsidP="00445275">
      <w:pPr>
        <w:pStyle w:val="Nadpislnku"/>
        <w:outlineLvl w:val="0"/>
      </w:pPr>
      <w:r>
        <w:t>Čl. III</w:t>
      </w:r>
    </w:p>
    <w:p w14:paraId="11E78801" w14:textId="77777777" w:rsidR="000B572A" w:rsidRDefault="000B572A" w:rsidP="000B572A">
      <w:pPr>
        <w:pStyle w:val="Nadpislnku"/>
      </w:pPr>
      <w:r>
        <w:t>Doba a místo plnění</w:t>
      </w:r>
    </w:p>
    <w:p w14:paraId="7A59522C" w14:textId="7613B1E0" w:rsidR="002A5989" w:rsidRDefault="000B572A" w:rsidP="005E640C">
      <w:pPr>
        <w:pStyle w:val="Odstavec"/>
        <w:numPr>
          <w:ilvl w:val="0"/>
          <w:numId w:val="25"/>
        </w:numPr>
      </w:pPr>
      <w:r w:rsidRPr="006B19D3">
        <w:t xml:space="preserve">Zhotovitel je povinen provést Dílo </w:t>
      </w:r>
      <w:r w:rsidR="00F00041">
        <w:t xml:space="preserve">a jeho jednotlivé dílčí činnosti </w:t>
      </w:r>
      <w:r w:rsidRPr="006B19D3">
        <w:t xml:space="preserve">v rozsahu stanoveném v čl. II </w:t>
      </w:r>
      <w:proofErr w:type="gramStart"/>
      <w:r w:rsidRPr="006B19D3">
        <w:t>této</w:t>
      </w:r>
      <w:proofErr w:type="gramEnd"/>
      <w:r w:rsidRPr="006B19D3">
        <w:t xml:space="preserve"> smlouvy </w:t>
      </w:r>
      <w:r w:rsidR="0069291A" w:rsidRPr="006B19D3">
        <w:t>v</w:t>
      </w:r>
      <w:r w:rsidR="00F00041">
        <w:t> </w:t>
      </w:r>
      <w:r w:rsidR="005544EC" w:rsidRPr="006B19D3">
        <w:t>t</w:t>
      </w:r>
      <w:r w:rsidR="00F00041">
        <w:t xml:space="preserve">ěchto </w:t>
      </w:r>
      <w:r w:rsidR="005544EC" w:rsidRPr="006B19D3">
        <w:t>termín</w:t>
      </w:r>
      <w:r w:rsidR="00F00041">
        <w:t>ech</w:t>
      </w:r>
      <w:r w:rsidR="005544EC" w:rsidRPr="006B19D3">
        <w:t>:</w:t>
      </w:r>
    </w:p>
    <w:p w14:paraId="151A5EF0" w14:textId="05FA1A8E" w:rsidR="00F0707F" w:rsidRPr="0019218B" w:rsidRDefault="00F0707F" w:rsidP="00E00B7B">
      <w:pPr>
        <w:pStyle w:val="Odstavec"/>
        <w:numPr>
          <w:ilvl w:val="0"/>
          <w:numId w:val="7"/>
        </w:numPr>
      </w:pPr>
      <w:r w:rsidRPr="0019218B">
        <w:t xml:space="preserve">Zahájení stavby na PZP </w:t>
      </w:r>
      <w:r w:rsidR="003D288F" w:rsidRPr="0019218B">
        <w:t>Štramberk</w:t>
      </w:r>
      <w:r w:rsidRPr="0019218B">
        <w:tab/>
      </w:r>
      <w:r w:rsidR="00332E32" w:rsidRPr="0019218B">
        <w:tab/>
      </w:r>
      <w:r w:rsidR="00332E32" w:rsidRPr="0019218B">
        <w:tab/>
      </w:r>
      <w:r w:rsidR="0019218B" w:rsidRPr="0019218B">
        <w:t>09</w:t>
      </w:r>
      <w:r w:rsidRPr="0019218B">
        <w:t xml:space="preserve">. </w:t>
      </w:r>
      <w:r w:rsidR="00B309DF" w:rsidRPr="0019218B">
        <w:t>05</w:t>
      </w:r>
      <w:r w:rsidRPr="0019218B">
        <w:t>. 201</w:t>
      </w:r>
      <w:r w:rsidR="0024058B" w:rsidRPr="0019218B">
        <w:t>7</w:t>
      </w:r>
    </w:p>
    <w:p w14:paraId="2FB8EAE4" w14:textId="66D97DC5" w:rsidR="00F0707F" w:rsidRPr="0019218B" w:rsidRDefault="00F0707F" w:rsidP="00E00B7B">
      <w:pPr>
        <w:pStyle w:val="Odstavec"/>
        <w:numPr>
          <w:ilvl w:val="0"/>
          <w:numId w:val="7"/>
        </w:numPr>
      </w:pPr>
      <w:r w:rsidRPr="0019218B">
        <w:t>Předání specifických rizik staveniště</w:t>
      </w:r>
      <w:r w:rsidRPr="0019218B">
        <w:tab/>
      </w:r>
      <w:r w:rsidR="00332E32" w:rsidRPr="0019218B">
        <w:tab/>
      </w:r>
      <w:r w:rsidR="00332E32" w:rsidRPr="0019218B">
        <w:tab/>
      </w:r>
      <w:r w:rsidR="0019218B" w:rsidRPr="0019218B">
        <w:t>28</w:t>
      </w:r>
      <w:r w:rsidRPr="0019218B">
        <w:t>. 0</w:t>
      </w:r>
      <w:r w:rsidR="00512E3C" w:rsidRPr="0019218B">
        <w:t>4</w:t>
      </w:r>
      <w:r w:rsidRPr="0019218B">
        <w:t>. 201</w:t>
      </w:r>
      <w:r w:rsidR="0024058B" w:rsidRPr="0019218B">
        <w:t>7</w:t>
      </w:r>
    </w:p>
    <w:p w14:paraId="6417EE2A" w14:textId="40BAD3A5" w:rsidR="00F0707F" w:rsidRPr="0019218B" w:rsidRDefault="00F0707F" w:rsidP="00E00B7B">
      <w:pPr>
        <w:pStyle w:val="Odstavec"/>
        <w:numPr>
          <w:ilvl w:val="0"/>
          <w:numId w:val="7"/>
        </w:numPr>
      </w:pPr>
      <w:r w:rsidRPr="0019218B">
        <w:t>Předání plánů kontrol a zkoušek</w:t>
      </w:r>
      <w:r w:rsidRPr="0019218B">
        <w:tab/>
      </w:r>
      <w:r w:rsidR="00332E32" w:rsidRPr="0019218B">
        <w:tab/>
      </w:r>
      <w:r w:rsidR="00332E32" w:rsidRPr="0019218B">
        <w:tab/>
      </w:r>
      <w:r w:rsidR="0019218B" w:rsidRPr="0019218B">
        <w:t>28</w:t>
      </w:r>
      <w:r w:rsidR="0024058B" w:rsidRPr="0019218B">
        <w:t>. 04. 2017</w:t>
      </w:r>
    </w:p>
    <w:p w14:paraId="0518AA16" w14:textId="5A563C0E" w:rsidR="00F0707F" w:rsidRPr="0019218B" w:rsidRDefault="00F0707F" w:rsidP="00E00B7B">
      <w:pPr>
        <w:pStyle w:val="Odstavec"/>
        <w:numPr>
          <w:ilvl w:val="0"/>
          <w:numId w:val="7"/>
        </w:numPr>
      </w:pPr>
      <w:r w:rsidRPr="0019218B">
        <w:t>Předání technologických postupů</w:t>
      </w:r>
      <w:r w:rsidRPr="0019218B">
        <w:tab/>
      </w:r>
      <w:r w:rsidR="00332E32" w:rsidRPr="0019218B">
        <w:tab/>
      </w:r>
      <w:r w:rsidR="00332E32" w:rsidRPr="0019218B">
        <w:tab/>
      </w:r>
      <w:r w:rsidR="0019218B" w:rsidRPr="0019218B">
        <w:t>28</w:t>
      </w:r>
      <w:r w:rsidR="0024058B" w:rsidRPr="0019218B">
        <w:t>. 04. 2017</w:t>
      </w:r>
    </w:p>
    <w:p w14:paraId="1E41C5E4" w14:textId="394ABA21" w:rsidR="00F0707F" w:rsidRPr="0019218B" w:rsidRDefault="00F0707F" w:rsidP="00E00B7B">
      <w:pPr>
        <w:pStyle w:val="Odstavec"/>
        <w:numPr>
          <w:ilvl w:val="0"/>
          <w:numId w:val="7"/>
        </w:numPr>
      </w:pPr>
      <w:r w:rsidRPr="0019218B">
        <w:t>Předání doplněného podrobného HMG realizace</w:t>
      </w:r>
      <w:r w:rsidRPr="0019218B">
        <w:tab/>
      </w:r>
      <w:r w:rsidR="00332E32" w:rsidRPr="0019218B">
        <w:tab/>
      </w:r>
      <w:r w:rsidR="00332E32" w:rsidRPr="0019218B">
        <w:tab/>
      </w:r>
      <w:r w:rsidR="0019218B" w:rsidRPr="0019218B">
        <w:t>28</w:t>
      </w:r>
      <w:r w:rsidR="0024058B" w:rsidRPr="0019218B">
        <w:t>. 04. 2017</w:t>
      </w:r>
    </w:p>
    <w:p w14:paraId="5C5182A2" w14:textId="02B1F4F5" w:rsidR="00F0707F" w:rsidRPr="0019218B" w:rsidRDefault="00F0707F" w:rsidP="00E00B7B">
      <w:pPr>
        <w:pStyle w:val="Odstavec"/>
        <w:numPr>
          <w:ilvl w:val="0"/>
          <w:numId w:val="7"/>
        </w:numPr>
      </w:pPr>
      <w:r w:rsidRPr="0019218B">
        <w:t>Předání potvrzení o poučení subdodavatelů</w:t>
      </w:r>
      <w:r w:rsidRPr="0019218B">
        <w:tab/>
      </w:r>
      <w:r w:rsidR="00332E32" w:rsidRPr="0019218B">
        <w:tab/>
      </w:r>
      <w:r w:rsidR="00332E32" w:rsidRPr="0019218B">
        <w:tab/>
      </w:r>
      <w:r w:rsidR="0019218B" w:rsidRPr="0019218B">
        <w:t>28</w:t>
      </w:r>
      <w:r w:rsidR="0024058B" w:rsidRPr="0019218B">
        <w:t>. 04. 2017</w:t>
      </w:r>
    </w:p>
    <w:p w14:paraId="3E0D73A4" w14:textId="77777777" w:rsidR="00F0707F" w:rsidRPr="0019218B" w:rsidRDefault="00F0707F" w:rsidP="00E00B7B">
      <w:pPr>
        <w:pStyle w:val="Odstavec"/>
        <w:numPr>
          <w:ilvl w:val="0"/>
          <w:numId w:val="7"/>
        </w:numPr>
      </w:pPr>
      <w:r w:rsidRPr="0019218B">
        <w:t xml:space="preserve">Předání posouzení a ošetření rizik projektu tj. realizace Díla, </w:t>
      </w:r>
    </w:p>
    <w:p w14:paraId="251A3EE9" w14:textId="000F1142" w:rsidR="00F0707F" w:rsidRPr="0019218B" w:rsidRDefault="00F0707F" w:rsidP="00E00B7B">
      <w:pPr>
        <w:pStyle w:val="Odstavec"/>
        <w:numPr>
          <w:ilvl w:val="0"/>
          <w:numId w:val="0"/>
        </w:numPr>
        <w:ind w:left="1418"/>
      </w:pPr>
      <w:r w:rsidRPr="0019218B">
        <w:t>včetně řízení rizik v dodavatelském řetězci</w:t>
      </w:r>
      <w:r w:rsidRPr="0019218B">
        <w:tab/>
      </w:r>
      <w:r w:rsidR="00332E32" w:rsidRPr="0019218B">
        <w:tab/>
      </w:r>
      <w:r w:rsidR="00332E32" w:rsidRPr="0019218B">
        <w:tab/>
      </w:r>
      <w:r w:rsidR="0019218B" w:rsidRPr="0019218B">
        <w:t>28</w:t>
      </w:r>
      <w:r w:rsidR="0024058B" w:rsidRPr="0019218B">
        <w:t>. 04. 2017</w:t>
      </w:r>
    </w:p>
    <w:p w14:paraId="7AEC2C6F" w14:textId="58E283BC" w:rsidR="00F0707F" w:rsidRPr="0019218B" w:rsidRDefault="00F0707F" w:rsidP="00E00B7B">
      <w:pPr>
        <w:pStyle w:val="Odstavec"/>
        <w:numPr>
          <w:ilvl w:val="0"/>
          <w:numId w:val="7"/>
        </w:numPr>
      </w:pPr>
      <w:r w:rsidRPr="0019218B">
        <w:t xml:space="preserve">Stavební připravenost pro montáž </w:t>
      </w:r>
      <w:r w:rsidR="003D288F" w:rsidRPr="0019218B">
        <w:t>kolon</w:t>
      </w:r>
      <w:r w:rsidRPr="0019218B">
        <w:t xml:space="preserve"> nejpozději do</w:t>
      </w:r>
      <w:r w:rsidRPr="0019218B">
        <w:tab/>
      </w:r>
      <w:r w:rsidR="00332E32" w:rsidRPr="0019218B">
        <w:tab/>
      </w:r>
      <w:r w:rsidR="00332E32" w:rsidRPr="0019218B">
        <w:tab/>
      </w:r>
      <w:r w:rsidR="0024058B" w:rsidRPr="0019218B">
        <w:t>10. 08. 2017</w:t>
      </w:r>
    </w:p>
    <w:p w14:paraId="017B6B48" w14:textId="169A03A9" w:rsidR="003D288F" w:rsidRPr="0019218B" w:rsidRDefault="003D288F" w:rsidP="00E00B7B">
      <w:pPr>
        <w:pStyle w:val="Odstavec"/>
        <w:numPr>
          <w:ilvl w:val="0"/>
          <w:numId w:val="7"/>
        </w:numPr>
      </w:pPr>
      <w:r w:rsidRPr="0019218B">
        <w:t>Stavební připravenost pro montáž regenerátorů nejpozději do</w:t>
      </w:r>
      <w:r w:rsidRPr="0019218B">
        <w:tab/>
      </w:r>
      <w:r w:rsidR="0024058B" w:rsidRPr="0019218B">
        <w:t>15</w:t>
      </w:r>
      <w:r w:rsidRPr="0019218B">
        <w:t xml:space="preserve">. </w:t>
      </w:r>
      <w:r w:rsidR="0024058B" w:rsidRPr="0019218B">
        <w:t>09</w:t>
      </w:r>
      <w:r w:rsidRPr="0019218B">
        <w:t>. 201</w:t>
      </w:r>
      <w:r w:rsidR="0024058B" w:rsidRPr="0019218B">
        <w:t>7</w:t>
      </w:r>
    </w:p>
    <w:p w14:paraId="7F890445" w14:textId="77777777" w:rsidR="007B3FB6" w:rsidRPr="0019218B" w:rsidRDefault="007B3FB6" w:rsidP="00E00B7B">
      <w:pPr>
        <w:pStyle w:val="Odstavec"/>
        <w:numPr>
          <w:ilvl w:val="0"/>
          <w:numId w:val="7"/>
        </w:numPr>
      </w:pPr>
      <w:r w:rsidRPr="0019218B">
        <w:t xml:space="preserve">Dokončení </w:t>
      </w:r>
      <w:r w:rsidR="00F0707F" w:rsidRPr="0019218B">
        <w:t>Díla</w:t>
      </w:r>
      <w:r w:rsidRPr="0019218B">
        <w:t>, tj. připravenost</w:t>
      </w:r>
      <w:r w:rsidR="00F0707F" w:rsidRPr="0019218B">
        <w:t xml:space="preserve"> pro zahájení zkušebního provozu nejpozději </w:t>
      </w:r>
      <w:proofErr w:type="gramStart"/>
      <w:r w:rsidR="00F0707F" w:rsidRPr="0019218B">
        <w:t>do</w:t>
      </w:r>
      <w:proofErr w:type="gramEnd"/>
      <w:r w:rsidR="00F0707F" w:rsidRPr="0019218B">
        <w:tab/>
      </w:r>
    </w:p>
    <w:p w14:paraId="51719C94" w14:textId="5F8CE04A" w:rsidR="00F0707F" w:rsidRPr="0019218B" w:rsidRDefault="00332E32" w:rsidP="00E00B7B">
      <w:pPr>
        <w:pStyle w:val="Odstavec"/>
        <w:numPr>
          <w:ilvl w:val="0"/>
          <w:numId w:val="0"/>
        </w:numPr>
      </w:pPr>
      <w:r w:rsidRPr="0019218B">
        <w:tab/>
      </w:r>
      <w:r w:rsidRPr="0019218B">
        <w:tab/>
      </w:r>
      <w:r w:rsidRPr="0019218B">
        <w:tab/>
      </w:r>
      <w:r w:rsidR="0024058B" w:rsidRPr="0019218B">
        <w:t>30</w:t>
      </w:r>
      <w:r w:rsidR="00F0707F" w:rsidRPr="0019218B">
        <w:t xml:space="preserve">. </w:t>
      </w:r>
      <w:r w:rsidR="007B3FB6" w:rsidRPr="0019218B">
        <w:t>1</w:t>
      </w:r>
      <w:r w:rsidR="0024058B" w:rsidRPr="0019218B">
        <w:t>1</w:t>
      </w:r>
      <w:r w:rsidR="00F0707F" w:rsidRPr="0019218B">
        <w:t>. 201</w:t>
      </w:r>
      <w:r w:rsidR="0024058B" w:rsidRPr="0019218B">
        <w:t>7</w:t>
      </w:r>
    </w:p>
    <w:p w14:paraId="0E90B628" w14:textId="297363FD" w:rsidR="00F0707F" w:rsidRPr="0019218B" w:rsidRDefault="00F0707F" w:rsidP="00E00B7B">
      <w:pPr>
        <w:pStyle w:val="Odstavec"/>
        <w:numPr>
          <w:ilvl w:val="0"/>
          <w:numId w:val="7"/>
        </w:numPr>
      </w:pPr>
      <w:r w:rsidRPr="0019218B">
        <w:t xml:space="preserve">Ukončení, tj. předání celého Díla </w:t>
      </w:r>
      <w:r w:rsidR="00FB389D" w:rsidRPr="0019218B">
        <w:t>objedn</w:t>
      </w:r>
      <w:r w:rsidRPr="0019218B">
        <w:t>ateli</w:t>
      </w:r>
      <w:r w:rsidR="007B3FB6" w:rsidRPr="0019218B">
        <w:t xml:space="preserve"> včetně dokončení komplexních zkoušek</w:t>
      </w:r>
      <w:r w:rsidRPr="0019218B">
        <w:t xml:space="preserve"> do </w:t>
      </w:r>
      <w:r w:rsidRPr="0019218B">
        <w:tab/>
      </w:r>
      <w:r w:rsidR="00332E32" w:rsidRPr="0019218B">
        <w:tab/>
      </w:r>
      <w:r w:rsidR="00332E32" w:rsidRPr="0019218B">
        <w:tab/>
      </w:r>
      <w:r w:rsidR="0024058B" w:rsidRPr="0019218B">
        <w:t>31</w:t>
      </w:r>
      <w:r w:rsidRPr="0019218B">
        <w:t xml:space="preserve">. </w:t>
      </w:r>
      <w:r w:rsidR="0024058B" w:rsidRPr="0019218B">
        <w:t>12</w:t>
      </w:r>
      <w:r w:rsidRPr="0019218B">
        <w:t>. 2017</w:t>
      </w:r>
    </w:p>
    <w:p w14:paraId="346D2E48" w14:textId="77777777" w:rsidR="004C5A1D" w:rsidRPr="00CE0618" w:rsidRDefault="00E359A9" w:rsidP="005E640C">
      <w:pPr>
        <w:pStyle w:val="Odstavec"/>
        <w:numPr>
          <w:ilvl w:val="0"/>
          <w:numId w:val="25"/>
        </w:numPr>
      </w:pPr>
      <w:bookmarkStart w:id="0" w:name="_GoBack"/>
      <w:bookmarkEnd w:id="0"/>
      <w:r>
        <w:t>D</w:t>
      </w:r>
      <w:r w:rsidR="004C5A1D">
        <w:t xml:space="preserve">etailní postup činností je uveden v harmonogramu jednotlivých činností, který tvoří přílohu č. 2 </w:t>
      </w:r>
      <w:proofErr w:type="gramStart"/>
      <w:r w:rsidR="004C5A1D">
        <w:t>této</w:t>
      </w:r>
      <w:proofErr w:type="gramEnd"/>
      <w:r w:rsidR="004C5A1D">
        <w:t xml:space="preserve"> smlouvy.</w:t>
      </w:r>
    </w:p>
    <w:p w14:paraId="5B9544B7" w14:textId="2CEEB527" w:rsidR="00A94B96" w:rsidRDefault="00A94B96" w:rsidP="005E640C">
      <w:pPr>
        <w:pStyle w:val="Odstavec"/>
        <w:numPr>
          <w:ilvl w:val="0"/>
          <w:numId w:val="25"/>
        </w:numPr>
      </w:pPr>
      <w:r w:rsidRPr="00CE0618">
        <w:t xml:space="preserve">Dojde-li k posunutí termínu předání staveniště z důvodů na straně </w:t>
      </w:r>
      <w:r w:rsidR="00F71776">
        <w:t>o</w:t>
      </w:r>
      <w:r w:rsidRPr="00CE0618">
        <w:t xml:space="preserve">bjednatele nebo neposkytne-li </w:t>
      </w:r>
      <w:r w:rsidR="00F71776">
        <w:t>o</w:t>
      </w:r>
      <w:r w:rsidRPr="00CE0618">
        <w:t xml:space="preserve">bjednatel </w:t>
      </w:r>
      <w:r w:rsidR="00F71776">
        <w:t>z</w:t>
      </w:r>
      <w:r w:rsidRPr="00CE0618">
        <w:t xml:space="preserve">hotoviteli včasnou součinnost předpokládanou touto smlouvou, není </w:t>
      </w:r>
      <w:r w:rsidR="00F71776">
        <w:t>z</w:t>
      </w:r>
      <w:r w:rsidRPr="00CE0618">
        <w:t xml:space="preserve">hotovitel v prodlení s termíny plnění dle této smlouvy. V takovém případě se termíny plnění přiměřeně posouvají. Zhotovitel souhlasí s posunutím termínů plnění z důvodu </w:t>
      </w:r>
      <w:r w:rsidRPr="009C56D3">
        <w:t>opoždění dodávek materi</w:t>
      </w:r>
      <w:r w:rsidR="000E5B6B" w:rsidRPr="009C56D3">
        <w:t>álu</w:t>
      </w:r>
      <w:r w:rsidR="00544A3E">
        <w:t xml:space="preserve">, </w:t>
      </w:r>
      <w:r w:rsidR="000E5B6B" w:rsidRPr="00CE0618">
        <w:t xml:space="preserve">který zajišťuje objednatel. </w:t>
      </w:r>
      <w:r w:rsidRPr="00CE0618">
        <w:t xml:space="preserve">Objednatel se zavazuje, že vyvine maximální možné úsilí, </w:t>
      </w:r>
      <w:r w:rsidRPr="009C56D3">
        <w:t>aby potřebný materiál</w:t>
      </w:r>
      <w:r w:rsidR="003C4B36">
        <w:t xml:space="preserve"> </w:t>
      </w:r>
      <w:r w:rsidR="00AC3172" w:rsidRPr="00CE0618">
        <w:t>byl</w:t>
      </w:r>
      <w:r w:rsidRPr="00CE0618">
        <w:t xml:space="preserve"> získán v</w:t>
      </w:r>
      <w:r w:rsidR="00FB7B6A">
        <w:t> </w:t>
      </w:r>
      <w:r w:rsidRPr="00CE0618">
        <w:t xml:space="preserve">čase neohrožujícím termín plnění této smlouvy. </w:t>
      </w:r>
    </w:p>
    <w:p w14:paraId="67215F5E" w14:textId="7B056894" w:rsidR="00F82633" w:rsidRDefault="00F82633" w:rsidP="005E640C">
      <w:pPr>
        <w:pStyle w:val="Odstavec"/>
        <w:numPr>
          <w:ilvl w:val="0"/>
          <w:numId w:val="25"/>
        </w:numPr>
      </w:pPr>
      <w:r>
        <w:t xml:space="preserve">Objednatel si vyhrazuje právo na posunutí termínu plánované technologické odstávky PZP </w:t>
      </w:r>
      <w:r w:rsidR="0024058B">
        <w:t>Štramberk</w:t>
      </w:r>
      <w:r>
        <w:t>.</w:t>
      </w:r>
    </w:p>
    <w:p w14:paraId="087A020A" w14:textId="1ED91498" w:rsidR="00A07A45" w:rsidRDefault="00A07A45" w:rsidP="005E640C">
      <w:pPr>
        <w:pStyle w:val="Odstavec"/>
        <w:numPr>
          <w:ilvl w:val="0"/>
          <w:numId w:val="25"/>
        </w:numPr>
      </w:pPr>
      <w:r>
        <w:t>Objednavatel si vyhrazuje právo posun</w:t>
      </w:r>
      <w:r w:rsidR="0023220C">
        <w:t>o</w:t>
      </w:r>
      <w:r>
        <w:t xml:space="preserve">ut </w:t>
      </w:r>
      <w:r w:rsidR="00F0707F">
        <w:t xml:space="preserve">(nikoliv zkrátit) </w:t>
      </w:r>
      <w:r>
        <w:t xml:space="preserve">termín plnění z důvodu případného posunu termínu plánovaných odstávek PZP v návaznosti na provozní potřeby těžby nebo vtláčení. Dále si objednavatel vyhrazuje právo posunout termín plnění z důvodu případného posunutí termínu dodání materiálu zajišťovaných </w:t>
      </w:r>
      <w:r w:rsidR="00694675">
        <w:t>objednatelem</w:t>
      </w:r>
      <w:r>
        <w:t xml:space="preserve">. </w:t>
      </w:r>
    </w:p>
    <w:p w14:paraId="4BAD0024" w14:textId="716D51BD" w:rsidR="00574454" w:rsidRPr="00574454" w:rsidRDefault="0069291A" w:rsidP="005E640C">
      <w:pPr>
        <w:pStyle w:val="Odstavec"/>
        <w:numPr>
          <w:ilvl w:val="0"/>
          <w:numId w:val="25"/>
        </w:numPr>
      </w:pPr>
      <w:r w:rsidRPr="00574454">
        <w:t xml:space="preserve">Místo plnění zakázky: </w:t>
      </w:r>
      <w:proofErr w:type="spellStart"/>
      <w:r w:rsidR="0024058B">
        <w:t>innogy</w:t>
      </w:r>
      <w:proofErr w:type="spellEnd"/>
      <w:r w:rsidR="00574454" w:rsidRPr="00574454">
        <w:t xml:space="preserve"> </w:t>
      </w:r>
      <w:proofErr w:type="spellStart"/>
      <w:r w:rsidR="00574454" w:rsidRPr="00574454">
        <w:t>Gas</w:t>
      </w:r>
      <w:proofErr w:type="spellEnd"/>
      <w:r w:rsidR="00574454" w:rsidRPr="00574454">
        <w:t xml:space="preserve"> </w:t>
      </w:r>
      <w:proofErr w:type="spellStart"/>
      <w:r w:rsidR="00574454" w:rsidRPr="00574454">
        <w:t>Storage</w:t>
      </w:r>
      <w:proofErr w:type="spellEnd"/>
      <w:r w:rsidR="00574454" w:rsidRPr="00574454">
        <w:t xml:space="preserve">, s.r.o., PZP </w:t>
      </w:r>
      <w:r w:rsidR="0024058B">
        <w:t>Štramberk</w:t>
      </w:r>
      <w:r w:rsidR="002D11F9">
        <w:t xml:space="preserve">, </w:t>
      </w:r>
      <w:r w:rsidR="0024058B" w:rsidRPr="0024058B">
        <w:t>742 66 Štramberk</w:t>
      </w:r>
      <w:r w:rsidR="0024058B">
        <w:t>.</w:t>
      </w:r>
    </w:p>
    <w:p w14:paraId="46EB3BFF" w14:textId="5651D65C" w:rsidR="005131E9" w:rsidRDefault="005131E9" w:rsidP="005E640C">
      <w:pPr>
        <w:pStyle w:val="Odstavec"/>
        <w:numPr>
          <w:ilvl w:val="0"/>
          <w:numId w:val="25"/>
        </w:numPr>
      </w:pPr>
      <w:r w:rsidRPr="005131E9">
        <w:t>Místo pro doručení dokumentace:</w:t>
      </w:r>
      <w:r w:rsidR="003C4B36">
        <w:t xml:space="preserve"> </w:t>
      </w:r>
      <w:proofErr w:type="spellStart"/>
      <w:r w:rsidR="0024058B">
        <w:t>innogy</w:t>
      </w:r>
      <w:proofErr w:type="spellEnd"/>
      <w:r w:rsidRPr="005131E9">
        <w:t xml:space="preserve"> </w:t>
      </w:r>
      <w:proofErr w:type="spellStart"/>
      <w:r w:rsidRPr="005131E9">
        <w:t>Gas</w:t>
      </w:r>
      <w:proofErr w:type="spellEnd"/>
      <w:r w:rsidRPr="005131E9">
        <w:t xml:space="preserve"> </w:t>
      </w:r>
      <w:proofErr w:type="spellStart"/>
      <w:r w:rsidRPr="005131E9">
        <w:t>Storage</w:t>
      </w:r>
      <w:proofErr w:type="spellEnd"/>
      <w:r w:rsidRPr="005131E9">
        <w:t>, s.r.o.</w:t>
      </w:r>
      <w:r w:rsidR="00F71776">
        <w:t>,</w:t>
      </w:r>
      <w:r w:rsidRPr="005131E9">
        <w:t xml:space="preserve"> Prosecká 855/68, </w:t>
      </w:r>
      <w:r w:rsidR="008652F5" w:rsidRPr="005131E9">
        <w:t>190 00</w:t>
      </w:r>
      <w:r w:rsidR="008652F5">
        <w:t xml:space="preserve"> Praha</w:t>
      </w:r>
      <w:r w:rsidR="00DB59D1">
        <w:t> </w:t>
      </w:r>
      <w:r w:rsidR="00F71776">
        <w:t>9</w:t>
      </w:r>
      <w:r w:rsidR="004E56E9">
        <w:t>.</w:t>
      </w:r>
    </w:p>
    <w:p w14:paraId="5ADE55D7" w14:textId="77777777" w:rsidR="006374AF" w:rsidRDefault="006374AF" w:rsidP="00445275">
      <w:pPr>
        <w:pStyle w:val="Nadpislnku"/>
        <w:outlineLvl w:val="0"/>
      </w:pPr>
    </w:p>
    <w:p w14:paraId="6D9750A6" w14:textId="77777777" w:rsidR="000B572A" w:rsidRDefault="000B572A" w:rsidP="00445275">
      <w:pPr>
        <w:pStyle w:val="Nadpislnku"/>
        <w:outlineLvl w:val="0"/>
      </w:pPr>
      <w:r>
        <w:t>Čl. IV</w:t>
      </w:r>
    </w:p>
    <w:p w14:paraId="60FDD648" w14:textId="15406CCB" w:rsidR="000B572A" w:rsidRDefault="000B572A" w:rsidP="000B572A">
      <w:pPr>
        <w:pStyle w:val="Nadpislnku"/>
      </w:pPr>
      <w:r>
        <w:t>Cena a platební podmínky</w:t>
      </w:r>
      <w:r w:rsidR="00AA55AD">
        <w:t>, Záruka za provedení díla</w:t>
      </w:r>
    </w:p>
    <w:p w14:paraId="1AF5BAD5" w14:textId="77777777" w:rsidR="00A9509D" w:rsidRDefault="00A9509D" w:rsidP="000B572A">
      <w:pPr>
        <w:pStyle w:val="Nadpislnku"/>
      </w:pPr>
    </w:p>
    <w:p w14:paraId="600D344D" w14:textId="759C4D47" w:rsidR="00A9509D" w:rsidRDefault="00A9509D" w:rsidP="00A9509D">
      <w:pPr>
        <w:pStyle w:val="Nadpis1"/>
      </w:pPr>
      <w:r>
        <w:t>Cena</w:t>
      </w:r>
    </w:p>
    <w:p w14:paraId="05126A3E" w14:textId="2E2252D8" w:rsidR="00073648" w:rsidRDefault="005D7858" w:rsidP="005E640C">
      <w:pPr>
        <w:pStyle w:val="Odstavec"/>
        <w:numPr>
          <w:ilvl w:val="0"/>
          <w:numId w:val="16"/>
        </w:numPr>
      </w:pPr>
      <w:r w:rsidRPr="006374AF">
        <w:rPr>
          <w:rStyle w:val="OdstavecstandartChar"/>
        </w:rPr>
        <w:t>Cena Díla,</w:t>
      </w:r>
      <w:r w:rsidR="00706D07" w:rsidRPr="006374AF">
        <w:rPr>
          <w:rStyle w:val="OdstavecstandartChar"/>
        </w:rPr>
        <w:t xml:space="preserve"> jehož rozsah je uveden zejména v čl. II </w:t>
      </w:r>
      <w:proofErr w:type="gramStart"/>
      <w:r w:rsidR="00706D07" w:rsidRPr="006374AF">
        <w:rPr>
          <w:rStyle w:val="OdstavecstandartChar"/>
        </w:rPr>
        <w:t>této</w:t>
      </w:r>
      <w:proofErr w:type="gramEnd"/>
      <w:r w:rsidR="00706D07" w:rsidRPr="006374AF">
        <w:rPr>
          <w:rStyle w:val="OdstavecstandartChar"/>
        </w:rPr>
        <w:t xml:space="preserve"> smlouvy</w:t>
      </w:r>
      <w:r w:rsidRPr="006374AF">
        <w:rPr>
          <w:rStyle w:val="OdstavecstandartChar"/>
        </w:rPr>
        <w:t>,</w:t>
      </w:r>
      <w:r w:rsidR="00706D07" w:rsidRPr="006374AF">
        <w:rPr>
          <w:rStyle w:val="OdstavecstandartChar"/>
        </w:rPr>
        <w:t xml:space="preserve"> je sjednána dohodou Smluvních stran v souladu s nabídkovou cenou stanovenou zhotovitelem v nabídce ze dne</w:t>
      </w:r>
      <w:r w:rsidR="00706D07" w:rsidRPr="00AF7796">
        <w:t xml:space="preserve"> </w:t>
      </w:r>
      <w:r w:rsidR="00DB6407" w:rsidRPr="00E00B7B">
        <w:rPr>
          <w:i/>
          <w:color w:val="FF0000"/>
          <w:u w:val="single"/>
        </w:rPr>
        <w:t>vyplní uchazeč</w:t>
      </w:r>
      <w:r w:rsidR="00DB6407" w:rsidRPr="00E00B7B">
        <w:rPr>
          <w:color w:val="000000" w:themeColor="text1"/>
        </w:rPr>
        <w:t xml:space="preserve"> </w:t>
      </w:r>
      <w:r w:rsidR="00DA6C2C" w:rsidRPr="00E00B7B">
        <w:rPr>
          <w:color w:val="000000" w:themeColor="text1"/>
        </w:rPr>
        <w:t xml:space="preserve">a ze dne </w:t>
      </w:r>
      <w:r w:rsidR="00332E32" w:rsidRPr="00E00B7B">
        <w:rPr>
          <w:color w:val="000000" w:themeColor="text1"/>
        </w:rPr>
        <w:t>XX.XX.XXXX</w:t>
      </w:r>
      <w:r w:rsidR="00706D07">
        <w:t xml:space="preserve">, která tvoří přílohu č. 1 této smlouvy a byla podaná </w:t>
      </w:r>
      <w:r w:rsidR="00706D07" w:rsidRPr="00AF7796">
        <w:t>v rámci výběrového řízení a činí:</w:t>
      </w:r>
    </w:p>
    <w:p w14:paraId="2E827716" w14:textId="2AC399AD" w:rsidR="000B572A" w:rsidRPr="00E26243" w:rsidRDefault="0024058B" w:rsidP="00E00B7B">
      <w:pPr>
        <w:pStyle w:val="Odstavec"/>
        <w:numPr>
          <w:ilvl w:val="0"/>
          <w:numId w:val="0"/>
        </w:numPr>
        <w:ind w:left="3828"/>
      </w:pPr>
      <w:r w:rsidRPr="00E26243">
        <w:t xml:space="preserve">vyplní uchazeč </w:t>
      </w:r>
      <w:r w:rsidR="000A327B" w:rsidRPr="00E26243">
        <w:t xml:space="preserve">Kč </w:t>
      </w:r>
      <w:r w:rsidR="00F71776" w:rsidRPr="00E26243">
        <w:t>bez DPH</w:t>
      </w:r>
    </w:p>
    <w:p w14:paraId="5E1F410F" w14:textId="77777777" w:rsidR="000B572A" w:rsidRPr="006B19D3" w:rsidRDefault="000B572A" w:rsidP="00E16D95">
      <w:pPr>
        <w:pStyle w:val="Odstavec2"/>
        <w:tabs>
          <w:tab w:val="clear" w:pos="792"/>
        </w:tabs>
        <w:ind w:left="0" w:firstLine="0"/>
      </w:pPr>
    </w:p>
    <w:p w14:paraId="700FD3E2" w14:textId="58049054" w:rsidR="00DC6CD2" w:rsidRPr="00DC6CD2" w:rsidRDefault="000B572A" w:rsidP="000A327B">
      <w:r w:rsidRPr="00E16D95">
        <w:rPr>
          <w:rFonts w:ascii="Arial" w:hAnsi="Arial"/>
          <w:b/>
        </w:rPr>
        <w:t>slovy:</w:t>
      </w:r>
      <w:r w:rsidRPr="00E16D95">
        <w:rPr>
          <w:rFonts w:ascii="Arial" w:hAnsi="Arial"/>
          <w:b/>
        </w:rPr>
        <w:tab/>
      </w:r>
      <w:r w:rsidR="0024058B" w:rsidRPr="0024058B">
        <w:rPr>
          <w:rFonts w:ascii="Arial" w:hAnsi="Arial" w:cs="Arial"/>
          <w:i/>
          <w:color w:val="FF0000"/>
          <w:szCs w:val="22"/>
          <w:u w:val="single"/>
        </w:rPr>
        <w:t>vyplní uchazeč</w:t>
      </w:r>
      <w:r w:rsidR="000A327B" w:rsidRPr="00552AB3">
        <w:rPr>
          <w:rFonts w:ascii="Arial" w:hAnsi="Arial"/>
          <w:b/>
          <w:color w:val="000000" w:themeColor="text1"/>
        </w:rPr>
        <w:t xml:space="preserve"> </w:t>
      </w:r>
      <w:r w:rsidR="00073648" w:rsidRPr="00E16D95">
        <w:rPr>
          <w:rFonts w:ascii="Arial" w:hAnsi="Arial"/>
        </w:rPr>
        <w:t>korun českých</w:t>
      </w:r>
    </w:p>
    <w:p w14:paraId="2A407379" w14:textId="77777777" w:rsidR="00073648" w:rsidRDefault="00073648" w:rsidP="0007353E">
      <w:pPr>
        <w:pStyle w:val="Odstavec2"/>
      </w:pPr>
    </w:p>
    <w:p w14:paraId="059AB1DE" w14:textId="77777777" w:rsidR="00B76C4F" w:rsidRPr="00E00B7B" w:rsidRDefault="000B572A" w:rsidP="00E00B7B">
      <w:pPr>
        <w:pStyle w:val="Odstavec"/>
        <w:rPr>
          <w:rStyle w:val="OdstavecstandartChar"/>
        </w:rPr>
      </w:pPr>
      <w:r w:rsidRPr="00E00B7B">
        <w:rPr>
          <w:rStyle w:val="OdstavecstandartChar"/>
        </w:rPr>
        <w:t xml:space="preserve">K ceně bude připočtena </w:t>
      </w:r>
      <w:r w:rsidR="001629CE" w:rsidRPr="00E00B7B">
        <w:rPr>
          <w:rStyle w:val="OdstavecstandartChar"/>
        </w:rPr>
        <w:t xml:space="preserve">zhotovitelem </w:t>
      </w:r>
      <w:r w:rsidRPr="00E00B7B">
        <w:rPr>
          <w:rStyle w:val="OdstavecstandartChar"/>
        </w:rPr>
        <w:t>DPH dle platné sazby v době uskutečnění zdanitelného plnění</w:t>
      </w:r>
      <w:r w:rsidR="004E56E9" w:rsidRPr="00E00B7B">
        <w:rPr>
          <w:rStyle w:val="OdstavecstandartChar"/>
        </w:rPr>
        <w:t xml:space="preserve"> a objednatel se zavazuje zaplatiti zhotoviteli DPH společně s cenou</w:t>
      </w:r>
      <w:r w:rsidRPr="00E00B7B">
        <w:rPr>
          <w:rStyle w:val="OdstavecstandartChar"/>
        </w:rPr>
        <w:t>.</w:t>
      </w:r>
    </w:p>
    <w:p w14:paraId="1AA63B03" w14:textId="640F6188" w:rsidR="00231E51" w:rsidRPr="00E00B7B" w:rsidRDefault="00231E51" w:rsidP="00E00B7B">
      <w:pPr>
        <w:pStyle w:val="Odstavec"/>
        <w:rPr>
          <w:rStyle w:val="OdstavecstandartChar"/>
        </w:rPr>
      </w:pPr>
      <w:r w:rsidRPr="00E00B7B">
        <w:rPr>
          <w:rStyle w:val="OdstavecstandartChar"/>
        </w:rPr>
        <w:t>Pokud bude zdanitelné plnění podléhat režimu přenesení daňové povinnosti podle ustanovení § 92e zákona č. 235/2004 Sb., o dani z přidané hodnoty, ve znění pozdějších předpisů (dále jen „</w:t>
      </w:r>
      <w:proofErr w:type="spellStart"/>
      <w:r w:rsidRPr="00E00B7B">
        <w:rPr>
          <w:rStyle w:val="OdstavecstandartChar"/>
        </w:rPr>
        <w:t>ZoDPH</w:t>
      </w:r>
      <w:proofErr w:type="spellEnd"/>
      <w:r w:rsidRPr="00E00B7B">
        <w:rPr>
          <w:rStyle w:val="OdstavecstandartChar"/>
        </w:rPr>
        <w:t xml:space="preserve">“), je zhotovitel povinen postupovat v souladu s příslušnými ustanoveními </w:t>
      </w:r>
      <w:proofErr w:type="spellStart"/>
      <w:r w:rsidRPr="00E00B7B">
        <w:rPr>
          <w:rStyle w:val="OdstavecstandartChar"/>
        </w:rPr>
        <w:t>ZoDPH</w:t>
      </w:r>
      <w:proofErr w:type="spellEnd"/>
      <w:r w:rsidRPr="00E00B7B">
        <w:rPr>
          <w:rStyle w:val="OdstavecstandartChar"/>
        </w:rPr>
        <w:t xml:space="preserve">. Zhotovitel je povinen vystavit daňový doklad bez daně a uvést na daňovém dokladu text: daň odvede zákazník. </w:t>
      </w:r>
    </w:p>
    <w:p w14:paraId="76329FC1" w14:textId="4E012E3A" w:rsidR="00EA3293" w:rsidRPr="00E00B7B" w:rsidRDefault="00EA3293" w:rsidP="00E00B7B">
      <w:pPr>
        <w:pStyle w:val="Odstavec"/>
        <w:rPr>
          <w:rStyle w:val="OdstavecstandartChar"/>
        </w:rPr>
      </w:pPr>
      <w:r w:rsidRPr="00E00B7B">
        <w:rPr>
          <w:rStyle w:val="OdstavecstandartChar"/>
        </w:rPr>
        <w:t>Cena Díl</w:t>
      </w:r>
      <w:r w:rsidR="004E56E9" w:rsidRPr="00E00B7B">
        <w:rPr>
          <w:rStyle w:val="OdstavecstandartChar"/>
        </w:rPr>
        <w:t>a</w:t>
      </w:r>
      <w:r w:rsidRPr="00E00B7B">
        <w:rPr>
          <w:rStyle w:val="OdstavecstandartChar"/>
        </w:rPr>
        <w:t xml:space="preserve"> uvedená v odst. 1 tohoto článku je stanovena dohodou smluvních stran jako cena dle rozpočtu se zaručením jeho úplnosti. Veškeré náklady a rizika zhotovitele spojené s přípravou a realizací Díla včetně nákladů a rizik vztahujících se k uvedení do provozu a k záruční době jsou v ceně Díla zahrnuty. Zhotovitel prohlašuje, že se detailně seznámil s předmětem této smlouvy, a že přebírá nebezpečí změny okolností ve smyslu § 1765 občanského zákoníku.</w:t>
      </w:r>
    </w:p>
    <w:p w14:paraId="0F279BC3" w14:textId="3299A151" w:rsidR="000B572A" w:rsidRPr="00E00B7B" w:rsidRDefault="000B572A" w:rsidP="00E00B7B">
      <w:pPr>
        <w:pStyle w:val="Odstavec"/>
        <w:rPr>
          <w:rStyle w:val="OdstavecstandartChar"/>
        </w:rPr>
      </w:pPr>
      <w:r w:rsidRPr="00E00B7B">
        <w:rPr>
          <w:rStyle w:val="OdstavecstandartChar"/>
        </w:rPr>
        <w:t xml:space="preserve">Změnit dohodnutou cenu mohou </w:t>
      </w:r>
      <w:r w:rsidR="00F71776" w:rsidRPr="00E00B7B">
        <w:rPr>
          <w:rStyle w:val="OdstavecstandartChar"/>
        </w:rPr>
        <w:t>S</w:t>
      </w:r>
      <w:r w:rsidRPr="00E00B7B">
        <w:rPr>
          <w:rStyle w:val="OdstavecstandartChar"/>
        </w:rPr>
        <w:t>mluvní strany jen při změně rozsahu předmětu Díla, a to výhradně písemným dodatkem k této smlouvě. Toto ustanovení se netýká případných pokut, slev nebo náhrad, vyměřených dle této smlouvy.</w:t>
      </w:r>
      <w:r w:rsidR="004A4CFF" w:rsidRPr="00E00B7B">
        <w:rPr>
          <w:rStyle w:val="OdstavecstandartChar"/>
        </w:rPr>
        <w:t xml:space="preserve"> </w:t>
      </w:r>
      <w:r w:rsidRPr="00E00B7B">
        <w:rPr>
          <w:rStyle w:val="OdstavecstandartChar"/>
        </w:rPr>
        <w:t xml:space="preserve">Případný dodatek ke smlouvě je přitom možno uzavřít pouze před předáním </w:t>
      </w:r>
      <w:r w:rsidR="0010591D" w:rsidRPr="00E00B7B">
        <w:rPr>
          <w:rStyle w:val="OdstavecstandartChar"/>
        </w:rPr>
        <w:t>Díla objednateli</w:t>
      </w:r>
      <w:r w:rsidRPr="00E00B7B">
        <w:rPr>
          <w:rStyle w:val="OdstavecstandartChar"/>
        </w:rPr>
        <w:t>.</w:t>
      </w:r>
      <w:r w:rsidR="004A4CFF" w:rsidRPr="00E00B7B">
        <w:rPr>
          <w:rStyle w:val="OdstavecstandartChar"/>
        </w:rPr>
        <w:t xml:space="preserve"> </w:t>
      </w:r>
      <w:r w:rsidRPr="00E00B7B">
        <w:rPr>
          <w:rStyle w:val="OdstavecstandartChar"/>
        </w:rPr>
        <w:t xml:space="preserve">Případné práce související se změnou předmětu Díla, který je stanoven touto smlouvou, budou zahájeny zhotovitelem až po předchozí vzájemné dohodě obou </w:t>
      </w:r>
      <w:r w:rsidR="00F71776" w:rsidRPr="00E00B7B">
        <w:rPr>
          <w:rStyle w:val="OdstavecstandartChar"/>
        </w:rPr>
        <w:t>S</w:t>
      </w:r>
      <w:r w:rsidRPr="00E00B7B">
        <w:rPr>
          <w:rStyle w:val="OdstavecstandartChar"/>
        </w:rPr>
        <w:t xml:space="preserve">mluvních stran. Finanční objem těchto prací bude dohodnut předem. Pro ocenění těchto prací nebo záměny materiálů v případných dodatcích této smlouvy budou užity položkové ceny uvedené ve výkazu výměr, který zhotovitel přiložil k nabídce. Jestliže </w:t>
      </w:r>
      <w:r w:rsidR="00F71776" w:rsidRPr="00E00B7B">
        <w:rPr>
          <w:rStyle w:val="OdstavecstandartChar"/>
        </w:rPr>
        <w:t>S</w:t>
      </w:r>
      <w:r w:rsidRPr="00E00B7B">
        <w:rPr>
          <w:rStyle w:val="OdstavecstandartChar"/>
        </w:rPr>
        <w:t xml:space="preserve">mluvní strany v souvislosti se změnou Díla nedohodnou její důsledky na výši ceny, má se za to, že se do celkové ceny Díla nepromítnou. </w:t>
      </w:r>
    </w:p>
    <w:p w14:paraId="7EC0AEF0" w14:textId="77777777" w:rsidR="00DB59D1" w:rsidRDefault="00DB59D1" w:rsidP="00E00B7B">
      <w:pPr>
        <w:pStyle w:val="Odstavec"/>
        <w:numPr>
          <w:ilvl w:val="0"/>
          <w:numId w:val="0"/>
        </w:numPr>
        <w:ind w:left="426"/>
      </w:pPr>
    </w:p>
    <w:p w14:paraId="7D8F4A00" w14:textId="5648BE5A" w:rsidR="00FB331A" w:rsidRPr="00E00B7B" w:rsidRDefault="00DB59D1" w:rsidP="00E00B7B">
      <w:pPr>
        <w:pStyle w:val="Nadpis1"/>
      </w:pPr>
      <w:r w:rsidRPr="00E00B7B">
        <w:t>Platební podmínky</w:t>
      </w:r>
    </w:p>
    <w:p w14:paraId="7D16CABF" w14:textId="15A9AD93" w:rsidR="00EA3293" w:rsidRPr="00E00B7B" w:rsidRDefault="00EA3293" w:rsidP="00E00B7B">
      <w:pPr>
        <w:pStyle w:val="Odstavec"/>
        <w:rPr>
          <w:rStyle w:val="OdstavecstandartChar"/>
        </w:rPr>
      </w:pPr>
      <w:r w:rsidRPr="00E00B7B">
        <w:rPr>
          <w:rStyle w:val="OdstavecstandartChar"/>
        </w:rPr>
        <w:t>Cenu Díl</w:t>
      </w:r>
      <w:r w:rsidR="004E56E9" w:rsidRPr="00E00B7B">
        <w:rPr>
          <w:rStyle w:val="OdstavecstandartChar"/>
        </w:rPr>
        <w:t>a</w:t>
      </w:r>
      <w:r w:rsidRPr="00E00B7B">
        <w:rPr>
          <w:rStyle w:val="OdstavecstandartChar"/>
        </w:rPr>
        <w:t xml:space="preserve"> se objednatel zavazuje zaplatit zhotoviteli bezhotovostním převodem, na účet zhotovitele, po dokončení a předání Díla, a to na základě daňového dokladu vystaveného zhotovitelem v souladu s touto smlouvou a doručeného objednateli. Termín a výše plateb jsou dány ujednáními dále sjednanými Smluvními stranami v této smlouvě. </w:t>
      </w:r>
    </w:p>
    <w:p w14:paraId="6E6CFF30" w14:textId="29271B7B" w:rsidR="00EA3293" w:rsidRPr="00E00B7B" w:rsidRDefault="00EA3293" w:rsidP="00E00B7B">
      <w:pPr>
        <w:pStyle w:val="Odstavec"/>
        <w:rPr>
          <w:rStyle w:val="OdstavecstandartChar"/>
        </w:rPr>
      </w:pPr>
      <w:r w:rsidRPr="00E00B7B">
        <w:rPr>
          <w:rStyle w:val="OdstavecstandartChar"/>
        </w:rPr>
        <w:t xml:space="preserve">Pokud bude zdanitelné plnění podléhat režimu přenesení daňové povinnosti podle ustanovení § 92e </w:t>
      </w:r>
      <w:proofErr w:type="spellStart"/>
      <w:r w:rsidRPr="00E00B7B">
        <w:rPr>
          <w:rStyle w:val="OdstavecstandartChar"/>
        </w:rPr>
        <w:t>ZoDPH</w:t>
      </w:r>
      <w:proofErr w:type="spellEnd"/>
      <w:r w:rsidRPr="00E00B7B">
        <w:rPr>
          <w:rStyle w:val="OdstavecstandartChar"/>
        </w:rPr>
        <w:t xml:space="preserve">, je poskytovatel plnění povinen vystavit daňový doklad (fakturu) bez daně a uvést na daňovém dokladu text: „daň odvede zákazník“. Daňový doklad musí obsahovat též zatřídění fakturovaných položek pod číselným kódem dle platné Klasifikace produkce (CZ-CPA) včetně sumarizace položek podléhajících režimu přenesení daňové povinnosti dle § 92e </w:t>
      </w:r>
      <w:proofErr w:type="spellStart"/>
      <w:r w:rsidRPr="00E00B7B">
        <w:rPr>
          <w:rStyle w:val="OdstavecstandartChar"/>
        </w:rPr>
        <w:t>ZoDPH</w:t>
      </w:r>
      <w:proofErr w:type="spellEnd"/>
      <w:r w:rsidRPr="00E00B7B">
        <w:rPr>
          <w:rStyle w:val="OdstavecstandartChar"/>
        </w:rPr>
        <w:t xml:space="preserve"> v platném znění. V případě, že daňový doklad nebude obsahovat tyto náležitosti, je objednatel oprávněn postupovat dle odst. </w:t>
      </w:r>
      <w:r w:rsidR="00A9509D">
        <w:rPr>
          <w:rStyle w:val="OdstavecstandartChar"/>
        </w:rPr>
        <w:t>10</w:t>
      </w:r>
      <w:r w:rsidRPr="00E00B7B">
        <w:rPr>
          <w:rStyle w:val="OdstavecstandartChar"/>
        </w:rPr>
        <w:t xml:space="preserve"> tohoto článku. Zhotovitel současně odpovídá za splnění povinností plátce, který uskutečnil zdanitelné plnění, podle § 92a </w:t>
      </w:r>
      <w:proofErr w:type="spellStart"/>
      <w:r w:rsidRPr="00E00B7B">
        <w:rPr>
          <w:rStyle w:val="OdstavecstandartChar"/>
        </w:rPr>
        <w:t>ZoDPH</w:t>
      </w:r>
      <w:proofErr w:type="spellEnd"/>
      <w:r w:rsidRPr="00E00B7B">
        <w:rPr>
          <w:rStyle w:val="OdstavecstandartChar"/>
        </w:rPr>
        <w:t xml:space="preserve">., ve znění pozdějších předpisů, a za správné zatřídění fakturovaných služeb podle platné Klasifikace produkce. </w:t>
      </w:r>
    </w:p>
    <w:p w14:paraId="6686D3BD" w14:textId="77777777" w:rsidR="00EA3293" w:rsidRPr="00E00B7B" w:rsidRDefault="00EA3293" w:rsidP="00E00B7B">
      <w:pPr>
        <w:pStyle w:val="Odstavec"/>
        <w:rPr>
          <w:rStyle w:val="OdstavecstandartChar"/>
        </w:rPr>
      </w:pPr>
      <w:r w:rsidRPr="00E00B7B">
        <w:rPr>
          <w:rStyle w:val="OdstavecstandartChar"/>
        </w:rPr>
        <w:t>Pokud plátce DPH (zhotovitel), který uskuteční v souvislosti s poskytnutím stavebních nebo montážních prací (podle odstavce 1 § 92e zákona č. 235/2004 Sb., o dani z přidané hodnoty, ve znění platných předpisů) zdanitelné plnění související s těmito pracemi, použije k tomuto zdanitelnému plnění režim přenesení daňové povinnosti, tak  plátce DPH (objednatel), pro kterého byly tyto práce poskytnuty, se zavazuje doplnit v evidenci pro účely DPH výši daně, čímž se má za to, že toto zdanitelné plnění režimu přenesení daňové povinnosti podléhá.</w:t>
      </w:r>
    </w:p>
    <w:p w14:paraId="5D75EAE0" w14:textId="557CAECA" w:rsidR="00EA3293" w:rsidRPr="00E00B7B" w:rsidRDefault="00EA3293" w:rsidP="00E00B7B">
      <w:pPr>
        <w:pStyle w:val="Odstavec"/>
        <w:rPr>
          <w:rStyle w:val="OdstavecstandartChar"/>
        </w:rPr>
      </w:pPr>
      <w:r w:rsidRPr="00E00B7B">
        <w:rPr>
          <w:rStyle w:val="OdstavecstandartChar"/>
        </w:rPr>
        <w:t>Pokud k datu uskutečnění zdanitelného plnění budou u zhotovitele</w:t>
      </w:r>
      <w:r w:rsidR="003C4B36" w:rsidRPr="00E00B7B">
        <w:rPr>
          <w:rStyle w:val="OdstavecstandartChar"/>
        </w:rPr>
        <w:t xml:space="preserve"> </w:t>
      </w:r>
      <w:r w:rsidRPr="00E00B7B">
        <w:rPr>
          <w:rStyle w:val="OdstavecstandartChar"/>
        </w:rPr>
        <w:t xml:space="preserve">naplněny podmínky </w:t>
      </w:r>
      <w:proofErr w:type="spellStart"/>
      <w:r w:rsidRPr="00E00B7B">
        <w:rPr>
          <w:rStyle w:val="OdstavecstandartChar"/>
        </w:rPr>
        <w:t>ust</w:t>
      </w:r>
      <w:proofErr w:type="spellEnd"/>
      <w:r w:rsidRPr="00E00B7B">
        <w:rPr>
          <w:rStyle w:val="OdstavecstandartChar"/>
        </w:rPr>
        <w:t xml:space="preserve">. § 106a </w:t>
      </w:r>
      <w:proofErr w:type="spellStart"/>
      <w:r w:rsidRPr="00E00B7B">
        <w:rPr>
          <w:rStyle w:val="OdstavecstandartChar"/>
        </w:rPr>
        <w:t>ZoDPH</w:t>
      </w:r>
      <w:proofErr w:type="spellEnd"/>
      <w:r w:rsidRPr="00E00B7B">
        <w:rPr>
          <w:rStyle w:val="OdstavecstandartChar"/>
        </w:rPr>
        <w:t xml:space="preserve"> (nespolehlivý plátce) nebo bude zhotovitel platbu směrovat na bankovní účet nezveřejněný zákonným způsobem ve smyslu </w:t>
      </w:r>
      <w:proofErr w:type="spellStart"/>
      <w:r w:rsidRPr="00E00B7B">
        <w:rPr>
          <w:rStyle w:val="OdstavecstandartChar"/>
        </w:rPr>
        <w:t>ust</w:t>
      </w:r>
      <w:proofErr w:type="spellEnd"/>
      <w:r w:rsidRPr="00E00B7B">
        <w:rPr>
          <w:rStyle w:val="OdstavecstandartChar"/>
        </w:rPr>
        <w:t xml:space="preserve">. § 109 odst. 2 písm. c) </w:t>
      </w:r>
      <w:proofErr w:type="spellStart"/>
      <w:r w:rsidRPr="00E00B7B">
        <w:rPr>
          <w:rStyle w:val="OdstavecstandartChar"/>
        </w:rPr>
        <w:t>ZoDPH</w:t>
      </w:r>
      <w:proofErr w:type="spellEnd"/>
      <w:r w:rsidRPr="00E00B7B">
        <w:rPr>
          <w:rStyle w:val="OdstavecstandartChar"/>
        </w:rPr>
        <w:t xml:space="preserve">, je objednatel oprávněn postupovat dle </w:t>
      </w:r>
      <w:proofErr w:type="spellStart"/>
      <w:r w:rsidRPr="00E00B7B">
        <w:rPr>
          <w:rStyle w:val="OdstavecstandartChar"/>
        </w:rPr>
        <w:t>ust</w:t>
      </w:r>
      <w:proofErr w:type="spellEnd"/>
      <w:r w:rsidRPr="00E00B7B">
        <w:rPr>
          <w:rStyle w:val="OdstavecstandartChar"/>
        </w:rPr>
        <w:t xml:space="preserve">. § 109a) </w:t>
      </w:r>
      <w:proofErr w:type="spellStart"/>
      <w:r w:rsidRPr="00E00B7B">
        <w:rPr>
          <w:rStyle w:val="OdstavecstandartChar"/>
        </w:rPr>
        <w:t>ZoDPH</w:t>
      </w:r>
      <w:proofErr w:type="spellEnd"/>
      <w:r w:rsidRPr="00E00B7B">
        <w:rPr>
          <w:rStyle w:val="OdstavecstandartChar"/>
        </w:rPr>
        <w:t xml:space="preserve">, tj. zvláštním způsobem zajištění daně. V takovém případě je objednatel oprávněn uhradit část finančního závazku ve výši vypočtené daně z připadané hodnoty nikoliv na bankovní účet zhotovitele, ale přímo na bankovní účet příslušného správce daně, přičemž se tímto považuje finanční závazek objednatele vůči zhotoviteli za zcela vyrovnaný. Bude-li úplata související se zdanitelným plněním směrována zhotovitelem na jiný bankovní účet, než účet zveřejněný dle </w:t>
      </w:r>
      <w:proofErr w:type="spellStart"/>
      <w:r w:rsidRPr="00E00B7B">
        <w:rPr>
          <w:rStyle w:val="OdstavecstandartChar"/>
        </w:rPr>
        <w:t>ZoDPH</w:t>
      </w:r>
      <w:proofErr w:type="spellEnd"/>
      <w:r w:rsidRPr="00E00B7B">
        <w:rPr>
          <w:rStyle w:val="OdstavecstandartChar"/>
        </w:rPr>
        <w:t xml:space="preserve">, může tato skutečnost rovněž ovlivnit lhůtu splatnosti finančního závazku. Případné prodlení z těchto důvodů pak nepodléhá ujednáním o sankcích. </w:t>
      </w:r>
    </w:p>
    <w:p w14:paraId="0FC07ED3" w14:textId="4192E10D" w:rsidR="00EA3293" w:rsidRPr="00E00B7B" w:rsidRDefault="00EA3293" w:rsidP="00E00B7B">
      <w:pPr>
        <w:pStyle w:val="Odstavec"/>
        <w:rPr>
          <w:rStyle w:val="OdstavecstandartChar"/>
        </w:rPr>
      </w:pPr>
      <w:r w:rsidRPr="00E00B7B">
        <w:rPr>
          <w:rStyle w:val="OdstavecstandartChar"/>
        </w:rPr>
        <w:t xml:space="preserve">K zaplacení ceny za Dílo zhotovitel vystaví daňový doklad a tento doručí objednateli, a to nejpozději do 15 dnů ode dne převzetí Díla </w:t>
      </w:r>
      <w:r w:rsidR="00815604">
        <w:rPr>
          <w:rStyle w:val="OdstavecstandartChar"/>
        </w:rPr>
        <w:t>o</w:t>
      </w:r>
      <w:r w:rsidRPr="00E00B7B">
        <w:rPr>
          <w:rStyle w:val="OdstavecstandartChar"/>
        </w:rPr>
        <w:t xml:space="preserve">bjednatelem. Jako přílohu daňového dokladu musí zhotovitel připojit kopii zápisu o předání a převzetí Díla, podepsaného zástupci obou smluvních stran. V případě nesplnění tohoto ujednání ze strany zhotovitele, není objednatel povinen provést platbu ceny za dílo, a to až do doby, kdy zhotovitel tuto povinnost splní.   </w:t>
      </w:r>
    </w:p>
    <w:p w14:paraId="2243535A" w14:textId="77777777" w:rsidR="00444AAC" w:rsidRPr="00E00B7B" w:rsidRDefault="00444AAC" w:rsidP="00E00B7B">
      <w:pPr>
        <w:pStyle w:val="Odstavec"/>
        <w:rPr>
          <w:rStyle w:val="OdstavecstandartChar"/>
        </w:rPr>
      </w:pPr>
      <w:r w:rsidRPr="00E00B7B">
        <w:rPr>
          <w:rStyle w:val="OdstavecstandartChar"/>
        </w:rPr>
        <w:t>Cena za Dílo je splatná v souladu s ujednáním této smlouvy. Příslušná splátka ceny za Dílo se považuje za zaplacenou dnem, kdy je splátka odepsána z účtu objednatele ve prospěch účtu zhotovitele. Objednatel se zavazuje zaplatit zhotoviteli do 60 dnů, kdy mu bude doručen daňový doklad, a kdy převezme Dílo.</w:t>
      </w:r>
    </w:p>
    <w:p w14:paraId="0BE16D0E" w14:textId="77777777" w:rsidR="00444AAC" w:rsidRPr="00E00B7B" w:rsidRDefault="00444AAC" w:rsidP="00E00B7B">
      <w:pPr>
        <w:pStyle w:val="Odstavec"/>
        <w:rPr>
          <w:rStyle w:val="OdstavecstandartChar"/>
        </w:rPr>
      </w:pPr>
      <w:r w:rsidRPr="00E00B7B">
        <w:rPr>
          <w:rStyle w:val="OdstavecstandartChar"/>
        </w:rPr>
        <w:t xml:space="preserve">Daňový doklad, vystavený na </w:t>
      </w:r>
      <w:proofErr w:type="spellStart"/>
      <w:r w:rsidRPr="00E00B7B">
        <w:rPr>
          <w:rStyle w:val="OdstavecstandartChar"/>
        </w:rPr>
        <w:t>innogy</w:t>
      </w:r>
      <w:proofErr w:type="spellEnd"/>
      <w:r w:rsidRPr="00E00B7B">
        <w:rPr>
          <w:rStyle w:val="OdstavecstandartChar"/>
        </w:rPr>
        <w:t xml:space="preserve"> </w:t>
      </w:r>
      <w:proofErr w:type="spellStart"/>
      <w:r w:rsidRPr="00E00B7B">
        <w:rPr>
          <w:rStyle w:val="OdstavecstandartChar"/>
        </w:rPr>
        <w:t>Gas</w:t>
      </w:r>
      <w:proofErr w:type="spellEnd"/>
      <w:r w:rsidRPr="00E00B7B">
        <w:rPr>
          <w:rStyle w:val="OdstavecstandartChar"/>
        </w:rPr>
        <w:t xml:space="preserve"> </w:t>
      </w:r>
      <w:proofErr w:type="spellStart"/>
      <w:r w:rsidRPr="00E00B7B">
        <w:rPr>
          <w:rStyle w:val="OdstavecstandartChar"/>
        </w:rPr>
        <w:t>Storage</w:t>
      </w:r>
      <w:proofErr w:type="spellEnd"/>
      <w:r w:rsidRPr="00E00B7B">
        <w:rPr>
          <w:rStyle w:val="OdstavecstandartChar"/>
        </w:rPr>
        <w:t>, s.r.o. musí obsahovat náležitosti stanovené obecně závaznými právními předpisy pro daňový doklad, zejm. § 29 zákona č. 235/2004 Sb., o dani z přidané hodnoty, ve znění pozdějších změn a doplňků a dále:</w:t>
      </w:r>
    </w:p>
    <w:p w14:paraId="62215EE4" w14:textId="77777777" w:rsidR="00444AAC" w:rsidRDefault="00444AAC" w:rsidP="00E00B7B">
      <w:pPr>
        <w:pStyle w:val="Odstavec"/>
        <w:numPr>
          <w:ilvl w:val="1"/>
          <w:numId w:val="6"/>
        </w:numPr>
      </w:pPr>
      <w:r>
        <w:t>označení peněžního ústavu a číslo účtu, na který má být placeno, zveřejněné Ministerstvem financí ČR,</w:t>
      </w:r>
    </w:p>
    <w:p w14:paraId="3542427F" w14:textId="77777777" w:rsidR="00444AAC" w:rsidRDefault="00444AAC" w:rsidP="00E00B7B">
      <w:pPr>
        <w:pStyle w:val="Odstavec"/>
        <w:numPr>
          <w:ilvl w:val="1"/>
          <w:numId w:val="6"/>
        </w:numPr>
      </w:pPr>
      <w:r>
        <w:t xml:space="preserve">registrační číslo smlouvy objednatele: </w:t>
      </w:r>
      <w:r>
        <w:rPr>
          <w:b/>
        </w:rPr>
        <w:t>…</w:t>
      </w:r>
      <w:proofErr w:type="gramStart"/>
      <w:r>
        <w:rPr>
          <w:b/>
        </w:rPr>
        <w:t>…..</w:t>
      </w:r>
      <w:proofErr w:type="gramEnd"/>
    </w:p>
    <w:p w14:paraId="49FDCAAB" w14:textId="77777777" w:rsidR="00444AAC" w:rsidRPr="009C29DE" w:rsidRDefault="00444AAC" w:rsidP="00E00B7B">
      <w:pPr>
        <w:pStyle w:val="Odstavec"/>
        <w:numPr>
          <w:ilvl w:val="1"/>
          <w:numId w:val="6"/>
        </w:numPr>
      </w:pPr>
      <w:r>
        <w:t xml:space="preserve">registrační číslo nákupního dokladu objednatele: </w:t>
      </w:r>
      <w:r>
        <w:rPr>
          <w:b/>
        </w:rPr>
        <w:t>……….</w:t>
      </w:r>
    </w:p>
    <w:p w14:paraId="2854D55E" w14:textId="77777777" w:rsidR="00444AAC" w:rsidRPr="004D6FDD" w:rsidRDefault="00444AAC" w:rsidP="00E00B7B">
      <w:pPr>
        <w:pStyle w:val="Odstavec"/>
        <w:numPr>
          <w:ilvl w:val="1"/>
          <w:numId w:val="6"/>
        </w:numPr>
        <w:rPr>
          <w:b/>
        </w:rPr>
      </w:pPr>
      <w:r>
        <w:t xml:space="preserve">daňový doklad musí být doručen zhotovitelem na adresu: </w:t>
      </w:r>
      <w:proofErr w:type="spellStart"/>
      <w:r>
        <w:t>innogy</w:t>
      </w:r>
      <w:proofErr w:type="spellEnd"/>
      <w:r>
        <w:t xml:space="preserve"> </w:t>
      </w:r>
      <w:proofErr w:type="spellStart"/>
      <w:r>
        <w:t>Gas</w:t>
      </w:r>
      <w:proofErr w:type="spellEnd"/>
      <w:r>
        <w:t xml:space="preserve"> </w:t>
      </w:r>
      <w:proofErr w:type="spellStart"/>
      <w:r>
        <w:t>Storage</w:t>
      </w:r>
      <w:proofErr w:type="spellEnd"/>
      <w:r>
        <w:t xml:space="preserve">, s.r.o., Prosecká 855/68, 190 00 Praha 9; elektronické faktury budou zasílány na email: </w:t>
      </w:r>
      <w:r w:rsidRPr="004D6FDD">
        <w:rPr>
          <w:b/>
        </w:rPr>
        <w:t>el.faktury@</w:t>
      </w:r>
      <w:r>
        <w:rPr>
          <w:b/>
        </w:rPr>
        <w:t>innogy</w:t>
      </w:r>
      <w:r w:rsidRPr="004D6FDD">
        <w:rPr>
          <w:b/>
        </w:rPr>
        <w:t>.c</w:t>
      </w:r>
      <w:r>
        <w:rPr>
          <w:b/>
        </w:rPr>
        <w:t>om</w:t>
      </w:r>
      <w:r w:rsidRPr="004D6FDD">
        <w:rPr>
          <w:b/>
        </w:rPr>
        <w:t>.</w:t>
      </w:r>
    </w:p>
    <w:p w14:paraId="598A496B" w14:textId="77777777" w:rsidR="00444AAC" w:rsidRDefault="00444AAC" w:rsidP="00E00B7B">
      <w:pPr>
        <w:pStyle w:val="Odstavec"/>
        <w:numPr>
          <w:ilvl w:val="1"/>
          <w:numId w:val="6"/>
        </w:numPr>
      </w:pPr>
      <w:r>
        <w:t xml:space="preserve">zatřídění fakturovaných položek pod číselným kódem dle platné Klasifikace produkce (CZ-CPA), včetně sumarizace položek podléhajících režimu přenesení daňové povinnosti dle § 92e </w:t>
      </w:r>
      <w:proofErr w:type="spellStart"/>
      <w:r>
        <w:t>ZoDPH</w:t>
      </w:r>
      <w:proofErr w:type="spellEnd"/>
      <w:r>
        <w:t>.</w:t>
      </w:r>
    </w:p>
    <w:p w14:paraId="292F78A5" w14:textId="70D7F9B7" w:rsidR="00444AAC" w:rsidRPr="00E00B7B" w:rsidRDefault="00444AAC" w:rsidP="00E00B7B">
      <w:pPr>
        <w:tabs>
          <w:tab w:val="left" w:pos="1276"/>
        </w:tabs>
        <w:spacing w:before="0" w:after="120"/>
        <w:ind w:left="709"/>
        <w:rPr>
          <w:rFonts w:ascii="Arial" w:hAnsi="Arial" w:cs="Arial"/>
        </w:rPr>
      </w:pPr>
      <w:r w:rsidRPr="00E00B7B">
        <w:rPr>
          <w:rFonts w:ascii="Arial" w:hAnsi="Arial" w:cs="Arial"/>
        </w:rPr>
        <w:t xml:space="preserve">V případě, že daňový doklad nebude obsahovat tyto náležitosti, je objednatel oprávněn postupovat dle </w:t>
      </w:r>
      <w:r w:rsidRPr="00947817">
        <w:rPr>
          <w:rFonts w:ascii="Arial" w:hAnsi="Arial" w:cs="Arial"/>
        </w:rPr>
        <w:t xml:space="preserve">odstavce </w:t>
      </w:r>
      <w:r w:rsidR="00947817" w:rsidRPr="00947817">
        <w:rPr>
          <w:rFonts w:ascii="Arial" w:hAnsi="Arial" w:cs="Arial"/>
        </w:rPr>
        <w:t>15</w:t>
      </w:r>
      <w:r w:rsidRPr="00947817">
        <w:rPr>
          <w:rFonts w:ascii="Arial" w:hAnsi="Arial" w:cs="Arial"/>
        </w:rPr>
        <w:t>. této</w:t>
      </w:r>
      <w:r w:rsidRPr="00E00B7B">
        <w:rPr>
          <w:rFonts w:ascii="Arial" w:hAnsi="Arial" w:cs="Arial"/>
        </w:rPr>
        <w:t xml:space="preserve"> smlouvy.</w:t>
      </w:r>
    </w:p>
    <w:p w14:paraId="1D342590" w14:textId="77777777" w:rsidR="00444AAC" w:rsidRPr="00E00B7B" w:rsidRDefault="00444AAC" w:rsidP="00E00B7B">
      <w:pPr>
        <w:pStyle w:val="Odstavec"/>
        <w:rPr>
          <w:rStyle w:val="OdstavecstandartChar"/>
        </w:rPr>
      </w:pPr>
      <w:r w:rsidRPr="00E00B7B">
        <w:rPr>
          <w:rStyle w:val="OdstavecstandartChar"/>
        </w:rPr>
        <w:t>Dnem uskutečnění zdanitelného plnění je den předání a převzetí Díla.</w:t>
      </w:r>
    </w:p>
    <w:p w14:paraId="7491D40F" w14:textId="77777777" w:rsidR="00444AAC" w:rsidRPr="00E00B7B" w:rsidRDefault="00444AAC" w:rsidP="00E00B7B">
      <w:pPr>
        <w:pStyle w:val="Odstavec"/>
        <w:rPr>
          <w:rStyle w:val="OdstavecstandartChar"/>
        </w:rPr>
      </w:pPr>
      <w:r w:rsidRPr="00E00B7B">
        <w:rPr>
          <w:rStyle w:val="OdstavecstandartChar"/>
        </w:rPr>
        <w:t xml:space="preserve">Daňový doklad musí obsahovat také bankovní spojení zhotovitele zveřejněné správcem daně způsobem umožňující dálkový přístup v registru plátců DPH. Bez těchto náležitostí nebude daňový doklad proplacen a bude bez zaplacení vrácen v době splatnosti zpět a počne běžet nová doba splatnosti ode dne doručení opraveného nebo nově vyhotoveného daňového dokladu. </w:t>
      </w:r>
    </w:p>
    <w:p w14:paraId="19813FFC" w14:textId="48ADF1B4" w:rsidR="00444AAC" w:rsidRPr="00E00B7B" w:rsidRDefault="00444AAC" w:rsidP="00E00B7B">
      <w:pPr>
        <w:pStyle w:val="Odstavec"/>
        <w:rPr>
          <w:rStyle w:val="OdstavecstandartChar"/>
        </w:rPr>
      </w:pPr>
      <w:r w:rsidRPr="00E00B7B">
        <w:rPr>
          <w:rStyle w:val="OdstavecstandartChar"/>
        </w:rPr>
        <w:t xml:space="preserve">Objednatel je oprávněn před uplynutím lhůty splatnosti vrátit bez zaplacení daňový doklad, který neobsahuje některou náležitost dle odst. </w:t>
      </w:r>
      <w:r w:rsidR="00947817">
        <w:rPr>
          <w:rStyle w:val="OdstavecstandartChar"/>
        </w:rPr>
        <w:t>12</w:t>
      </w:r>
      <w:r w:rsidRPr="00E00B7B">
        <w:rPr>
          <w:rStyle w:val="OdstavecstandartChar"/>
        </w:rPr>
        <w:t xml:space="preserve">. tohoto článku nebo má jiné závady v obsahu. Ve vráceném daňovém dokladu musí vyznačit důvod vrácení. </w:t>
      </w:r>
    </w:p>
    <w:p w14:paraId="0E8055D4" w14:textId="77777777" w:rsidR="00444AAC" w:rsidRPr="00E00B7B" w:rsidRDefault="00444AAC" w:rsidP="00E00B7B">
      <w:pPr>
        <w:pStyle w:val="Odstavec"/>
        <w:rPr>
          <w:rStyle w:val="OdstavecstandartChar"/>
        </w:rPr>
      </w:pPr>
      <w:r w:rsidRPr="00E00B7B">
        <w:rPr>
          <w:rStyle w:val="OdstavecstandartChar"/>
        </w:rPr>
        <w:t>Zhotovitel je povinen podle povahy nesprávnosti daňový doklad opravit nebo nově vyhotovit. Oprávněným vrácením daňového dokladu se přerušuje původní lhůta jeho splatnosti. Nová lhůta splatnosti běží v původní délce znovu ode dne doručení (odevzdání) opraveného nebo nově vyhotoveného daňového dokladu.</w:t>
      </w:r>
    </w:p>
    <w:p w14:paraId="6C697117" w14:textId="77777777" w:rsidR="00444AAC" w:rsidRPr="00E00B7B" w:rsidRDefault="00444AAC" w:rsidP="00E00B7B">
      <w:pPr>
        <w:pStyle w:val="Odstavec"/>
        <w:rPr>
          <w:rStyle w:val="OdstavecstandartChar"/>
        </w:rPr>
      </w:pPr>
      <w:r w:rsidRPr="00E00B7B">
        <w:rPr>
          <w:rStyle w:val="OdstavecstandartChar"/>
        </w:rPr>
        <w:t>Daňový doklad musí být vyhotoven výhradně ve formátu A4, na standardním kancelářském papíru gramáže 80g/m2, s jednostranným tiskem, barva textu obsaženého na daňovém dokladu musí být černá a daňový doklad musí být doručen v jednom originálu.</w:t>
      </w:r>
    </w:p>
    <w:p w14:paraId="24247FB6" w14:textId="77777777" w:rsidR="00444AAC" w:rsidRPr="00E00B7B" w:rsidRDefault="00444AAC" w:rsidP="00E00B7B">
      <w:pPr>
        <w:pStyle w:val="Odstavec"/>
        <w:rPr>
          <w:rStyle w:val="OdstavecstandartChar"/>
        </w:rPr>
      </w:pPr>
      <w:r w:rsidRPr="00E00B7B">
        <w:rPr>
          <w:rStyle w:val="OdstavecstandartChar"/>
        </w:rPr>
        <w:t>Zhotovitel se zavazuje současně s předáním Díla předat objednateli přílohu daňového dokladu, která bude obsahovat rozčlenění Díla na jednotlivé samostatné movité věci (dále jen SMV), na technické zhodnocení samostatných movitých věcí, popř. na technické zhodnocení souboru movitých věcí (dále jen „TZ“) a dále na zařízení a předměty, které se stávají součástí staveb (dále jen „Z“), v souladu s ustanovením zákona o daních z příjmů, ve znění změn a doplňků a dále rozdělení služeb dle vztahu k dodávce SMV, TZ nebo Z. U jednotlivých specifikovaných SMV, TZ nebo Z nebo služeb bude vždy uveden název a ocenění v ceně bez DPH.</w:t>
      </w:r>
    </w:p>
    <w:p w14:paraId="27442270" w14:textId="0E4B694E" w:rsidR="00444AAC" w:rsidRPr="00E00B7B" w:rsidRDefault="00444AAC" w:rsidP="00E00B7B">
      <w:pPr>
        <w:pStyle w:val="Odstavec"/>
        <w:rPr>
          <w:rStyle w:val="OdstavecstandartChar"/>
        </w:rPr>
      </w:pPr>
      <w:r w:rsidRPr="00E00B7B">
        <w:rPr>
          <w:rStyle w:val="OdstavecstandartChar"/>
        </w:rPr>
        <w:t xml:space="preserve">Vznikne-li nesplněním výše sjednaných či právními předpisy stanovených povinností zhotovitele (plátce DPH), jakákoli škoda, včetně škody spočívající v povinnosti zaplatit jakékoliv sankce, penále či úroky z prodlení, zavazuje se zhotovitel objednateli tuto škodu v plném rozsahu nahradit. Náhrada škody je splatná do 10 dnů ode dne, kdy zhotovitel obdrží písemnou </w:t>
      </w:r>
      <w:r w:rsidR="000F1CA8">
        <w:rPr>
          <w:rStyle w:val="OdstavecstandartChar"/>
        </w:rPr>
        <w:t xml:space="preserve">oprávněnou </w:t>
      </w:r>
      <w:r w:rsidRPr="00E00B7B">
        <w:rPr>
          <w:rStyle w:val="OdstavecstandartChar"/>
        </w:rPr>
        <w:t>výzvu k zaplacení.</w:t>
      </w:r>
    </w:p>
    <w:p w14:paraId="6CDFDE30" w14:textId="77777777" w:rsidR="00DB59D1" w:rsidRDefault="00DB59D1" w:rsidP="00E00B7B">
      <w:pPr>
        <w:pStyle w:val="Odstavec"/>
        <w:numPr>
          <w:ilvl w:val="0"/>
          <w:numId w:val="0"/>
        </w:numPr>
        <w:ind w:left="426"/>
      </w:pPr>
    </w:p>
    <w:p w14:paraId="7389A643" w14:textId="46723C8E" w:rsidR="0090504C" w:rsidRPr="00E26243" w:rsidRDefault="0090504C" w:rsidP="00E00B7B">
      <w:pPr>
        <w:pStyle w:val="Nadpis1"/>
      </w:pPr>
      <w:r w:rsidRPr="00E26243">
        <w:t>Záruka za provedení Díla</w:t>
      </w:r>
    </w:p>
    <w:p w14:paraId="34799D46" w14:textId="64FBF6A4" w:rsidR="009074D1" w:rsidRPr="00947817" w:rsidRDefault="009074D1" w:rsidP="00E00B7B">
      <w:pPr>
        <w:pStyle w:val="Odstavec"/>
      </w:pPr>
      <w:r>
        <w:t>Zhotovitel se dále zavazuje poskytnout objednatel</w:t>
      </w:r>
      <w:r w:rsidR="00815604">
        <w:t>i</w:t>
      </w:r>
      <w:r>
        <w:t xml:space="preserve"> bankovní záruku za stavební připravenost pro montáž kolon ve výši 5% ceny Díla v rozsahu a </w:t>
      </w:r>
      <w:r w:rsidRPr="00947817">
        <w:t xml:space="preserve">termínu dle </w:t>
      </w:r>
      <w:proofErr w:type="spellStart"/>
      <w:proofErr w:type="gramStart"/>
      <w:r w:rsidRPr="00947817">
        <w:t>čl.III</w:t>
      </w:r>
      <w:proofErr w:type="spellEnd"/>
      <w:proofErr w:type="gramEnd"/>
      <w:r w:rsidRPr="00947817">
        <w:t>, odst. 1. (performance bond), pokud se smluvní strany písemně nedohodnou jinak.</w:t>
      </w:r>
    </w:p>
    <w:p w14:paraId="2E7E82F2" w14:textId="75CD01E5" w:rsidR="0090504C" w:rsidRPr="00947817" w:rsidRDefault="009074D1" w:rsidP="00E00B7B">
      <w:pPr>
        <w:pStyle w:val="Odstavec"/>
      </w:pPr>
      <w:r w:rsidRPr="00947817">
        <w:t xml:space="preserve">V bankovní záruce se banka musí zhotoviteli zavázat, že vyplatí </w:t>
      </w:r>
      <w:r w:rsidR="00815604">
        <w:t>o</w:t>
      </w:r>
      <w:r w:rsidR="00787390">
        <w:t>bjednateli</w:t>
      </w:r>
      <w:r w:rsidR="00787390" w:rsidRPr="00947817">
        <w:t xml:space="preserve"> </w:t>
      </w:r>
      <w:r w:rsidRPr="00947817">
        <w:t xml:space="preserve">jakoukoliv sumu, nebo sumy určené </w:t>
      </w:r>
      <w:r w:rsidR="00815604">
        <w:t>o</w:t>
      </w:r>
      <w:r w:rsidR="00787390">
        <w:t>bjednatelem</w:t>
      </w:r>
      <w:r w:rsidRPr="00947817">
        <w:t>, nepřesahující v souhrnu 5% ceny věci (čl. I</w:t>
      </w:r>
      <w:r w:rsidR="00EF7624">
        <w:t>V</w:t>
      </w:r>
      <w:r w:rsidRPr="00947817">
        <w:t xml:space="preserve"> odst. 1. této smlouvy) vázaných k termínu 10. 08. 2017 (stavební připravenost pro montáž kolon), a to na základě předložení písemné žádosti objednatele, která bude obsahovat prohlášení objednatele o tom, že zhotovitel (dlužník) nedostál svému závazku vyplývajícímu mu z této smlouvy (poskytnout stavební připravenost pro montáž kolon do 10. 08. 2017. Plnění poskytnuté z uvedené bankovní záruky slouží k úhradě smluvních pokut, škod a bezdůvodného obohacení vzniklých v důsledku prodlení zhotovitele s dodáním Díla podle této smlouvy</w:t>
      </w:r>
      <w:r w:rsidR="0090504C" w:rsidRPr="00947817">
        <w:t>.</w:t>
      </w:r>
    </w:p>
    <w:p w14:paraId="77DECCF8" w14:textId="54CEA0E8" w:rsidR="009074D1" w:rsidRPr="00947817" w:rsidRDefault="009074D1" w:rsidP="00E00B7B">
      <w:pPr>
        <w:pStyle w:val="Odstavec"/>
      </w:pPr>
      <w:r w:rsidRPr="00947817">
        <w:t>Zhotovitel se dále zavazuje poskytnout objednatel</w:t>
      </w:r>
      <w:r w:rsidR="00815604">
        <w:t>i</w:t>
      </w:r>
      <w:r w:rsidRPr="00947817">
        <w:t xml:space="preserve"> bankovní záruku za stavební připravenost pro montáž regenerátorů ve výši 5% ceny Díla v rozsahu a termínu dle </w:t>
      </w:r>
      <w:proofErr w:type="spellStart"/>
      <w:proofErr w:type="gramStart"/>
      <w:r w:rsidRPr="00947817">
        <w:t>čl.I</w:t>
      </w:r>
      <w:r w:rsidR="00EF7624">
        <w:t>V</w:t>
      </w:r>
      <w:proofErr w:type="spellEnd"/>
      <w:proofErr w:type="gramEnd"/>
      <w:r w:rsidRPr="00947817">
        <w:t>, odst. 1. (performance bond), pokud se smluvní strany písemně nedohodnou jinak.</w:t>
      </w:r>
    </w:p>
    <w:p w14:paraId="6A5563ED" w14:textId="0FB776BB" w:rsidR="00615EF7" w:rsidRDefault="009074D1" w:rsidP="00E00B7B">
      <w:pPr>
        <w:pStyle w:val="Odstavec"/>
      </w:pPr>
      <w:r w:rsidRPr="00947817">
        <w:t xml:space="preserve">V bankovní záruce se banka musí zhotoviteli zavázat, že vyplatí </w:t>
      </w:r>
      <w:r w:rsidR="00815604">
        <w:t>o</w:t>
      </w:r>
      <w:r w:rsidR="00787390">
        <w:t>bjednateli</w:t>
      </w:r>
      <w:r w:rsidR="00787390" w:rsidRPr="00947817">
        <w:t xml:space="preserve"> </w:t>
      </w:r>
      <w:r w:rsidRPr="00947817">
        <w:t xml:space="preserve">jakoukoliv sumu, nebo sumy určené </w:t>
      </w:r>
      <w:r w:rsidR="00815604">
        <w:t>o</w:t>
      </w:r>
      <w:r w:rsidR="00787390">
        <w:t>bjednateli</w:t>
      </w:r>
      <w:r w:rsidRPr="00947817">
        <w:t>, nepřesahující v souhrnu 5% ceny věci (čl. III odst. 1. této smlouvy) vázaných k termínu 15. 09. 2017 (stavební připravenost pro montáž regenerátorů), a to na základě předložení písemné žádosti objednatele, která bude obsahovat prohlášení objednatele o tom, že zhotovitel (dlužník) nedostál svému závazku vyplývajícímu mu z této smlouvy (poskytnout stavební připravenost pro montáž regenerátorů do 15. 09. 2017. Plnění poskytnuté z uvedené bankovní záruky slouží k úhradě smluvních pokut, škod</w:t>
      </w:r>
      <w:r>
        <w:t xml:space="preserve"> a bezdůvodného obohacení vzniklých v důsledku prodlení zhotovitele s dodáním Díla podle této smlouvy.</w:t>
      </w:r>
    </w:p>
    <w:p w14:paraId="2A8BC967" w14:textId="0C5290F8" w:rsidR="009074D1" w:rsidRDefault="009074D1" w:rsidP="00E00B7B">
      <w:pPr>
        <w:pStyle w:val="Odstavec"/>
      </w:pPr>
      <w:r>
        <w:t>Zhotovitel</w:t>
      </w:r>
      <w:r w:rsidRPr="009074D1">
        <w:t xml:space="preserve"> se dále zavazuje poskytnout </w:t>
      </w:r>
      <w:r w:rsidR="00815604">
        <w:t>o</w:t>
      </w:r>
      <w:r w:rsidR="00787390">
        <w:t>bjednateli</w:t>
      </w:r>
      <w:r w:rsidR="00787390" w:rsidRPr="009074D1">
        <w:t xml:space="preserve"> </w:t>
      </w:r>
      <w:r w:rsidRPr="009074D1">
        <w:t xml:space="preserve">bankovní záruku ve výši 5% za splnění závazků vyplývajících z odpovědnosti za vady.  Peněžní prostředky z bankovní záruky slouží k úhradě smluvních pokuty, náhrady škody nebo bezdůvodného obohacení, vzniknou-li v důsledku nesplnění povinností </w:t>
      </w:r>
      <w:r w:rsidR="00787390">
        <w:t>Zhotovitele</w:t>
      </w:r>
      <w:r w:rsidR="00787390" w:rsidRPr="009074D1">
        <w:t xml:space="preserve"> </w:t>
      </w:r>
      <w:r w:rsidRPr="009074D1">
        <w:t>ve vztahu k poskytnuté záruce za jakost věci</w:t>
      </w:r>
    </w:p>
    <w:p w14:paraId="64411BB9" w14:textId="331320E8" w:rsidR="00FE278B" w:rsidRDefault="00FE278B" w:rsidP="00E00B7B">
      <w:pPr>
        <w:pStyle w:val="Odstavec"/>
      </w:pPr>
      <w:r>
        <w:t>Zhotovitel je povinen předat objednateli originál bankovní záruky vystavené bankou ve prospěch objednatele nejpozději do 30 dnů po uzavření této smlouvy o dílo. Performance bond musí být platná minimálně 60 dní po termínu sjednaného pro plnění závazku, který je bankovní zárukou zajišťován.</w:t>
      </w:r>
    </w:p>
    <w:p w14:paraId="20B51D9D" w14:textId="2764F82A" w:rsidR="00FE278B" w:rsidRDefault="00FE278B" w:rsidP="00E00B7B">
      <w:pPr>
        <w:pStyle w:val="Odstavec"/>
      </w:pPr>
      <w:r>
        <w:t xml:space="preserve"> Bankovní záruka musí být vystavená bankou s ratingem Standard </w:t>
      </w:r>
      <w:r w:rsidRPr="003012EF">
        <w:t xml:space="preserve">&amp; </w:t>
      </w:r>
      <w:proofErr w:type="spellStart"/>
      <w:r w:rsidRPr="003012EF">
        <w:t>Poors</w:t>
      </w:r>
      <w:proofErr w:type="spellEnd"/>
      <w:r>
        <w:t xml:space="preserve"> alespoň A-nebo srovnatelným ratingem agentury </w:t>
      </w:r>
      <w:proofErr w:type="spellStart"/>
      <w:r>
        <w:t>Mood</w:t>
      </w:r>
      <w:r w:rsidRPr="003012EF">
        <w:t>y’s</w:t>
      </w:r>
      <w:proofErr w:type="spellEnd"/>
      <w:r>
        <w:t xml:space="preserve"> nebo </w:t>
      </w:r>
      <w:proofErr w:type="spellStart"/>
      <w:r>
        <w:t>Fitch</w:t>
      </w:r>
      <w:proofErr w:type="spellEnd"/>
      <w:r>
        <w:t>.</w:t>
      </w:r>
    </w:p>
    <w:p w14:paraId="289FFA6B" w14:textId="68D354CE" w:rsidR="00FE278B" w:rsidRDefault="00FE278B" w:rsidP="00E00B7B">
      <w:pPr>
        <w:pStyle w:val="Odstavec"/>
      </w:pPr>
      <w:r w:rsidRPr="004C4D3E">
        <w:t xml:space="preserve">Bankovní záruka musí být neodvolatelná, bezpodmínečná, nepostupitelná a vyplatitelná na první požádání. </w:t>
      </w:r>
    </w:p>
    <w:p w14:paraId="6092EACE" w14:textId="66D42427" w:rsidR="00FE278B" w:rsidRDefault="009D087F" w:rsidP="00E00B7B">
      <w:pPr>
        <w:pStyle w:val="Odstavec"/>
      </w:pPr>
      <w:r>
        <w:t>Soulad návrhu písemného prohlášení (obsah záruční listiny) banky s obsahem ujednání vyplývajícího z tohoto článku podléhá před jejím vystavením bankou předchozímu schválení oprávněným zástupcem objednatele. Návrh písemného prohlášení banky, který nebude splňovat výše uvedené parametry, je objednatel oprávněn vrátit zhotoviteli k doplnění a zhotovitel se zavazuje zajistit jeho doplnění, a to tak, aby splnil lhůtu pro předání bankovní záruky objednateli</w:t>
      </w:r>
    </w:p>
    <w:p w14:paraId="1C819E77" w14:textId="301DF778" w:rsidR="00882CE7" w:rsidRPr="003012EF" w:rsidRDefault="00882CE7" w:rsidP="00E00B7B">
      <w:pPr>
        <w:pStyle w:val="Odstavec"/>
      </w:pPr>
      <w:r>
        <w:t>Veškeré náklady spojené s vystavením bankovní záruky ve smyslu tohoto odstavce a jejím obstarání nese zhotovitel.</w:t>
      </w:r>
    </w:p>
    <w:p w14:paraId="0F47B27F" w14:textId="77777777" w:rsidR="000B572A" w:rsidRDefault="000B572A" w:rsidP="00445275">
      <w:pPr>
        <w:pStyle w:val="Nadpislnku"/>
        <w:outlineLvl w:val="0"/>
      </w:pPr>
      <w:r>
        <w:t>Čl. V</w:t>
      </w:r>
    </w:p>
    <w:p w14:paraId="4C976649" w14:textId="77777777" w:rsidR="000B572A" w:rsidRDefault="000B572A" w:rsidP="000B572A">
      <w:pPr>
        <w:pStyle w:val="Nadpislnku"/>
      </w:pPr>
      <w:r>
        <w:t>Způsob předání a převzetí Díla</w:t>
      </w:r>
    </w:p>
    <w:p w14:paraId="673BE88A" w14:textId="7BDFD769" w:rsidR="00010A12" w:rsidRDefault="00010A12" w:rsidP="005E640C">
      <w:pPr>
        <w:pStyle w:val="Odstavec"/>
        <w:numPr>
          <w:ilvl w:val="0"/>
          <w:numId w:val="17"/>
        </w:numPr>
      </w:pPr>
      <w:r w:rsidRPr="00E00B7B">
        <w:rPr>
          <w:bCs/>
          <w:iCs/>
        </w:rPr>
        <w:t xml:space="preserve">Dílo je řádně provedeno, bylo-li dokončeno tak, že je </w:t>
      </w:r>
      <w:r>
        <w:t>v souladu s obecně závaznými právními předpisy</w:t>
      </w:r>
      <w:r w:rsidR="004D6FDD">
        <w:t>, touto smlouvou</w:t>
      </w:r>
      <w:r>
        <w:t xml:space="preserve"> a relevantními českými technickými normami a způsobem umožňujícím řádné provozování předmětu Díla.</w:t>
      </w:r>
    </w:p>
    <w:p w14:paraId="0054F72A" w14:textId="77777777" w:rsidR="000B572A" w:rsidRPr="00E00B7B" w:rsidRDefault="003512F5" w:rsidP="005E640C">
      <w:pPr>
        <w:pStyle w:val="Odstavec"/>
        <w:numPr>
          <w:ilvl w:val="0"/>
          <w:numId w:val="17"/>
        </w:numPr>
        <w:rPr>
          <w:bCs/>
          <w:iCs/>
        </w:rPr>
      </w:pPr>
      <w:r w:rsidRPr="00E00B7B">
        <w:rPr>
          <w:bCs/>
          <w:iCs/>
        </w:rPr>
        <w:t>Povinnost zhotovitele řádně provést a předat Dílo a povinnost objednatele Dílo převzít se považuje za splněnou dnem sepsání a potvrzení zápisu o předání a převzetí Díla, který se obě Smluvní strany pro tento případ zavazují vyhotovit, a který jsou zmocněni podepsat zmocnění zástupci Smluvních stran. Dílo se nepovažuje za dokončené, vyskytují-li se na něm vady či nedodělky bránící jeho řádnému užívání. V případě pochybností o charakteru vady či nedodělku je rozhodující stanovisko objednatele.</w:t>
      </w:r>
    </w:p>
    <w:p w14:paraId="569AB17E" w14:textId="5557C6A3" w:rsidR="000B572A" w:rsidRPr="00E00B7B" w:rsidRDefault="000B572A" w:rsidP="005E640C">
      <w:pPr>
        <w:pStyle w:val="Odstavec"/>
        <w:numPr>
          <w:ilvl w:val="0"/>
          <w:numId w:val="17"/>
        </w:numPr>
        <w:rPr>
          <w:bCs/>
          <w:iCs/>
        </w:rPr>
      </w:pPr>
      <w:r w:rsidRPr="00E00B7B">
        <w:rPr>
          <w:bCs/>
          <w:iCs/>
        </w:rPr>
        <w:t>K převzetí předmětu Díla zh</w:t>
      </w:r>
      <w:r w:rsidR="005544EC" w:rsidRPr="00E00B7B">
        <w:rPr>
          <w:bCs/>
          <w:iCs/>
        </w:rPr>
        <w:t>otovitel vyzve</w:t>
      </w:r>
      <w:r w:rsidR="004D6FDD" w:rsidRPr="00E00B7B">
        <w:rPr>
          <w:bCs/>
          <w:iCs/>
        </w:rPr>
        <w:t xml:space="preserve"> objednatele</w:t>
      </w:r>
      <w:r w:rsidR="005544EC" w:rsidRPr="00E00B7B">
        <w:rPr>
          <w:bCs/>
          <w:iCs/>
        </w:rPr>
        <w:t xml:space="preserve"> písemně alespoň 5</w:t>
      </w:r>
      <w:r w:rsidRPr="00E00B7B">
        <w:rPr>
          <w:bCs/>
          <w:iCs/>
        </w:rPr>
        <w:t xml:space="preserve"> pracovních dnů předem. Za okamžik vyzvání se považuje den, kdy je objednateli výzva doručena.</w:t>
      </w:r>
    </w:p>
    <w:p w14:paraId="07980133" w14:textId="77777777" w:rsidR="003512F5" w:rsidRPr="00E00B7B" w:rsidRDefault="003512F5" w:rsidP="005E640C">
      <w:pPr>
        <w:pStyle w:val="Odstavec"/>
        <w:numPr>
          <w:ilvl w:val="0"/>
          <w:numId w:val="17"/>
        </w:numPr>
        <w:rPr>
          <w:bCs/>
          <w:iCs/>
        </w:rPr>
      </w:pPr>
      <w:r w:rsidRPr="00E00B7B">
        <w:rPr>
          <w:bCs/>
          <w:iCs/>
        </w:rPr>
        <w:t>Objednatel je oprávněn odmítnout převzít dílo s vadami či nedodělky bránícími jeho řádnému užívání. V případě odmítnutí převzetí plnění objednatel písemně specifikuje jeho vady. V případě převzetí plnění s vadami či nedodělky budou tyto uvedeny v zápise jako výhrada se stanovením termínu pro jejich odstranění. Nový termín převzetí plnění nebo termín odstranění nedodělků či vad bude stanoven písemnou dohodou smluvních stran. Nedojde-li k dohodě, určí přiměřený termín objednatel. Určení termínu nevyžaduje formu písemného dodatku k této smlouvě.</w:t>
      </w:r>
    </w:p>
    <w:p w14:paraId="6D72BBE5" w14:textId="3DDAA113" w:rsidR="005544EC" w:rsidRPr="00E00B7B" w:rsidRDefault="005544EC" w:rsidP="005E640C">
      <w:pPr>
        <w:pStyle w:val="Odstavec"/>
        <w:numPr>
          <w:ilvl w:val="0"/>
          <w:numId w:val="17"/>
        </w:numPr>
        <w:rPr>
          <w:bCs/>
          <w:iCs/>
        </w:rPr>
      </w:pPr>
      <w:r w:rsidRPr="00E00B7B">
        <w:rPr>
          <w:bCs/>
          <w:iCs/>
        </w:rPr>
        <w:t>Objednatel nejpozději do 5</w:t>
      </w:r>
      <w:r w:rsidR="004D6FDD" w:rsidRPr="00E00B7B">
        <w:rPr>
          <w:bCs/>
          <w:iCs/>
        </w:rPr>
        <w:t xml:space="preserve"> (pěti) </w:t>
      </w:r>
      <w:r w:rsidRPr="00E00B7B">
        <w:rPr>
          <w:bCs/>
          <w:iCs/>
        </w:rPr>
        <w:t>dnů po převzetí dokumentace</w:t>
      </w:r>
      <w:r w:rsidR="004D6FDD" w:rsidRPr="00E00B7B">
        <w:rPr>
          <w:bCs/>
          <w:iCs/>
        </w:rPr>
        <w:t xml:space="preserve"> skutečného provedení</w:t>
      </w:r>
      <w:r w:rsidRPr="00E00B7B">
        <w:rPr>
          <w:bCs/>
          <w:iCs/>
        </w:rPr>
        <w:t xml:space="preserve"> od zhotovitele provede její schválení popř. projednání připomínek</w:t>
      </w:r>
      <w:r w:rsidR="000E4BA2" w:rsidRPr="00E00B7B">
        <w:rPr>
          <w:bCs/>
          <w:iCs/>
        </w:rPr>
        <w:t xml:space="preserve"> a o výsledku bude neprodleně informovat zhotovitele</w:t>
      </w:r>
      <w:r w:rsidRPr="00E00B7B">
        <w:rPr>
          <w:bCs/>
          <w:iCs/>
        </w:rPr>
        <w:t xml:space="preserve">. </w:t>
      </w:r>
    </w:p>
    <w:p w14:paraId="659F2D23" w14:textId="0DE4A26C" w:rsidR="0059523F" w:rsidRPr="00E00B7B" w:rsidRDefault="000B572A" w:rsidP="005E640C">
      <w:pPr>
        <w:pStyle w:val="Odstavec"/>
        <w:numPr>
          <w:ilvl w:val="0"/>
          <w:numId w:val="17"/>
        </w:numPr>
        <w:rPr>
          <w:bCs/>
          <w:iCs/>
        </w:rPr>
      </w:pPr>
      <w:r w:rsidRPr="00E00B7B">
        <w:rPr>
          <w:bCs/>
          <w:iCs/>
        </w:rPr>
        <w:t>Doklady nutné pro přejímací řízení Díla – stavby d</w:t>
      </w:r>
      <w:r w:rsidR="005544EC" w:rsidRPr="00E00B7B">
        <w:rPr>
          <w:bCs/>
          <w:iCs/>
        </w:rPr>
        <w:t>odané zhotovitelem jsou uvedeny v</w:t>
      </w:r>
      <w:r w:rsidR="000E4BA2" w:rsidRPr="00E00B7B">
        <w:rPr>
          <w:bCs/>
          <w:iCs/>
        </w:rPr>
        <w:t> </w:t>
      </w:r>
      <w:r w:rsidR="005544EC" w:rsidRPr="00E00B7B">
        <w:rPr>
          <w:bCs/>
          <w:iCs/>
        </w:rPr>
        <w:t>ZD</w:t>
      </w:r>
      <w:r w:rsidR="000E4BA2" w:rsidRPr="00E00B7B">
        <w:rPr>
          <w:bCs/>
          <w:iCs/>
        </w:rPr>
        <w:t xml:space="preserve"> (příloha </w:t>
      </w:r>
      <w:proofErr w:type="gramStart"/>
      <w:r w:rsidR="000E4BA2" w:rsidRPr="00E00B7B">
        <w:rPr>
          <w:bCs/>
          <w:iCs/>
        </w:rPr>
        <w:t>č.</w:t>
      </w:r>
      <w:r w:rsidR="002A7CD9" w:rsidRPr="00E00B7B">
        <w:rPr>
          <w:bCs/>
          <w:iCs/>
        </w:rPr>
        <w:t>5</w:t>
      </w:r>
      <w:r w:rsidR="000E4BA2" w:rsidRPr="00E00B7B">
        <w:rPr>
          <w:bCs/>
          <w:iCs/>
        </w:rPr>
        <w:t xml:space="preserve"> této</w:t>
      </w:r>
      <w:proofErr w:type="gramEnd"/>
      <w:r w:rsidR="000E4BA2" w:rsidRPr="00E00B7B">
        <w:rPr>
          <w:bCs/>
          <w:iCs/>
        </w:rPr>
        <w:t xml:space="preserve"> smlouvy)</w:t>
      </w:r>
      <w:r w:rsidR="005544EC" w:rsidRPr="00E00B7B">
        <w:rPr>
          <w:bCs/>
          <w:iCs/>
        </w:rPr>
        <w:t>.</w:t>
      </w:r>
    </w:p>
    <w:p w14:paraId="269375C0" w14:textId="77777777" w:rsidR="00AF1AE5" w:rsidRPr="004269BF" w:rsidRDefault="00AF1AE5" w:rsidP="00630E48">
      <w:pPr>
        <w:pStyle w:val="Nadpislnku"/>
      </w:pPr>
    </w:p>
    <w:p w14:paraId="02191F05" w14:textId="408FB495" w:rsidR="000B572A" w:rsidRDefault="000B572A" w:rsidP="00445275">
      <w:pPr>
        <w:pStyle w:val="Nadpislnku"/>
        <w:outlineLvl w:val="0"/>
      </w:pPr>
      <w:r>
        <w:t>Čl. VI</w:t>
      </w:r>
    </w:p>
    <w:p w14:paraId="18C7B53F" w14:textId="77777777" w:rsidR="000B572A" w:rsidRDefault="000B572A" w:rsidP="000B572A">
      <w:pPr>
        <w:pStyle w:val="Nadpislnku"/>
      </w:pPr>
      <w:r>
        <w:t>Záruka za jakost</w:t>
      </w:r>
    </w:p>
    <w:p w14:paraId="4080EEBB" w14:textId="540A67FF" w:rsidR="005236C3" w:rsidRDefault="000B572A" w:rsidP="005E640C">
      <w:pPr>
        <w:pStyle w:val="Odstavec"/>
        <w:numPr>
          <w:ilvl w:val="0"/>
          <w:numId w:val="18"/>
        </w:numPr>
      </w:pPr>
      <w:r w:rsidRPr="00BB0CA3">
        <w:t>Zhotovitel poskytuje objednateli</w:t>
      </w:r>
      <w:r w:rsidR="005C1C64">
        <w:t xml:space="preserve"> záruku</w:t>
      </w:r>
      <w:r w:rsidR="004E11E9">
        <w:t xml:space="preserve"> </w:t>
      </w:r>
      <w:r w:rsidR="00EF7624">
        <w:t>za jakost</w:t>
      </w:r>
      <w:r w:rsidR="004E11E9">
        <w:t xml:space="preserve"> Díl</w:t>
      </w:r>
      <w:r w:rsidR="00EF7624">
        <w:t>a</w:t>
      </w:r>
      <w:r w:rsidR="004E11E9">
        <w:t xml:space="preserve"> v</w:t>
      </w:r>
      <w:r w:rsidR="004D6FDD">
        <w:t> </w:t>
      </w:r>
      <w:r w:rsidR="004E11E9">
        <w:t>délce</w:t>
      </w:r>
      <w:r w:rsidR="004D6FDD">
        <w:t xml:space="preserve"> </w:t>
      </w:r>
      <w:r w:rsidR="004D6FDD" w:rsidRPr="00E00B7B">
        <w:rPr>
          <w:b/>
        </w:rPr>
        <w:t>60 měsíců na</w:t>
      </w:r>
      <w:r w:rsidR="004C1097" w:rsidRPr="00E00B7B">
        <w:rPr>
          <w:b/>
        </w:rPr>
        <w:t xml:space="preserve"> stavební a</w:t>
      </w:r>
      <w:r w:rsidR="004D6FDD" w:rsidRPr="00E00B7B">
        <w:rPr>
          <w:b/>
        </w:rPr>
        <w:t xml:space="preserve"> montážní</w:t>
      </w:r>
      <w:r w:rsidR="004D6FDD">
        <w:t xml:space="preserve"> </w:t>
      </w:r>
      <w:r w:rsidR="004D6FDD" w:rsidRPr="00E00B7B">
        <w:rPr>
          <w:b/>
        </w:rPr>
        <w:t>práce</w:t>
      </w:r>
      <w:r w:rsidR="004D6FDD">
        <w:t xml:space="preserve"> a </w:t>
      </w:r>
      <w:r w:rsidR="004D6FDD" w:rsidRPr="00E00B7B">
        <w:rPr>
          <w:b/>
        </w:rPr>
        <w:t>materiál</w:t>
      </w:r>
      <w:r w:rsidR="004D6FDD">
        <w:t xml:space="preserve"> </w:t>
      </w:r>
      <w:r w:rsidR="004E11E9">
        <w:t>od data předání Díla objednateli.</w:t>
      </w:r>
    </w:p>
    <w:p w14:paraId="2D53594C" w14:textId="77777777" w:rsidR="000B572A" w:rsidRPr="00BB0CA3" w:rsidRDefault="000B572A" w:rsidP="005E640C">
      <w:pPr>
        <w:pStyle w:val="Odstavec"/>
        <w:numPr>
          <w:ilvl w:val="0"/>
          <w:numId w:val="18"/>
        </w:numPr>
      </w:pPr>
      <w:r w:rsidRPr="00BB0CA3">
        <w:t>Záruční doba vždy počíná běžet ode dne převzetí předmětu Díla objednatelem</w:t>
      </w:r>
      <w:r w:rsidR="00AF1AE5">
        <w:t xml:space="preserve"> bez vad a nedodělků</w:t>
      </w:r>
      <w:r w:rsidRPr="00BB0CA3">
        <w:t xml:space="preserve">. </w:t>
      </w:r>
    </w:p>
    <w:p w14:paraId="71957885" w14:textId="0AE42B00" w:rsidR="000B572A" w:rsidRPr="00BB0CA3" w:rsidRDefault="000B572A" w:rsidP="005E640C">
      <w:pPr>
        <w:pStyle w:val="Odstavec"/>
        <w:numPr>
          <w:ilvl w:val="0"/>
          <w:numId w:val="18"/>
        </w:numPr>
      </w:pPr>
      <w:r w:rsidRPr="00BB0CA3">
        <w:t xml:space="preserve">Záruka se zkracuje o dobu, po kterou byl objednatel po písemném vyzvání v prodlení </w:t>
      </w:r>
      <w:r w:rsidR="00560982">
        <w:t>v účast</w:t>
      </w:r>
      <w:r w:rsidR="00C2232B">
        <w:t>i</w:t>
      </w:r>
      <w:r w:rsidR="00560982">
        <w:t xml:space="preserve"> na převzetí</w:t>
      </w:r>
      <w:r w:rsidRPr="00BB0CA3">
        <w:t>, nebo o dobu, po kterou neoprávněně odmítal Dílo převzít.</w:t>
      </w:r>
    </w:p>
    <w:p w14:paraId="0E3D8433" w14:textId="01CD1F62" w:rsidR="000B572A" w:rsidRPr="00BB0CA3" w:rsidRDefault="000B572A" w:rsidP="005E640C">
      <w:pPr>
        <w:pStyle w:val="Odstavec"/>
        <w:numPr>
          <w:ilvl w:val="0"/>
          <w:numId w:val="18"/>
        </w:numPr>
      </w:pPr>
      <w:r w:rsidRPr="00BB0CA3">
        <w:t>Zhotovitel odpovídá za vady, které má Dílo v době jeho předání. Za vady Díla vzniklé po uvedené době odpovídá zhotovitel, jestliže byly způsobeny porušením jeho povinností</w:t>
      </w:r>
      <w:r w:rsidR="00560982">
        <w:t xml:space="preserve"> vypl</w:t>
      </w:r>
      <w:r w:rsidR="0023220C">
        <w:t>ý</w:t>
      </w:r>
      <w:r w:rsidR="00560982">
        <w:t>vající mu z této smlouvy</w:t>
      </w:r>
      <w:r w:rsidRPr="00BB0CA3">
        <w:t>.</w:t>
      </w:r>
    </w:p>
    <w:p w14:paraId="690551FF" w14:textId="77777777" w:rsidR="000B572A" w:rsidRPr="00BB0CA3" w:rsidRDefault="000B572A" w:rsidP="005E640C">
      <w:pPr>
        <w:pStyle w:val="Odstavec"/>
        <w:numPr>
          <w:ilvl w:val="0"/>
          <w:numId w:val="18"/>
        </w:numPr>
      </w:pPr>
      <w:r w:rsidRPr="00BB0CA3">
        <w:t>Záruka se nevztahuje na vady Díla, které byly způsobeny neodborným zásahem, nesprávnou manipulací nebo obsluhou, která je v rozporu s normami nebo provozními předpisy stanovenými pro předmětná zařízení.</w:t>
      </w:r>
    </w:p>
    <w:p w14:paraId="0C2789B1" w14:textId="77777777" w:rsidR="000B572A" w:rsidRPr="00BB0CA3" w:rsidRDefault="000B572A" w:rsidP="005E640C">
      <w:pPr>
        <w:pStyle w:val="Odstavec"/>
        <w:numPr>
          <w:ilvl w:val="0"/>
          <w:numId w:val="18"/>
        </w:numPr>
      </w:pPr>
      <w:r w:rsidRPr="00BB0CA3">
        <w:t xml:space="preserve">Záruka se nevztahuje </w:t>
      </w:r>
      <w:r w:rsidR="00486D97">
        <w:t xml:space="preserve">dále </w:t>
      </w:r>
      <w:r w:rsidRPr="00BB0CA3">
        <w:t>na vady způsobené přirozeným opotřebením (viz životnost dle údajů výrobců), a na věci, které mají charakter spotřebního materiálu jako např. pojistky, žárovky, startéry apod.</w:t>
      </w:r>
    </w:p>
    <w:p w14:paraId="63DA0DE9" w14:textId="77777777" w:rsidR="000B572A" w:rsidRPr="00BB0CA3" w:rsidRDefault="000B572A" w:rsidP="005E640C">
      <w:pPr>
        <w:pStyle w:val="Odstavec"/>
        <w:numPr>
          <w:ilvl w:val="0"/>
          <w:numId w:val="18"/>
        </w:numPr>
      </w:pPr>
      <w:r w:rsidRPr="00BB0CA3">
        <w:t>Objednatel je povinen oznámit vadu Díla zhotoviteli písemně (dále jen „oznámení“) bez zbytečného odkladu po jejím zjištění, a to do sídla zhotovitele. Lhůtou bez zbytečného odkladu se rozumí lhůta 30 dnů ode dne, kdy objednatel vadu zjistil nebo mohl zjistit. Objednatel splní povinnost oznámit vadu Díla okamžikem, kdy oznámení o vadě Díla prokazatelně odešle zhotoviteli.</w:t>
      </w:r>
    </w:p>
    <w:p w14:paraId="3F548FD7" w14:textId="77777777" w:rsidR="000B572A" w:rsidRPr="00BB0CA3" w:rsidRDefault="0059441B" w:rsidP="005E640C">
      <w:pPr>
        <w:pStyle w:val="Odstavec"/>
        <w:numPr>
          <w:ilvl w:val="0"/>
          <w:numId w:val="18"/>
        </w:numPr>
      </w:pPr>
      <w:r>
        <w:t>V oznámení dle odstavce 7</w:t>
      </w:r>
      <w:r w:rsidR="000B572A" w:rsidRPr="00BB0CA3">
        <w:t xml:space="preserve"> tohoto článku je objednatel povinen specifikovat vady Díla, uvést, jaký nárok z vady vůči zhotoviteli uplatňuje a v jaké lhůtě požaduje odstranění vady. Lhůtu objednatel stanoví přiměřeně s přihlédnutím k charakteru a</w:t>
      </w:r>
      <w:r w:rsidR="00AB4768">
        <w:t> </w:t>
      </w:r>
      <w:r w:rsidR="000B572A" w:rsidRPr="00BB0CA3">
        <w:t>rozsahu vad.</w:t>
      </w:r>
    </w:p>
    <w:p w14:paraId="2A1F1009" w14:textId="77777777" w:rsidR="003512F5" w:rsidRDefault="003512F5" w:rsidP="005E640C">
      <w:pPr>
        <w:pStyle w:val="Odstavec"/>
        <w:numPr>
          <w:ilvl w:val="0"/>
          <w:numId w:val="18"/>
        </w:numPr>
      </w:pPr>
      <w:r w:rsidRPr="00BB0CA3">
        <w:t xml:space="preserve">Objednatel dále v oznámení uvede, zda dodání Díla s vadami považuje za porušení smlouvy podstatným způsobem (§ </w:t>
      </w:r>
      <w:r>
        <w:t>2002</w:t>
      </w:r>
      <w:r w:rsidRPr="00BB0CA3">
        <w:t xml:space="preserve"> odst. </w:t>
      </w:r>
      <w:r>
        <w:t>1</w:t>
      </w:r>
      <w:r w:rsidRPr="00BB0CA3">
        <w:t xml:space="preserve"> ob</w:t>
      </w:r>
      <w:r>
        <w:t>čanského</w:t>
      </w:r>
      <w:r w:rsidRPr="00BB0CA3">
        <w:t xml:space="preserve"> zákoníku)</w:t>
      </w:r>
      <w:r>
        <w:t>.</w:t>
      </w:r>
    </w:p>
    <w:p w14:paraId="04B6F673" w14:textId="77777777" w:rsidR="00D821CC" w:rsidRDefault="00D821CC" w:rsidP="00E00B7B">
      <w:pPr>
        <w:pStyle w:val="Odstavec"/>
        <w:numPr>
          <w:ilvl w:val="0"/>
          <w:numId w:val="0"/>
        </w:numPr>
        <w:ind w:left="1429"/>
      </w:pPr>
    </w:p>
    <w:p w14:paraId="600CFC69" w14:textId="77777777" w:rsidR="00444AAC" w:rsidRPr="00BB0CA3" w:rsidRDefault="00444AAC" w:rsidP="00E00B7B">
      <w:pPr>
        <w:pStyle w:val="Odstavec"/>
        <w:numPr>
          <w:ilvl w:val="0"/>
          <w:numId w:val="0"/>
        </w:numPr>
        <w:ind w:left="1429"/>
      </w:pPr>
    </w:p>
    <w:p w14:paraId="7A1950B2" w14:textId="77777777" w:rsidR="000B572A" w:rsidRDefault="000B572A" w:rsidP="00445275">
      <w:pPr>
        <w:pStyle w:val="Nadpislnku"/>
        <w:outlineLvl w:val="0"/>
      </w:pPr>
      <w:r>
        <w:t>Čl. VII</w:t>
      </w:r>
    </w:p>
    <w:p w14:paraId="3839C256" w14:textId="77777777" w:rsidR="000B572A" w:rsidRDefault="000B572A" w:rsidP="000B572A">
      <w:pPr>
        <w:pStyle w:val="Nadpislnku"/>
      </w:pPr>
      <w:r>
        <w:t xml:space="preserve">Smluvní sankce a úrok z prodlení </w:t>
      </w:r>
    </w:p>
    <w:p w14:paraId="1AE138E2" w14:textId="77777777" w:rsidR="000B572A" w:rsidRPr="00BB0CA3" w:rsidRDefault="000B572A" w:rsidP="00E00B7B">
      <w:pPr>
        <w:pStyle w:val="Odstavec"/>
        <w:numPr>
          <w:ilvl w:val="0"/>
          <w:numId w:val="2"/>
        </w:numPr>
      </w:pPr>
      <w:r w:rsidRPr="00BB0CA3">
        <w:t>Zhotovitel je povinen zaplatit objednateli smluvní pokutu:</w:t>
      </w:r>
    </w:p>
    <w:p w14:paraId="4D4FEF32" w14:textId="6FE2971D" w:rsidR="000B572A" w:rsidRPr="00947817" w:rsidRDefault="000B572A" w:rsidP="005E640C">
      <w:pPr>
        <w:pStyle w:val="Odstavecseseznamem"/>
        <w:numPr>
          <w:ilvl w:val="1"/>
          <w:numId w:val="10"/>
        </w:numPr>
        <w:rPr>
          <w:rFonts w:ascii="Arial" w:hAnsi="Arial" w:cs="Arial"/>
          <w:szCs w:val="22"/>
        </w:rPr>
      </w:pPr>
      <w:bookmarkStart w:id="1" w:name="OLE_LINK1"/>
      <w:bookmarkStart w:id="2" w:name="OLE_LINK2"/>
      <w:r w:rsidRPr="00947817">
        <w:rPr>
          <w:rFonts w:ascii="Arial" w:hAnsi="Arial" w:cs="Arial"/>
          <w:szCs w:val="22"/>
        </w:rPr>
        <w:t>za prodlení s př</w:t>
      </w:r>
      <w:r w:rsidR="004E11E9" w:rsidRPr="00947817">
        <w:rPr>
          <w:rFonts w:ascii="Arial" w:hAnsi="Arial" w:cs="Arial"/>
          <w:szCs w:val="22"/>
        </w:rPr>
        <w:t xml:space="preserve">edání Díla </w:t>
      </w:r>
      <w:r w:rsidR="00F82633" w:rsidRPr="00947817">
        <w:rPr>
          <w:rFonts w:ascii="Arial" w:hAnsi="Arial" w:cs="Arial"/>
          <w:szCs w:val="22"/>
        </w:rPr>
        <w:t>(čl. III. Odst. 1. t</w:t>
      </w:r>
      <w:r w:rsidR="00427AEF" w:rsidRPr="00947817">
        <w:rPr>
          <w:rFonts w:ascii="Arial" w:hAnsi="Arial" w:cs="Arial"/>
          <w:szCs w:val="22"/>
        </w:rPr>
        <w:t xml:space="preserve">éto smlouvy) a to </w:t>
      </w:r>
      <w:r w:rsidR="004E11E9" w:rsidRPr="00947817">
        <w:rPr>
          <w:rFonts w:ascii="Arial" w:hAnsi="Arial" w:cs="Arial"/>
          <w:szCs w:val="22"/>
        </w:rPr>
        <w:t>ve výši 0,05</w:t>
      </w:r>
      <w:r w:rsidRPr="00947817">
        <w:rPr>
          <w:rFonts w:ascii="Arial" w:hAnsi="Arial" w:cs="Arial"/>
          <w:szCs w:val="22"/>
        </w:rPr>
        <w:t xml:space="preserve">% z ceny Díla, a to za každý </w:t>
      </w:r>
      <w:r w:rsidR="00AF1AE5" w:rsidRPr="00947817">
        <w:rPr>
          <w:rFonts w:ascii="Arial" w:hAnsi="Arial" w:cs="Arial"/>
          <w:szCs w:val="22"/>
        </w:rPr>
        <w:t xml:space="preserve">i započatý </w:t>
      </w:r>
      <w:r w:rsidRPr="00947817">
        <w:rPr>
          <w:rFonts w:ascii="Arial" w:hAnsi="Arial" w:cs="Arial"/>
          <w:szCs w:val="22"/>
        </w:rPr>
        <w:t>den prodlení;</w:t>
      </w:r>
    </w:p>
    <w:p w14:paraId="0E983ABE" w14:textId="51C3CF5D" w:rsidR="000B572A" w:rsidRPr="00444AAC" w:rsidRDefault="000B572A" w:rsidP="005E640C">
      <w:pPr>
        <w:pStyle w:val="Odstavecseseznamem"/>
        <w:numPr>
          <w:ilvl w:val="1"/>
          <w:numId w:val="10"/>
        </w:numPr>
        <w:rPr>
          <w:rFonts w:ascii="Arial" w:hAnsi="Arial" w:cs="Arial"/>
          <w:szCs w:val="22"/>
        </w:rPr>
      </w:pPr>
      <w:r w:rsidRPr="00947817">
        <w:rPr>
          <w:rFonts w:ascii="Arial" w:hAnsi="Arial" w:cs="Arial"/>
          <w:szCs w:val="22"/>
        </w:rPr>
        <w:t>za prodlení s dokončením jednotlivých činností v termínech uvedených v Podrobném</w:t>
      </w:r>
      <w:r w:rsidRPr="00444AAC">
        <w:rPr>
          <w:rFonts w:ascii="Arial" w:hAnsi="Arial" w:cs="Arial"/>
          <w:szCs w:val="22"/>
        </w:rPr>
        <w:t xml:space="preserve"> harmonogramu jednotlivých činností, který je přílohou č. </w:t>
      </w:r>
      <w:r w:rsidR="00AF1AE5" w:rsidRPr="00444AAC">
        <w:rPr>
          <w:rFonts w:ascii="Arial" w:hAnsi="Arial" w:cs="Arial"/>
          <w:szCs w:val="22"/>
        </w:rPr>
        <w:t>2</w:t>
      </w:r>
      <w:r w:rsidRPr="00444AAC">
        <w:rPr>
          <w:rFonts w:ascii="Arial" w:hAnsi="Arial" w:cs="Arial"/>
          <w:szCs w:val="22"/>
        </w:rPr>
        <w:t xml:space="preserve"> </w:t>
      </w:r>
      <w:proofErr w:type="gramStart"/>
      <w:r w:rsidRPr="00444AAC">
        <w:rPr>
          <w:rFonts w:ascii="Arial" w:hAnsi="Arial" w:cs="Arial"/>
          <w:szCs w:val="22"/>
        </w:rPr>
        <w:t>této</w:t>
      </w:r>
      <w:proofErr w:type="gramEnd"/>
      <w:r w:rsidRPr="00444AAC">
        <w:rPr>
          <w:rFonts w:ascii="Arial" w:hAnsi="Arial" w:cs="Arial"/>
          <w:szCs w:val="22"/>
        </w:rPr>
        <w:t xml:space="preserve"> smlouvy, </w:t>
      </w:r>
      <w:r w:rsidR="00427AEF" w:rsidRPr="00444AAC">
        <w:rPr>
          <w:rFonts w:ascii="Arial" w:hAnsi="Arial" w:cs="Arial"/>
          <w:szCs w:val="22"/>
        </w:rPr>
        <w:t xml:space="preserve">a to </w:t>
      </w:r>
      <w:r w:rsidRPr="00444AAC">
        <w:rPr>
          <w:rFonts w:ascii="Arial" w:hAnsi="Arial" w:cs="Arial"/>
          <w:szCs w:val="22"/>
        </w:rPr>
        <w:t xml:space="preserve">ve výši </w:t>
      </w:r>
      <w:r w:rsidR="007F3925" w:rsidRPr="00444AAC">
        <w:rPr>
          <w:rFonts w:ascii="Arial" w:hAnsi="Arial" w:cs="Arial"/>
          <w:szCs w:val="22"/>
        </w:rPr>
        <w:t>2</w:t>
      </w:r>
      <w:r w:rsidR="009421AC" w:rsidRPr="00444AAC">
        <w:rPr>
          <w:rFonts w:ascii="Arial" w:hAnsi="Arial" w:cs="Arial"/>
          <w:szCs w:val="22"/>
        </w:rPr>
        <w:t>0</w:t>
      </w:r>
      <w:r w:rsidR="00307C80" w:rsidRPr="00444AAC">
        <w:rPr>
          <w:rFonts w:ascii="Arial" w:hAnsi="Arial" w:cs="Arial"/>
          <w:szCs w:val="22"/>
        </w:rPr>
        <w:t>.</w:t>
      </w:r>
      <w:r w:rsidRPr="00444AAC">
        <w:rPr>
          <w:rFonts w:ascii="Arial" w:hAnsi="Arial" w:cs="Arial"/>
          <w:szCs w:val="22"/>
        </w:rPr>
        <w:t xml:space="preserve">000,- Kč za každý nesplněný termín a </w:t>
      </w:r>
      <w:r w:rsidR="00AF1AE5" w:rsidRPr="00444AAC">
        <w:rPr>
          <w:rFonts w:ascii="Arial" w:hAnsi="Arial" w:cs="Arial"/>
          <w:szCs w:val="22"/>
        </w:rPr>
        <w:t xml:space="preserve">i započatý </w:t>
      </w:r>
      <w:r w:rsidRPr="00444AAC">
        <w:rPr>
          <w:rFonts w:ascii="Arial" w:hAnsi="Arial" w:cs="Arial"/>
          <w:szCs w:val="22"/>
        </w:rPr>
        <w:t>den prodlení;</w:t>
      </w:r>
    </w:p>
    <w:p w14:paraId="01123BE1" w14:textId="52652F29" w:rsidR="004E11E9" w:rsidRPr="00444AAC" w:rsidRDefault="004E11E9" w:rsidP="00444AAC">
      <w:pPr>
        <w:spacing w:after="120"/>
        <w:ind w:left="1418"/>
        <w:rPr>
          <w:rFonts w:ascii="Arial" w:hAnsi="Arial" w:cs="Arial"/>
        </w:rPr>
      </w:pPr>
      <w:r w:rsidRPr="00444AAC">
        <w:rPr>
          <w:rFonts w:ascii="Arial" w:hAnsi="Arial" w:cs="Arial"/>
        </w:rPr>
        <w:t xml:space="preserve">Podrobný HMG jednotlivých činností bude vycházet z činností uvedených ve stávajícím HMG realizace, který je přílohou č. </w:t>
      </w:r>
      <w:r w:rsidR="00D80B81">
        <w:rPr>
          <w:rFonts w:ascii="Arial" w:hAnsi="Arial" w:cs="Arial"/>
        </w:rPr>
        <w:t>2</w:t>
      </w:r>
      <w:r w:rsidRPr="00444AAC">
        <w:rPr>
          <w:rFonts w:ascii="Arial" w:hAnsi="Arial" w:cs="Arial"/>
        </w:rPr>
        <w:t xml:space="preserve"> </w:t>
      </w:r>
      <w:proofErr w:type="gramStart"/>
      <w:r w:rsidRPr="00444AAC">
        <w:rPr>
          <w:rFonts w:ascii="Arial" w:hAnsi="Arial" w:cs="Arial"/>
        </w:rPr>
        <w:t>této</w:t>
      </w:r>
      <w:proofErr w:type="gramEnd"/>
      <w:r w:rsidRPr="00444AAC">
        <w:rPr>
          <w:rFonts w:ascii="Arial" w:hAnsi="Arial" w:cs="Arial"/>
        </w:rPr>
        <w:t xml:space="preserve"> smlouvy. Do doby odsouhlasení podrobného HMG činností objednatelem, lze uplatnit smluvní sankce a úroky z prodlení na činnosti uvedené v HMG realizace, který je přílohou této smlouvy. Zhotovitel je povinen předat návrh podrobného  HMG činností do termínu dle Čl. III. této smlouvy. Po odsouhlasení podrobného realizačního HMG objednatelem, vstupuje tento v platnost a nahrazuje stávající HMG realizace.</w:t>
      </w:r>
    </w:p>
    <w:p w14:paraId="338FEAB3" w14:textId="10EA393A"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 xml:space="preserve">za prodlení s odstraňováním vad a nedodělků </w:t>
      </w:r>
      <w:r w:rsidR="00427AEF" w:rsidRPr="00444AAC">
        <w:rPr>
          <w:rFonts w:ascii="Arial" w:hAnsi="Arial" w:cs="Arial"/>
          <w:szCs w:val="22"/>
        </w:rPr>
        <w:t xml:space="preserve">a to </w:t>
      </w:r>
      <w:r w:rsidRPr="00444AAC">
        <w:rPr>
          <w:rFonts w:ascii="Arial" w:hAnsi="Arial" w:cs="Arial"/>
          <w:szCs w:val="22"/>
        </w:rPr>
        <w:t>ve výši 20</w:t>
      </w:r>
      <w:r w:rsidR="00F62B50" w:rsidRPr="00444AAC">
        <w:rPr>
          <w:rFonts w:ascii="Arial" w:hAnsi="Arial" w:cs="Arial"/>
          <w:szCs w:val="22"/>
        </w:rPr>
        <w:t>.</w:t>
      </w:r>
      <w:r w:rsidRPr="00444AAC">
        <w:rPr>
          <w:rFonts w:ascii="Arial" w:hAnsi="Arial" w:cs="Arial"/>
          <w:szCs w:val="22"/>
        </w:rPr>
        <w:t>000,- Kč/den, i</w:t>
      </w:r>
      <w:r w:rsidR="00AB4768" w:rsidRPr="00444AAC">
        <w:rPr>
          <w:rFonts w:ascii="Arial" w:hAnsi="Arial" w:cs="Arial"/>
          <w:szCs w:val="22"/>
        </w:rPr>
        <w:t> </w:t>
      </w:r>
      <w:r w:rsidRPr="00444AAC">
        <w:rPr>
          <w:rFonts w:ascii="Arial" w:hAnsi="Arial" w:cs="Arial"/>
          <w:szCs w:val="22"/>
        </w:rPr>
        <w:t>započatý, za každý nedodělek, případně vadu;</w:t>
      </w:r>
    </w:p>
    <w:p w14:paraId="332BA534" w14:textId="48FDF1A9"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 xml:space="preserve">za nedodržení předpisů BOZP a PO </w:t>
      </w:r>
      <w:r w:rsidR="00427AEF" w:rsidRPr="00444AAC">
        <w:rPr>
          <w:rFonts w:ascii="Arial" w:hAnsi="Arial" w:cs="Arial"/>
          <w:szCs w:val="22"/>
        </w:rPr>
        <w:t xml:space="preserve">a to </w:t>
      </w:r>
      <w:r w:rsidRPr="00444AAC">
        <w:rPr>
          <w:rFonts w:ascii="Arial" w:hAnsi="Arial" w:cs="Arial"/>
          <w:szCs w:val="22"/>
        </w:rPr>
        <w:t>ve výši 50</w:t>
      </w:r>
      <w:r w:rsidR="00F62B50" w:rsidRPr="00444AAC">
        <w:rPr>
          <w:rFonts w:ascii="Arial" w:hAnsi="Arial" w:cs="Arial"/>
          <w:szCs w:val="22"/>
        </w:rPr>
        <w:t>.</w:t>
      </w:r>
      <w:r w:rsidRPr="00444AAC">
        <w:rPr>
          <w:rFonts w:ascii="Arial" w:hAnsi="Arial" w:cs="Arial"/>
          <w:szCs w:val="22"/>
        </w:rPr>
        <w:t>000,- Kč za každý zjištěný případ;</w:t>
      </w:r>
    </w:p>
    <w:p w14:paraId="2C6D8882" w14:textId="6A1E574C"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za prodlení s vystavením daňového dokladu po předání Díla objednateli</w:t>
      </w:r>
      <w:r w:rsidR="00427AEF" w:rsidRPr="00444AAC">
        <w:rPr>
          <w:rFonts w:ascii="Arial" w:hAnsi="Arial" w:cs="Arial"/>
          <w:szCs w:val="22"/>
        </w:rPr>
        <w:t xml:space="preserve">, a to </w:t>
      </w:r>
      <w:r w:rsidRPr="00444AAC">
        <w:rPr>
          <w:rFonts w:ascii="Arial" w:hAnsi="Arial" w:cs="Arial"/>
          <w:szCs w:val="22"/>
        </w:rPr>
        <w:t>ve výši 20</w:t>
      </w:r>
      <w:r w:rsidR="00F62B50" w:rsidRPr="00444AAC">
        <w:rPr>
          <w:rFonts w:ascii="Arial" w:hAnsi="Arial" w:cs="Arial"/>
          <w:szCs w:val="22"/>
        </w:rPr>
        <w:t>.</w:t>
      </w:r>
      <w:r w:rsidRPr="00444AAC">
        <w:rPr>
          <w:rFonts w:ascii="Arial" w:hAnsi="Arial" w:cs="Arial"/>
          <w:szCs w:val="22"/>
        </w:rPr>
        <w:t>000,- Kč/den, i započatý;</w:t>
      </w:r>
    </w:p>
    <w:p w14:paraId="011A9F70" w14:textId="32916FE0" w:rsidR="0020615F" w:rsidRPr="00444AAC" w:rsidRDefault="00F9218B" w:rsidP="005E640C">
      <w:pPr>
        <w:pStyle w:val="Odstavecseseznamem"/>
        <w:numPr>
          <w:ilvl w:val="1"/>
          <w:numId w:val="10"/>
        </w:numPr>
        <w:rPr>
          <w:rFonts w:ascii="Arial" w:hAnsi="Arial" w:cs="Arial"/>
          <w:szCs w:val="22"/>
        </w:rPr>
      </w:pPr>
      <w:r w:rsidRPr="00444AAC">
        <w:rPr>
          <w:rFonts w:ascii="Arial" w:hAnsi="Arial" w:cs="Arial"/>
          <w:szCs w:val="22"/>
        </w:rPr>
        <w:t xml:space="preserve">za prodlení s vystavením bankovní záruky za provedení Díla dle čl. </w:t>
      </w:r>
      <w:r w:rsidR="00CB046B" w:rsidRPr="00444AAC">
        <w:rPr>
          <w:rFonts w:ascii="Arial" w:hAnsi="Arial" w:cs="Arial"/>
          <w:szCs w:val="22"/>
        </w:rPr>
        <w:t>I</w:t>
      </w:r>
      <w:r w:rsidRPr="00444AAC">
        <w:rPr>
          <w:rFonts w:ascii="Arial" w:hAnsi="Arial" w:cs="Arial"/>
          <w:szCs w:val="22"/>
        </w:rPr>
        <w:t>V., a to ve výši 100.000,- Kč/den, i započatý;</w:t>
      </w:r>
    </w:p>
    <w:p w14:paraId="756329FE" w14:textId="34A045A1" w:rsidR="00963366" w:rsidRPr="00444AAC" w:rsidRDefault="00963366" w:rsidP="005E640C">
      <w:pPr>
        <w:pStyle w:val="Odstavecseseznamem"/>
        <w:numPr>
          <w:ilvl w:val="1"/>
          <w:numId w:val="10"/>
        </w:numPr>
        <w:rPr>
          <w:rFonts w:ascii="Arial" w:hAnsi="Arial" w:cs="Arial"/>
          <w:szCs w:val="22"/>
        </w:rPr>
      </w:pPr>
      <w:r w:rsidRPr="00444AAC">
        <w:rPr>
          <w:rFonts w:ascii="Arial" w:hAnsi="Arial" w:cs="Arial"/>
          <w:szCs w:val="22"/>
        </w:rPr>
        <w:t>za každou jednotlivou změnu v organigramu neschválenou objednatelem</w:t>
      </w:r>
      <w:r w:rsidR="004B76B6" w:rsidRPr="00444AAC">
        <w:rPr>
          <w:rFonts w:ascii="Arial" w:hAnsi="Arial" w:cs="Arial"/>
          <w:szCs w:val="22"/>
        </w:rPr>
        <w:t>;</w:t>
      </w:r>
      <w:r w:rsidR="00427AEF" w:rsidRPr="00444AAC">
        <w:rPr>
          <w:rFonts w:ascii="Arial" w:hAnsi="Arial" w:cs="Arial"/>
          <w:szCs w:val="22"/>
        </w:rPr>
        <w:t xml:space="preserve"> a to ve výš</w:t>
      </w:r>
      <w:r w:rsidR="004D6FDD" w:rsidRPr="00444AAC">
        <w:rPr>
          <w:rFonts w:ascii="Arial" w:hAnsi="Arial" w:cs="Arial"/>
          <w:szCs w:val="22"/>
        </w:rPr>
        <w:t>i</w:t>
      </w:r>
      <w:r w:rsidR="00427AEF" w:rsidRPr="00444AAC">
        <w:rPr>
          <w:rFonts w:ascii="Arial" w:hAnsi="Arial" w:cs="Arial"/>
          <w:szCs w:val="22"/>
        </w:rPr>
        <w:t xml:space="preserve"> 50.000,- Kč;</w:t>
      </w:r>
    </w:p>
    <w:p w14:paraId="784EF476" w14:textId="75D52D65" w:rsidR="004B76B6" w:rsidRPr="00444AAC" w:rsidRDefault="004B76B6" w:rsidP="005E640C">
      <w:pPr>
        <w:pStyle w:val="Odstavecseseznamem"/>
        <w:numPr>
          <w:ilvl w:val="1"/>
          <w:numId w:val="10"/>
        </w:numPr>
        <w:rPr>
          <w:rFonts w:ascii="Arial" w:hAnsi="Arial" w:cs="Arial"/>
          <w:szCs w:val="22"/>
        </w:rPr>
      </w:pPr>
      <w:r w:rsidRPr="00444AAC">
        <w:rPr>
          <w:rFonts w:ascii="Arial" w:hAnsi="Arial" w:cs="Arial"/>
          <w:szCs w:val="22"/>
        </w:rPr>
        <w:t>za porušení ustanovení dle čl. XII. odst. 2</w:t>
      </w:r>
      <w:r w:rsidR="00DC350B" w:rsidRPr="00444AAC">
        <w:rPr>
          <w:rFonts w:ascii="Arial" w:hAnsi="Arial" w:cs="Arial"/>
          <w:szCs w:val="22"/>
        </w:rPr>
        <w:t>, 11 a 12</w:t>
      </w:r>
      <w:r w:rsidRPr="00444AAC">
        <w:rPr>
          <w:rFonts w:ascii="Arial" w:hAnsi="Arial" w:cs="Arial"/>
          <w:szCs w:val="22"/>
        </w:rPr>
        <w:t xml:space="preserve"> za každý </w:t>
      </w:r>
      <w:r w:rsidR="00DC350B" w:rsidRPr="00444AAC">
        <w:rPr>
          <w:rFonts w:ascii="Arial" w:hAnsi="Arial" w:cs="Arial"/>
          <w:szCs w:val="22"/>
        </w:rPr>
        <w:t xml:space="preserve">jednotlivý </w:t>
      </w:r>
      <w:r w:rsidRPr="00444AAC">
        <w:rPr>
          <w:rFonts w:ascii="Arial" w:hAnsi="Arial" w:cs="Arial"/>
          <w:szCs w:val="22"/>
        </w:rPr>
        <w:t>případ;</w:t>
      </w:r>
      <w:r w:rsidR="00427AEF" w:rsidRPr="00444AAC">
        <w:rPr>
          <w:rFonts w:ascii="Arial" w:hAnsi="Arial" w:cs="Arial"/>
          <w:szCs w:val="22"/>
        </w:rPr>
        <w:t xml:space="preserve"> a to ve výši 50.000,- Kč</w:t>
      </w:r>
      <w:r w:rsidR="00F82633" w:rsidRPr="00444AAC">
        <w:rPr>
          <w:rFonts w:ascii="Arial" w:hAnsi="Arial" w:cs="Arial"/>
          <w:szCs w:val="22"/>
        </w:rPr>
        <w:t>;</w:t>
      </w:r>
    </w:p>
    <w:p w14:paraId="16673CFC" w14:textId="107DA9B0" w:rsidR="00C9306E" w:rsidRPr="00444AAC" w:rsidRDefault="00C9306E" w:rsidP="005E640C">
      <w:pPr>
        <w:pStyle w:val="Odstavecseseznamem"/>
        <w:numPr>
          <w:ilvl w:val="1"/>
          <w:numId w:val="10"/>
        </w:numPr>
        <w:rPr>
          <w:rFonts w:ascii="Arial" w:hAnsi="Arial" w:cs="Arial"/>
          <w:szCs w:val="22"/>
        </w:rPr>
      </w:pPr>
      <w:r w:rsidRPr="00444AAC">
        <w:rPr>
          <w:rFonts w:ascii="Arial" w:hAnsi="Arial" w:cs="Arial"/>
          <w:szCs w:val="22"/>
        </w:rPr>
        <w:t>za poručení povinnost</w:t>
      </w:r>
      <w:r w:rsidR="00EF7624">
        <w:rPr>
          <w:rFonts w:ascii="Arial" w:hAnsi="Arial" w:cs="Arial"/>
          <w:szCs w:val="22"/>
        </w:rPr>
        <w:t>i</w:t>
      </w:r>
      <w:r w:rsidRPr="00444AAC">
        <w:rPr>
          <w:rFonts w:ascii="Arial" w:hAnsi="Arial" w:cs="Arial"/>
          <w:szCs w:val="22"/>
        </w:rPr>
        <w:t xml:space="preserve"> podle čl. X. odst. </w:t>
      </w:r>
      <w:r w:rsidR="00A56482" w:rsidRPr="00444AAC">
        <w:rPr>
          <w:rFonts w:ascii="Arial" w:hAnsi="Arial" w:cs="Arial"/>
          <w:szCs w:val="22"/>
        </w:rPr>
        <w:t>5</w:t>
      </w:r>
      <w:r w:rsidRPr="00444AAC">
        <w:rPr>
          <w:rFonts w:ascii="Arial" w:hAnsi="Arial" w:cs="Arial"/>
          <w:szCs w:val="22"/>
        </w:rPr>
        <w:t xml:space="preserve"> této Smlouvy tím, že na základě výzvy objednatele nedoloží doklad o uzavřené pojistné smlouvě s parametry uvedenými v této Smlouvě, zavazuje se uhradit </w:t>
      </w:r>
      <w:r w:rsidR="00815604">
        <w:rPr>
          <w:rFonts w:ascii="Arial" w:hAnsi="Arial" w:cs="Arial"/>
          <w:szCs w:val="22"/>
        </w:rPr>
        <w:t>o</w:t>
      </w:r>
      <w:r w:rsidR="00787390">
        <w:rPr>
          <w:rFonts w:ascii="Arial" w:hAnsi="Arial" w:cs="Arial"/>
          <w:szCs w:val="22"/>
        </w:rPr>
        <w:t>bjednateli</w:t>
      </w:r>
      <w:r w:rsidR="00787390" w:rsidRPr="00444AAC">
        <w:rPr>
          <w:rFonts w:ascii="Arial" w:hAnsi="Arial" w:cs="Arial"/>
          <w:szCs w:val="22"/>
        </w:rPr>
        <w:t xml:space="preserve"> </w:t>
      </w:r>
      <w:r w:rsidRPr="00444AAC">
        <w:rPr>
          <w:rFonts w:ascii="Arial" w:hAnsi="Arial" w:cs="Arial"/>
          <w:szCs w:val="22"/>
        </w:rPr>
        <w:t>smluvní pokutu ve výši 10 000,- Kč za každý i započatý den prodlení se splněním této povinnosti.</w:t>
      </w:r>
    </w:p>
    <w:p w14:paraId="08055851" w14:textId="6FBA4090"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za porušení</w:t>
      </w:r>
      <w:r w:rsidR="004D6FDD" w:rsidRPr="00444AAC">
        <w:rPr>
          <w:rFonts w:ascii="Arial" w:hAnsi="Arial" w:cs="Arial"/>
          <w:szCs w:val="22"/>
        </w:rPr>
        <w:t xml:space="preserve"> </w:t>
      </w:r>
      <w:r w:rsidR="00427AEF" w:rsidRPr="00444AAC">
        <w:rPr>
          <w:rFonts w:ascii="Arial" w:hAnsi="Arial" w:cs="Arial"/>
          <w:szCs w:val="22"/>
        </w:rPr>
        <w:t xml:space="preserve">ujednání </w:t>
      </w:r>
      <w:r w:rsidRPr="00444AAC">
        <w:rPr>
          <w:rFonts w:ascii="Arial" w:hAnsi="Arial" w:cs="Arial"/>
          <w:szCs w:val="22"/>
        </w:rPr>
        <w:t>daných touto smlouvou:</w:t>
      </w:r>
    </w:p>
    <w:p w14:paraId="5019E23B" w14:textId="2E61E0E2"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neoznačené pracovníky zhotovitele nebo jeho subdodav</w:t>
      </w:r>
      <w:r w:rsidR="00427AEF" w:rsidRPr="00444AAC">
        <w:rPr>
          <w:rFonts w:ascii="Arial" w:hAnsi="Arial" w:cs="Arial"/>
          <w:szCs w:val="22"/>
        </w:rPr>
        <w:t>atelů, a to ve výš</w:t>
      </w:r>
      <w:r w:rsidR="009E030D" w:rsidRPr="00444AAC">
        <w:rPr>
          <w:rFonts w:ascii="Arial" w:hAnsi="Arial" w:cs="Arial"/>
          <w:szCs w:val="22"/>
        </w:rPr>
        <w:t>i</w:t>
      </w:r>
      <w:r w:rsidR="00427AEF" w:rsidRPr="00444AAC">
        <w:rPr>
          <w:rFonts w:ascii="Arial" w:hAnsi="Arial" w:cs="Arial"/>
          <w:szCs w:val="22"/>
        </w:rPr>
        <w:t xml:space="preserve"> </w:t>
      </w:r>
      <w:r w:rsidRPr="00444AAC">
        <w:rPr>
          <w:rFonts w:ascii="Arial" w:hAnsi="Arial" w:cs="Arial"/>
          <w:szCs w:val="22"/>
        </w:rPr>
        <w:t>15</w:t>
      </w:r>
      <w:r w:rsidR="00307C80" w:rsidRPr="00444AAC">
        <w:rPr>
          <w:rFonts w:ascii="Arial" w:hAnsi="Arial" w:cs="Arial"/>
          <w:szCs w:val="22"/>
        </w:rPr>
        <w:t>.</w:t>
      </w:r>
      <w:r w:rsidRPr="00444AAC">
        <w:rPr>
          <w:rFonts w:ascii="Arial" w:hAnsi="Arial" w:cs="Arial"/>
          <w:szCs w:val="22"/>
        </w:rPr>
        <w:t>000,-</w:t>
      </w:r>
      <w:r w:rsidR="00BE3618" w:rsidRPr="00444AAC">
        <w:rPr>
          <w:rFonts w:ascii="Arial" w:hAnsi="Arial" w:cs="Arial"/>
          <w:szCs w:val="22"/>
        </w:rPr>
        <w:t xml:space="preserve"> Kč</w:t>
      </w:r>
      <w:r w:rsidRPr="00444AAC">
        <w:rPr>
          <w:rFonts w:ascii="Arial" w:hAnsi="Arial" w:cs="Arial"/>
          <w:szCs w:val="22"/>
        </w:rPr>
        <w:t xml:space="preserve"> za každý případ;</w:t>
      </w:r>
    </w:p>
    <w:p w14:paraId="0C08E43A" w14:textId="2A57C45A"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 xml:space="preserve">za práce prováděné </w:t>
      </w:r>
      <w:r w:rsidR="00427AEF" w:rsidRPr="00444AAC">
        <w:rPr>
          <w:rFonts w:ascii="Arial" w:hAnsi="Arial" w:cs="Arial"/>
          <w:szCs w:val="22"/>
        </w:rPr>
        <w:t xml:space="preserve">na Díle </w:t>
      </w:r>
      <w:r w:rsidRPr="00444AAC">
        <w:rPr>
          <w:rFonts w:ascii="Arial" w:hAnsi="Arial" w:cs="Arial"/>
          <w:szCs w:val="22"/>
        </w:rPr>
        <w:t>neodsouhlasenými subdodavateli nebo neoprávněnými osobami</w:t>
      </w:r>
      <w:r w:rsidR="00427AEF" w:rsidRPr="00444AAC">
        <w:rPr>
          <w:rFonts w:ascii="Arial" w:hAnsi="Arial" w:cs="Arial"/>
          <w:szCs w:val="22"/>
        </w:rPr>
        <w:t>, a to ve výš</w:t>
      </w:r>
      <w:r w:rsidR="009E030D" w:rsidRPr="00444AAC">
        <w:rPr>
          <w:rFonts w:ascii="Arial" w:hAnsi="Arial" w:cs="Arial"/>
          <w:szCs w:val="22"/>
        </w:rPr>
        <w:t>i</w:t>
      </w:r>
      <w:r w:rsidR="00427AEF" w:rsidRPr="00444AAC">
        <w:rPr>
          <w:rFonts w:ascii="Arial" w:hAnsi="Arial" w:cs="Arial"/>
          <w:szCs w:val="22"/>
        </w:rPr>
        <w:t xml:space="preserve"> </w:t>
      </w:r>
      <w:r w:rsidRPr="00444AAC">
        <w:rPr>
          <w:rFonts w:ascii="Arial" w:hAnsi="Arial" w:cs="Arial"/>
          <w:szCs w:val="22"/>
        </w:rPr>
        <w:t>200</w:t>
      </w:r>
      <w:r w:rsidR="008038BC"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případ;</w:t>
      </w:r>
    </w:p>
    <w:p w14:paraId="3FA0926D" w14:textId="596347CC" w:rsidR="000B572A" w:rsidRPr="00AA55AD" w:rsidRDefault="000B572A" w:rsidP="00AA55AD">
      <w:pPr>
        <w:pStyle w:val="Odstavecseseznamem"/>
        <w:numPr>
          <w:ilvl w:val="0"/>
          <w:numId w:val="11"/>
        </w:numPr>
        <w:tabs>
          <w:tab w:val="left" w:pos="1620"/>
          <w:tab w:val="left" w:pos="6300"/>
        </w:tabs>
        <w:rPr>
          <w:rFonts w:ascii="Arial" w:hAnsi="Arial" w:cs="Arial"/>
          <w:szCs w:val="22"/>
        </w:rPr>
      </w:pPr>
      <w:r w:rsidRPr="00AA55AD">
        <w:rPr>
          <w:rFonts w:ascii="Arial" w:hAnsi="Arial" w:cs="Arial"/>
          <w:szCs w:val="22"/>
        </w:rPr>
        <w:t>za použití mechanizačních prostředků poškozujících životní prostředí</w:t>
      </w:r>
      <w:r w:rsidR="00427AEF" w:rsidRPr="00AA55AD">
        <w:rPr>
          <w:rFonts w:ascii="Arial" w:hAnsi="Arial" w:cs="Arial"/>
          <w:szCs w:val="22"/>
        </w:rPr>
        <w:t>, a to ve výš</w:t>
      </w:r>
      <w:r w:rsidR="009E030D" w:rsidRPr="00AA55AD">
        <w:rPr>
          <w:rFonts w:ascii="Arial" w:hAnsi="Arial" w:cs="Arial"/>
          <w:szCs w:val="22"/>
        </w:rPr>
        <w:t>i</w:t>
      </w:r>
      <w:r w:rsidR="00427AEF" w:rsidRPr="00AA55AD">
        <w:rPr>
          <w:rFonts w:ascii="Arial" w:hAnsi="Arial" w:cs="Arial"/>
          <w:szCs w:val="22"/>
        </w:rPr>
        <w:t xml:space="preserve"> </w:t>
      </w:r>
      <w:r w:rsidRPr="00AA55AD">
        <w:rPr>
          <w:rFonts w:ascii="Arial" w:hAnsi="Arial" w:cs="Arial"/>
          <w:szCs w:val="22"/>
        </w:rPr>
        <w:t>50</w:t>
      </w:r>
      <w:r w:rsidR="008038BC" w:rsidRPr="00AA55AD">
        <w:rPr>
          <w:rFonts w:ascii="Arial" w:hAnsi="Arial" w:cs="Arial"/>
          <w:szCs w:val="22"/>
        </w:rPr>
        <w:t>.</w:t>
      </w:r>
      <w:r w:rsidRPr="00AA55AD">
        <w:rPr>
          <w:rFonts w:ascii="Arial" w:hAnsi="Arial" w:cs="Arial"/>
          <w:szCs w:val="22"/>
        </w:rPr>
        <w:t xml:space="preserve">000,- </w:t>
      </w:r>
      <w:r w:rsidR="00BE3618" w:rsidRPr="00AA55AD">
        <w:rPr>
          <w:rFonts w:ascii="Arial" w:hAnsi="Arial" w:cs="Arial"/>
          <w:szCs w:val="22"/>
        </w:rPr>
        <w:t xml:space="preserve">Kč </w:t>
      </w:r>
      <w:r w:rsidRPr="00AA55AD">
        <w:rPr>
          <w:rFonts w:ascii="Arial" w:hAnsi="Arial" w:cs="Arial"/>
          <w:szCs w:val="22"/>
        </w:rPr>
        <w:t>za každý případ;</w:t>
      </w:r>
    </w:p>
    <w:p w14:paraId="0E1E377E" w14:textId="6552B274"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nedodržení schválených technologických postupů</w:t>
      </w:r>
      <w:r w:rsidR="00427AEF" w:rsidRPr="00444AAC">
        <w:rPr>
          <w:rFonts w:ascii="Arial" w:hAnsi="Arial" w:cs="Arial"/>
          <w:szCs w:val="22"/>
        </w:rPr>
        <w:t xml:space="preserve">, a to ve výši </w:t>
      </w:r>
      <w:r w:rsidRPr="00444AAC">
        <w:rPr>
          <w:rFonts w:ascii="Arial" w:hAnsi="Arial" w:cs="Arial"/>
          <w:szCs w:val="22"/>
        </w:rPr>
        <w:t>50</w:t>
      </w:r>
      <w:r w:rsidR="00307C80"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případ;</w:t>
      </w:r>
    </w:p>
    <w:p w14:paraId="384392B9" w14:textId="42A6E587" w:rsidR="00427AEF" w:rsidRPr="00444AAC" w:rsidRDefault="00427AEF"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zakrytí určených částí Díla bez souhlasu objednatele, a to v případech, kdy je zhotovitel povinen si souhlas objednatele se zakrytím části Díla zajistit, a to ve výši 50.000,- Kč za každý případ;</w:t>
      </w:r>
    </w:p>
    <w:p w14:paraId="136094A8" w14:textId="529DFCF0"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nevyklizení staveniště v dohodnutém termínu</w:t>
      </w:r>
      <w:r w:rsidR="00427AEF" w:rsidRPr="00444AAC">
        <w:rPr>
          <w:rFonts w:ascii="Arial" w:hAnsi="Arial" w:cs="Arial"/>
          <w:szCs w:val="22"/>
        </w:rPr>
        <w:t>, a to ve výši</w:t>
      </w:r>
      <w:r w:rsidRPr="00444AAC">
        <w:rPr>
          <w:rFonts w:ascii="Arial" w:hAnsi="Arial" w:cs="Arial"/>
          <w:szCs w:val="22"/>
        </w:rPr>
        <w:t xml:space="preserve"> 40</w:t>
      </w:r>
      <w:r w:rsidR="008038BC"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den prodlení i započatý;</w:t>
      </w:r>
    </w:p>
    <w:p w14:paraId="7B33B583" w14:textId="296EE169" w:rsidR="000B572A" w:rsidRPr="00444AAC" w:rsidRDefault="000B572A" w:rsidP="005E640C">
      <w:pPr>
        <w:pStyle w:val="Odstavecseseznamem"/>
        <w:numPr>
          <w:ilvl w:val="0"/>
          <w:numId w:val="11"/>
        </w:numPr>
        <w:rPr>
          <w:rFonts w:ascii="Arial" w:hAnsi="Arial" w:cs="Arial"/>
          <w:szCs w:val="22"/>
        </w:rPr>
      </w:pPr>
      <w:r w:rsidRPr="00444AAC">
        <w:rPr>
          <w:rFonts w:ascii="Arial" w:hAnsi="Arial" w:cs="Arial"/>
          <w:szCs w:val="22"/>
        </w:rPr>
        <w:t>za nedodržení „Technických podmínek pro práce a činnosti v objektech, nebezpečných prostorech, pásmech a blízkost</w:t>
      </w:r>
      <w:r w:rsidR="00D821CC" w:rsidRPr="00444AAC">
        <w:rPr>
          <w:rFonts w:ascii="Arial" w:hAnsi="Arial" w:cs="Arial"/>
          <w:szCs w:val="22"/>
        </w:rPr>
        <w:t xml:space="preserve">i sítí a vedení ve správě </w:t>
      </w:r>
      <w:proofErr w:type="spellStart"/>
      <w:r w:rsidR="00C9306E" w:rsidRPr="00444AAC">
        <w:rPr>
          <w:rFonts w:ascii="Arial" w:hAnsi="Arial" w:cs="Arial"/>
          <w:szCs w:val="22"/>
        </w:rPr>
        <w:t>innogy</w:t>
      </w:r>
      <w:proofErr w:type="spellEnd"/>
      <w:r w:rsidR="00D821CC" w:rsidRPr="00444AAC">
        <w:rPr>
          <w:rFonts w:ascii="Arial" w:hAnsi="Arial" w:cs="Arial"/>
          <w:szCs w:val="22"/>
        </w:rPr>
        <w:t xml:space="preserve"> </w:t>
      </w:r>
      <w:proofErr w:type="spellStart"/>
      <w:r w:rsidR="00D821CC" w:rsidRPr="00444AAC">
        <w:rPr>
          <w:rFonts w:ascii="Arial" w:hAnsi="Arial" w:cs="Arial"/>
          <w:szCs w:val="22"/>
        </w:rPr>
        <w:t>Gas</w:t>
      </w:r>
      <w:proofErr w:type="spellEnd"/>
      <w:r w:rsidRPr="00444AAC">
        <w:rPr>
          <w:rFonts w:ascii="Arial" w:hAnsi="Arial" w:cs="Arial"/>
          <w:szCs w:val="22"/>
        </w:rPr>
        <w:t xml:space="preserve"> </w:t>
      </w:r>
      <w:proofErr w:type="spellStart"/>
      <w:r w:rsidRPr="00444AAC">
        <w:rPr>
          <w:rFonts w:ascii="Arial" w:hAnsi="Arial" w:cs="Arial"/>
          <w:szCs w:val="22"/>
        </w:rPr>
        <w:t>Storage</w:t>
      </w:r>
      <w:proofErr w:type="spellEnd"/>
      <w:r w:rsidRPr="00444AAC">
        <w:rPr>
          <w:rFonts w:ascii="Arial" w:hAnsi="Arial" w:cs="Arial"/>
          <w:szCs w:val="22"/>
        </w:rPr>
        <w:t xml:space="preserve">, s.r.o. </w:t>
      </w:r>
      <w:r w:rsidR="00BE3618" w:rsidRPr="00444AAC">
        <w:rPr>
          <w:rFonts w:ascii="Arial" w:hAnsi="Arial" w:cs="Arial"/>
          <w:szCs w:val="22"/>
        </w:rPr>
        <w:t xml:space="preserve">(viz Příloha č. 3 </w:t>
      </w:r>
      <w:proofErr w:type="gramStart"/>
      <w:r w:rsidR="00BE3618" w:rsidRPr="00444AAC">
        <w:rPr>
          <w:rFonts w:ascii="Arial" w:hAnsi="Arial" w:cs="Arial"/>
          <w:szCs w:val="22"/>
        </w:rPr>
        <w:t>této</w:t>
      </w:r>
      <w:proofErr w:type="gramEnd"/>
      <w:r w:rsidR="00BE3618" w:rsidRPr="00444AAC">
        <w:rPr>
          <w:rFonts w:ascii="Arial" w:hAnsi="Arial" w:cs="Arial"/>
          <w:szCs w:val="22"/>
        </w:rPr>
        <w:t xml:space="preserve"> smlouvy)</w:t>
      </w:r>
      <w:r w:rsidR="00427AEF" w:rsidRPr="00444AAC">
        <w:rPr>
          <w:rFonts w:ascii="Arial" w:hAnsi="Arial" w:cs="Arial"/>
          <w:szCs w:val="22"/>
        </w:rPr>
        <w:t xml:space="preserve">, a to ve výši </w:t>
      </w:r>
      <w:r w:rsidRPr="00444AAC">
        <w:rPr>
          <w:rFonts w:ascii="Arial" w:hAnsi="Arial" w:cs="Arial"/>
          <w:szCs w:val="22"/>
        </w:rPr>
        <w:t>100</w:t>
      </w:r>
      <w:r w:rsidR="008038BC"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případ.</w:t>
      </w:r>
    </w:p>
    <w:bookmarkEnd w:id="1"/>
    <w:bookmarkEnd w:id="2"/>
    <w:p w14:paraId="09C7638C" w14:textId="77777777" w:rsidR="00F9218B" w:rsidRPr="005F5AFE" w:rsidRDefault="00F9218B" w:rsidP="00E00B7B">
      <w:pPr>
        <w:pStyle w:val="Odstavec"/>
        <w:numPr>
          <w:ilvl w:val="0"/>
          <w:numId w:val="2"/>
        </w:numPr>
      </w:pPr>
      <w:r w:rsidRPr="005F5AFE">
        <w:t>Smluvní pokuty nevylučují právo objednatele na náhradu případné škody</w:t>
      </w:r>
      <w:r>
        <w:t>, která mu vznikla porušením povinnosti zajištěné smluvní pokutou</w:t>
      </w:r>
      <w:r w:rsidRPr="005F5AFE">
        <w:t>. Smluvní strany se současně dohodly, že i v případě zaplacení smluvní pokuty se hradí škoda ve skutečné výši, avšak zaplacená smluvní pokuta se na náhradu škody</w:t>
      </w:r>
      <w:r>
        <w:t xml:space="preserve"> vzniklé v souvislosti s porušením povinnosti, na kterou se smluvní pokuta vztahuje, </w:t>
      </w:r>
      <w:r w:rsidRPr="005F5AFE">
        <w:t>nezapočítává.</w:t>
      </w:r>
    </w:p>
    <w:p w14:paraId="41429633" w14:textId="77777777" w:rsidR="000B572A" w:rsidRPr="00915451" w:rsidRDefault="000B572A" w:rsidP="00E00B7B">
      <w:pPr>
        <w:pStyle w:val="Odstavec"/>
        <w:numPr>
          <w:ilvl w:val="0"/>
          <w:numId w:val="2"/>
        </w:numPr>
      </w:pPr>
      <w:r w:rsidRPr="00915451">
        <w:t xml:space="preserve">Objednatel je povinen zaplatit zhotoviteli za prodlení se zaplacením ceny </w:t>
      </w:r>
      <w:r w:rsidR="00F9218B">
        <w:t xml:space="preserve">za Dílo </w:t>
      </w:r>
      <w:r w:rsidRPr="00915451">
        <w:t>úrok z prodlení ve výši 0,</w:t>
      </w:r>
      <w:r w:rsidR="004B069A">
        <w:t>05</w:t>
      </w:r>
      <w:r w:rsidRPr="00915451">
        <w:t xml:space="preserve"> % z dlužné částky, a to za každý </w:t>
      </w:r>
      <w:r w:rsidR="00BE3618" w:rsidRPr="00915451">
        <w:t xml:space="preserve">i započatý </w:t>
      </w:r>
      <w:r w:rsidRPr="00915451">
        <w:t>den prodlení.</w:t>
      </w:r>
    </w:p>
    <w:p w14:paraId="3289000A" w14:textId="71CC567A" w:rsidR="000B572A" w:rsidRPr="00915451" w:rsidRDefault="000B572A" w:rsidP="00E00B7B">
      <w:pPr>
        <w:pStyle w:val="Odstavec"/>
        <w:numPr>
          <w:ilvl w:val="0"/>
          <w:numId w:val="2"/>
        </w:numPr>
      </w:pPr>
      <w:r w:rsidRPr="00915451">
        <w:t xml:space="preserve">Zhotovitel je povinen zaplatit objednateli smluvní pokutu na účet </w:t>
      </w:r>
      <w:r w:rsidRPr="00947817">
        <w:t>uvedený v čl.</w:t>
      </w:r>
      <w:r w:rsidR="00BC5909" w:rsidRPr="00947817">
        <w:t xml:space="preserve"> </w:t>
      </w:r>
      <w:r w:rsidRPr="00947817">
        <w:t>I této</w:t>
      </w:r>
      <w:r w:rsidRPr="00915451">
        <w:t xml:space="preserve"> smlouvy </w:t>
      </w:r>
      <w:r w:rsidR="00F9218B">
        <w:t xml:space="preserve">a to </w:t>
      </w:r>
      <w:r w:rsidRPr="00915451">
        <w:t xml:space="preserve">do 30 dnů ode dne, kdy mu bude doručena výzva k zaplacení smluvní pokuty. Jestliže zhotovitel tuto povinnost ve stanovené lhůtě nesplní, je povinen dále zaplatit objednateli se smluvní pokutou úrok z prodlení z nezaplacené smluvní pokuty, který na základě dohody </w:t>
      </w:r>
      <w:r w:rsidR="00BE3618">
        <w:t>S</w:t>
      </w:r>
      <w:r w:rsidRPr="00915451">
        <w:t xml:space="preserve">mluvních stran činí 16 % ročně. </w:t>
      </w:r>
    </w:p>
    <w:p w14:paraId="4CD34D7C" w14:textId="77777777" w:rsidR="000B572A" w:rsidRDefault="00F9218B" w:rsidP="00E00B7B">
      <w:pPr>
        <w:pStyle w:val="Odstavec"/>
        <w:numPr>
          <w:ilvl w:val="0"/>
          <w:numId w:val="2"/>
        </w:numPr>
      </w:pPr>
      <w:r>
        <w:t>J</w:t>
      </w:r>
      <w:r w:rsidRPr="005F5AFE">
        <w:t xml:space="preserve">estliže zhotovitel nezaplatí objednateli smluvní pokutu, popř. úrok z prodlení ve lhůtě </w:t>
      </w:r>
      <w:r w:rsidRPr="00947817">
        <w:t>stanovené v </w:t>
      </w:r>
      <w:proofErr w:type="gramStart"/>
      <w:r w:rsidRPr="00947817">
        <w:t>odst.</w:t>
      </w:r>
      <w:proofErr w:type="gramEnd"/>
      <w:r w:rsidRPr="00947817">
        <w:t xml:space="preserve"> 4 tohoto článku, je</w:t>
      </w:r>
      <w:r w:rsidRPr="005F5AFE">
        <w:t xml:space="preserve"> objednatel oprávněn jednostranně započíst splatnou smluvní pokutu a úrok z prodlení </w:t>
      </w:r>
      <w:r>
        <w:t xml:space="preserve">jako svoji pohledávku </w:t>
      </w:r>
      <w:r w:rsidRPr="005F5AFE">
        <w:t xml:space="preserve">proti pohledávce zhotovitele, tzn. odečíst smluvní pokutu </w:t>
      </w:r>
      <w:r>
        <w:t>nebo</w:t>
      </w:r>
      <w:r w:rsidRPr="005F5AFE">
        <w:t xml:space="preserve"> úrok z prodlení z platby, kterou má provést vůči zhotoviteli.</w:t>
      </w:r>
    </w:p>
    <w:p w14:paraId="0982E0B1" w14:textId="77777777" w:rsidR="00444AAC" w:rsidRPr="001125A1" w:rsidRDefault="00444AAC" w:rsidP="00E00B7B">
      <w:pPr>
        <w:pStyle w:val="Odstavec"/>
        <w:numPr>
          <w:ilvl w:val="0"/>
          <w:numId w:val="0"/>
        </w:numPr>
        <w:ind w:left="720"/>
      </w:pPr>
    </w:p>
    <w:p w14:paraId="61505D52" w14:textId="77777777" w:rsidR="000B572A" w:rsidRDefault="000B572A" w:rsidP="00445275">
      <w:pPr>
        <w:pStyle w:val="Nadpislnku"/>
        <w:outlineLvl w:val="0"/>
      </w:pPr>
      <w:r>
        <w:t>Čl. VIII</w:t>
      </w:r>
    </w:p>
    <w:p w14:paraId="6318F35F" w14:textId="77777777" w:rsidR="000B572A" w:rsidRDefault="000B572A" w:rsidP="000B572A">
      <w:pPr>
        <w:pStyle w:val="Nadpislnku"/>
      </w:pPr>
      <w:r>
        <w:t>Způsob provádění Díla</w:t>
      </w:r>
    </w:p>
    <w:p w14:paraId="4F3D6285" w14:textId="77777777" w:rsidR="003512F5" w:rsidRPr="00915451" w:rsidRDefault="003512F5" w:rsidP="005E640C">
      <w:pPr>
        <w:pStyle w:val="Odstavec"/>
        <w:numPr>
          <w:ilvl w:val="0"/>
          <w:numId w:val="19"/>
        </w:numPr>
      </w:pPr>
      <w:r w:rsidRPr="00915451">
        <w:t>Způsob provádění Díla se řídí ustanovením</w:t>
      </w:r>
      <w:r>
        <w:t>i této smlouvy.</w:t>
      </w:r>
      <w:r w:rsidRPr="00915451">
        <w:t xml:space="preserve"> Dílo </w:t>
      </w:r>
      <w:r>
        <w:t xml:space="preserve">je zhotovitel povinen provést </w:t>
      </w:r>
      <w:r w:rsidRPr="00915451">
        <w:t>v souladu s projektovou dokumentací, technologickými postupy, příslušnými technickými normami a podrobným časovým plánem výstavby.</w:t>
      </w:r>
    </w:p>
    <w:p w14:paraId="00F96E73" w14:textId="77777777" w:rsidR="000B572A" w:rsidRPr="00915451" w:rsidRDefault="000B572A" w:rsidP="005E640C">
      <w:pPr>
        <w:pStyle w:val="Odstavec"/>
        <w:numPr>
          <w:ilvl w:val="0"/>
          <w:numId w:val="19"/>
        </w:numPr>
      </w:pPr>
      <w:r w:rsidRPr="00915451">
        <w:t>Zhotovitel je povinen ode dne převzetí staveniště vést stavební deník. Do deníku se zapisují veškeré skutečnosti rozhodné pro plnění této smlouvy, zejména údaje o</w:t>
      </w:r>
      <w:r w:rsidR="00AB4768">
        <w:t> </w:t>
      </w:r>
      <w:r w:rsidRPr="00915451">
        <w:t>časovém postupu prací a jejich jakosti. Objednatel je povinen sledovat obsah deníku a k zápisům v něm připojovat svá stanoviska. Deník je veden v knize, a to průpisem.</w:t>
      </w:r>
    </w:p>
    <w:p w14:paraId="7C0ED4FE" w14:textId="77777777" w:rsidR="000B572A" w:rsidRPr="00915451" w:rsidRDefault="000B572A" w:rsidP="005E640C">
      <w:pPr>
        <w:pStyle w:val="Odstavec"/>
        <w:numPr>
          <w:ilvl w:val="0"/>
          <w:numId w:val="19"/>
        </w:numPr>
      </w:pPr>
      <w:r w:rsidRPr="00915451">
        <w:t>Denní záznamy podepisuje zástupce zhotovitele nebo jeho zástupce, a to zásadně v</w:t>
      </w:r>
      <w:r w:rsidR="00AB4768">
        <w:t> </w:t>
      </w:r>
      <w:r w:rsidRPr="00915451">
        <w:t>den, kdy byly příslušné práce provedeny nebo kdy nastaly skutečnosti, které jsou předmětem zápisu. Jen výjimečně může být zápis proveden, resp. podepsán, následující den.</w:t>
      </w:r>
    </w:p>
    <w:p w14:paraId="600DFC59" w14:textId="77777777" w:rsidR="000B572A" w:rsidRPr="00915451" w:rsidRDefault="000B572A" w:rsidP="005E640C">
      <w:pPr>
        <w:pStyle w:val="Odstavec"/>
        <w:numPr>
          <w:ilvl w:val="0"/>
          <w:numId w:val="19"/>
        </w:numPr>
      </w:pPr>
      <w:r w:rsidRPr="00915451">
        <w:t>Mimo zástupce zhotovitele, resp. jeho zástupce, může záznamy provádět technický dozor objednatele, zástupce projektanta pověřený výkonem autorského dozoru, hlavní technický inspektor objednatele, orgány státní kontroly, popř. jiné státní orgány a zmocněnci objednatele a zhotovitele.</w:t>
      </w:r>
    </w:p>
    <w:p w14:paraId="1396D341" w14:textId="77777777" w:rsidR="000B572A" w:rsidRPr="00915451" w:rsidRDefault="000B572A" w:rsidP="005E640C">
      <w:pPr>
        <w:pStyle w:val="Odstavec"/>
        <w:numPr>
          <w:ilvl w:val="0"/>
          <w:numId w:val="19"/>
        </w:numPr>
      </w:pPr>
      <w:r w:rsidRPr="00915451">
        <w:t>Pokud zástupce zhotovitele nesouhlasí se záznamem zástupce objednatele, resp. projektanta, je povinen připojit k němu do tří pracovních dnů své odůvodněné stanovisko, jinak se má za to, že se záznamem souhlasí.</w:t>
      </w:r>
    </w:p>
    <w:p w14:paraId="1C330DD4" w14:textId="77777777" w:rsidR="000B572A" w:rsidRPr="00915451" w:rsidRDefault="000B572A" w:rsidP="005E640C">
      <w:pPr>
        <w:pStyle w:val="Odstavec"/>
        <w:numPr>
          <w:ilvl w:val="0"/>
          <w:numId w:val="19"/>
        </w:numPr>
      </w:pPr>
      <w:r w:rsidRPr="00915451">
        <w:t>Zástupce zhotovitele je povinen předložit technickému dozoru objednatele denní záznam ve stavebním deníku k podpisu nejpozději následující pracovní den a</w:t>
      </w:r>
      <w:r w:rsidR="00AB4768">
        <w:t> </w:t>
      </w:r>
      <w:r w:rsidRPr="00915451">
        <w:t>odevzdat mu jeho první kopii. Pokud technický dozor s obsahem zápisu nesouhlasí, je povinen připojit k němu do tří pracovních dnů své odůvodněné stanovisko, jinak se má za to, že se záznamem souhlasí.</w:t>
      </w:r>
    </w:p>
    <w:p w14:paraId="6DA62DBE" w14:textId="77777777" w:rsidR="000B572A" w:rsidRPr="00915451" w:rsidRDefault="000B572A" w:rsidP="005E640C">
      <w:pPr>
        <w:pStyle w:val="Odstavec"/>
        <w:numPr>
          <w:ilvl w:val="0"/>
          <w:numId w:val="19"/>
        </w:numPr>
      </w:pPr>
      <w:r w:rsidRPr="00915451">
        <w:t>Prostřednictvím technického dozoru objednatel sleduje zejména, zda práce zhotovitele jsou prováděny v souladu s touto smlouvou, zadávací dokumentací, obecně závaznými právním</w:t>
      </w:r>
      <w:r w:rsidR="000E5B6B">
        <w:t xml:space="preserve">i předpisy a technickými normami. </w:t>
      </w:r>
      <w:r w:rsidRPr="00915451">
        <w:t>Na nedostatky zjištěné v průběhu provádění Díla je technický dozor povinen bezodkladně upozornit zápisem ve stavebním deníku.</w:t>
      </w:r>
    </w:p>
    <w:p w14:paraId="1B35C6EA" w14:textId="06187949" w:rsidR="000B572A" w:rsidRPr="00915451" w:rsidRDefault="000B572A" w:rsidP="005E640C">
      <w:pPr>
        <w:pStyle w:val="Odstavec"/>
        <w:numPr>
          <w:ilvl w:val="0"/>
          <w:numId w:val="19"/>
        </w:numPr>
      </w:pPr>
      <w:r w:rsidRPr="00915451">
        <w:t xml:space="preserve">V případě, že dle předchozích </w:t>
      </w:r>
      <w:r w:rsidR="00BE3618">
        <w:t>odstavců</w:t>
      </w:r>
      <w:r w:rsidRPr="00915451">
        <w:t xml:space="preserve"> 5., 6. a 7</w:t>
      </w:r>
      <w:r w:rsidR="002D687B">
        <w:t xml:space="preserve"> </w:t>
      </w:r>
      <w:r w:rsidR="00BE3618">
        <w:t>tohoto článku</w:t>
      </w:r>
      <w:r w:rsidRPr="00915451">
        <w:t xml:space="preserve"> vzniknou rozporná stanoviska a</w:t>
      </w:r>
      <w:r w:rsidR="00AB4768">
        <w:t> </w:t>
      </w:r>
      <w:r w:rsidRPr="00915451">
        <w:t>nepodaří se je technickým dozorem objednatele a stavbyvedoucím kvalifikovaně a</w:t>
      </w:r>
      <w:r w:rsidR="00AB4768">
        <w:t> </w:t>
      </w:r>
      <w:r w:rsidRPr="00915451">
        <w:t xml:space="preserve">na odborné úrovni odstranit, musí být toto řešeno během dalších 4 dnů na úrovni zástupců obou </w:t>
      </w:r>
      <w:r w:rsidR="00B16564">
        <w:t>s</w:t>
      </w:r>
      <w:r w:rsidRPr="00915451">
        <w:t>mluvních stran oprávněných jednat ve věcech technických tak, aby rozporná stanoviska byla vyřešena.</w:t>
      </w:r>
    </w:p>
    <w:p w14:paraId="791CC044" w14:textId="3EA6B21E" w:rsidR="000E5B6B" w:rsidRPr="00131074" w:rsidRDefault="000B572A" w:rsidP="005E640C">
      <w:pPr>
        <w:pStyle w:val="Odstavec"/>
        <w:numPr>
          <w:ilvl w:val="0"/>
          <w:numId w:val="19"/>
        </w:numPr>
      </w:pPr>
      <w:r w:rsidRPr="00915451">
        <w:t>Objednatel pověřil výkonem technického dozoru</w:t>
      </w:r>
      <w:r w:rsidR="000E5B6B">
        <w:t xml:space="preserve"> pana:</w:t>
      </w:r>
      <w:r w:rsidR="003C4B36">
        <w:t xml:space="preserve"> </w:t>
      </w:r>
      <w:r w:rsidR="00E675C7">
        <w:t>Františka</w:t>
      </w:r>
      <w:r w:rsidR="00380C60">
        <w:t xml:space="preserve"> Zetka</w:t>
      </w:r>
      <w:r w:rsidR="00EF6498">
        <w:t>, e-mail</w:t>
      </w:r>
      <w:r w:rsidR="00EF6498" w:rsidRPr="002C6BF3">
        <w:t xml:space="preserve">: </w:t>
      </w:r>
      <w:hyperlink r:id="rId8" w:history="1">
        <w:r w:rsidR="00A56482" w:rsidRPr="00E00B7B">
          <w:t>frantisek.zetek@innogy.com</w:t>
        </w:r>
      </w:hyperlink>
      <w:r w:rsidR="00EF6498" w:rsidRPr="002C6BF3">
        <w:t xml:space="preserve">, </w:t>
      </w:r>
      <w:r w:rsidR="00EF6498">
        <w:t xml:space="preserve">tel. </w:t>
      </w:r>
      <w:r w:rsidR="00EF6498" w:rsidRPr="002C6BF3">
        <w:t>+420 737 221</w:t>
      </w:r>
      <w:r w:rsidR="00EF6498">
        <w:t> </w:t>
      </w:r>
      <w:r w:rsidR="00EF6498" w:rsidRPr="002C6BF3">
        <w:t>980</w:t>
      </w:r>
      <w:r w:rsidR="00BE3618">
        <w:t>,</w:t>
      </w:r>
      <w:r w:rsidR="000E5B6B" w:rsidRPr="00131074">
        <w:t xml:space="preserve"> a jím pověřené pracovníky.</w:t>
      </w:r>
    </w:p>
    <w:p w14:paraId="5F08F8EC" w14:textId="77777777" w:rsidR="000B572A" w:rsidRPr="00915451" w:rsidRDefault="000B572A" w:rsidP="005E640C">
      <w:pPr>
        <w:pStyle w:val="Odstavec"/>
        <w:numPr>
          <w:ilvl w:val="0"/>
          <w:numId w:val="19"/>
        </w:numPr>
      </w:pPr>
      <w:r w:rsidRPr="00915451">
        <w:t xml:space="preserve">Smluvní strany se dohodly na tom, že zhotovitel je povinen vyzvat zápisem ve stavebním deníku </w:t>
      </w:r>
      <w:r w:rsidR="00026A13">
        <w:t xml:space="preserve">a/nebo e-mailem </w:t>
      </w:r>
      <w:r w:rsidRPr="00915451">
        <w:t xml:space="preserve">24 hodin předem objednatele k prověření prací, které mají být při dalším provádění Díla zakryty. Souhlas resp. nesouhlas se zakrytím Díla je povinen zástupce objednatele provést zápisem ve stavebním deníku do 24 hodin po obdržení výzvy. </w:t>
      </w:r>
    </w:p>
    <w:p w14:paraId="76425843" w14:textId="77777777" w:rsidR="000B572A" w:rsidRPr="00915451" w:rsidRDefault="000B572A" w:rsidP="005E640C">
      <w:pPr>
        <w:pStyle w:val="Odstavec"/>
        <w:numPr>
          <w:ilvl w:val="0"/>
          <w:numId w:val="19"/>
        </w:numPr>
      </w:pPr>
      <w:r w:rsidRPr="00915451">
        <w:t xml:space="preserve">Nesplní-li zhotovitel výše uvedenou povinnost, je povinen umožnit objednateli provedení dodatečné kontroly a nést následky s tím spojené. </w:t>
      </w:r>
    </w:p>
    <w:p w14:paraId="6A40FD12" w14:textId="77777777" w:rsidR="000B572A" w:rsidRPr="00915451" w:rsidRDefault="000B572A" w:rsidP="005E640C">
      <w:pPr>
        <w:pStyle w:val="Odstavec"/>
        <w:numPr>
          <w:ilvl w:val="0"/>
          <w:numId w:val="19"/>
        </w:numPr>
      </w:pPr>
      <w:r w:rsidRPr="00915451">
        <w:t>Nedostaví-li se objednatel ke kontrole nebo neuvede-li svůj souhlas, či nesouhlas ve stavebním deníku</w:t>
      </w:r>
      <w:r w:rsidR="001A62EE">
        <w:t xml:space="preserve">, či e-mailem </w:t>
      </w:r>
      <w:r w:rsidRPr="00915451">
        <w:t>ve sjednané lhůtě, může zhotovitel pokračovat v provádění Díla. Jestliže se objednatel nemohl zúčastnit na kontrole z důvodu překážky, kterou nemohl odvrátit, může bez zbytečného odkladu požadovat provedení dodatečné kontroly, je však povinen zhotoviteli nahradit náklady způsobené opožděním kontroly.</w:t>
      </w:r>
    </w:p>
    <w:p w14:paraId="5A3989C2" w14:textId="77777777" w:rsidR="000B572A" w:rsidRPr="00915451" w:rsidRDefault="000B572A" w:rsidP="005E640C">
      <w:pPr>
        <w:pStyle w:val="Odstavec"/>
        <w:numPr>
          <w:ilvl w:val="0"/>
          <w:numId w:val="19"/>
        </w:numPr>
      </w:pPr>
      <w:r w:rsidRPr="00915451">
        <w:t>Zhotovitel si sám zajistí na vlastní náklady zřízení potřebného zařízení staveniště a všech povolení s tím souvisejících.</w:t>
      </w:r>
    </w:p>
    <w:p w14:paraId="6C66B8BB" w14:textId="77777777" w:rsidR="000B572A" w:rsidRPr="00915451" w:rsidRDefault="000B572A" w:rsidP="005E640C">
      <w:pPr>
        <w:pStyle w:val="Odstavec"/>
        <w:numPr>
          <w:ilvl w:val="0"/>
          <w:numId w:val="19"/>
        </w:numPr>
      </w:pPr>
      <w:r w:rsidRPr="00915451">
        <w:t>Zhotovitel je povinen předložit k odsouhlasení objednateli veškerou dokumentaci mající vliv na kvalitu a způsob prováděných prací, kterou zpracovává</w:t>
      </w:r>
      <w:r w:rsidR="00A5508F">
        <w:t>,</w:t>
      </w:r>
      <w:r w:rsidRPr="00915451">
        <w:t xml:space="preserve"> resp. zajišťuje, zejména technologické postupy prací, plány kontrol a zkoušek, </w:t>
      </w:r>
      <w:proofErr w:type="spellStart"/>
      <w:r w:rsidRPr="00915451">
        <w:t>technicko</w:t>
      </w:r>
      <w:r w:rsidR="00A5508F">
        <w:t>-</w:t>
      </w:r>
      <w:r w:rsidRPr="00915451">
        <w:t>dodací</w:t>
      </w:r>
      <w:proofErr w:type="spellEnd"/>
      <w:r w:rsidRPr="00915451">
        <w:t xml:space="preserve"> podmínky pro materiály zajišťované zhotovitelem apod. Bez schválení této dokumentace objednatelem nesmí být tato dokumentace zhotovitelem ani jeho subdodavatelem využita.</w:t>
      </w:r>
    </w:p>
    <w:p w14:paraId="3BC9D54C" w14:textId="77777777" w:rsidR="000B572A" w:rsidRDefault="000B572A" w:rsidP="005E640C">
      <w:pPr>
        <w:pStyle w:val="Odstavec"/>
        <w:numPr>
          <w:ilvl w:val="0"/>
          <w:numId w:val="19"/>
        </w:numPr>
      </w:pPr>
      <w:r w:rsidRPr="00915451">
        <w:t>Všichni pracovníci zhotovitele a jeho subdodavatelů na stavbě musí mít pracovní oděvy viditelně označeny firemní značkou svého zaměstnavatele.</w:t>
      </w:r>
    </w:p>
    <w:p w14:paraId="490885B9" w14:textId="05DFF257" w:rsidR="00984675" w:rsidRDefault="00984675" w:rsidP="005E640C">
      <w:pPr>
        <w:pStyle w:val="Odstavec"/>
        <w:numPr>
          <w:ilvl w:val="0"/>
          <w:numId w:val="19"/>
        </w:numPr>
      </w:pPr>
      <w:r>
        <w:t xml:space="preserve">Zhotovitel bude po dobu výstavby provádět řádnou fotodokumentaci průběhu stavby. O povolení k fotografování zhotovitel </w:t>
      </w:r>
      <w:r w:rsidR="00D93CAC">
        <w:t>po</w:t>
      </w:r>
      <w:r>
        <w:t>žádá písemně</w:t>
      </w:r>
      <w:r w:rsidR="009E030D">
        <w:t xml:space="preserve"> </w:t>
      </w:r>
      <w:r w:rsidR="00683042">
        <w:t>objednavatele.</w:t>
      </w:r>
    </w:p>
    <w:p w14:paraId="66FEDE20" w14:textId="77777777" w:rsidR="000B572A" w:rsidRPr="00915451" w:rsidRDefault="000B572A" w:rsidP="005E640C">
      <w:pPr>
        <w:pStyle w:val="Odstavec"/>
        <w:numPr>
          <w:ilvl w:val="0"/>
          <w:numId w:val="19"/>
        </w:numPr>
      </w:pPr>
      <w:r w:rsidRPr="00915451">
        <w:t>Zhotovitel je povi</w:t>
      </w:r>
      <w:r w:rsidR="00A5508F">
        <w:t xml:space="preserve">nen při provádění Díla využívat </w:t>
      </w:r>
      <w:r w:rsidRPr="00915451">
        <w:t>jen osoby, které jsou držiteli příslušných oprávnění resp. osvědčení. T</w:t>
      </w:r>
      <w:r w:rsidR="00BE3618">
        <w:t>o</w:t>
      </w:r>
      <w:r w:rsidRPr="00915451">
        <w:t xml:space="preserve">to </w:t>
      </w:r>
      <w:r w:rsidR="00BE3618">
        <w:t>ustanovení</w:t>
      </w:r>
      <w:r w:rsidRPr="00915451">
        <w:t xml:space="preserve"> se vztahuje i na subdodavatele.</w:t>
      </w:r>
    </w:p>
    <w:p w14:paraId="5A9C5C3F" w14:textId="77777777" w:rsidR="000B572A" w:rsidRPr="00915451" w:rsidRDefault="000B572A" w:rsidP="005E640C">
      <w:pPr>
        <w:pStyle w:val="Odstavec"/>
        <w:numPr>
          <w:ilvl w:val="0"/>
          <w:numId w:val="19"/>
        </w:numPr>
      </w:pPr>
      <w:r w:rsidRPr="00915451">
        <w:t xml:space="preserve">Zhotovitel nesmí používat při provádění Díla mechanizačních prostředků, jejichž používání je z důvodu ochrany životního prostředí zakázáno, nebo poškozující životní prostředí únikem médií, nadměrným hlukem a exhalacemi. V případě, že objednatel zjistí, že zhotovitel porušil tuto povinnost, je zhotovitel na výzvu objednatele povinen okamžitě tyto prostředky ze stavby odstranit. Zhotovitel v daném případě také odpovídá objednateli za škody, které mu v důsledku tohoto vzniknou. Současně je zhotovitel povinen uhradit smluvní pokutu dle </w:t>
      </w:r>
      <w:r w:rsidRPr="00E00B7B">
        <w:t>čl. VII.</w:t>
      </w:r>
      <w:r w:rsidR="00BE3618" w:rsidRPr="00E00B7B">
        <w:t xml:space="preserve"> této</w:t>
      </w:r>
      <w:r w:rsidR="00BE3618">
        <w:t xml:space="preserve"> smlouvy.</w:t>
      </w:r>
    </w:p>
    <w:p w14:paraId="3B8BC8EF" w14:textId="6E5266A1" w:rsidR="000B572A" w:rsidRPr="00915451" w:rsidRDefault="000B572A" w:rsidP="005E640C">
      <w:pPr>
        <w:pStyle w:val="Odstavec"/>
        <w:numPr>
          <w:ilvl w:val="0"/>
          <w:numId w:val="19"/>
        </w:numPr>
      </w:pPr>
      <w:r w:rsidRPr="00915451">
        <w:t xml:space="preserve">Zhotovitel se zavazuje, že bude řádně plnit své </w:t>
      </w:r>
      <w:r w:rsidR="009E030D">
        <w:t xml:space="preserve">povinnosti </w:t>
      </w:r>
      <w:r w:rsidRPr="00915451">
        <w:t xml:space="preserve">vyplývající mu ze smluv, které uzavře k provádění Díla se subdodavateli, zejména </w:t>
      </w:r>
      <w:r w:rsidR="009E030D">
        <w:t xml:space="preserve">povinnosti </w:t>
      </w:r>
      <w:r w:rsidRPr="00915451">
        <w:t>týkající se úhrady plateb, a to ve výši a lhůtách, které si sjedná v jednotlivých smlouvách.</w:t>
      </w:r>
    </w:p>
    <w:p w14:paraId="7CA84FD0" w14:textId="1F67B99B" w:rsidR="000B572A" w:rsidRPr="00574454" w:rsidRDefault="000B572A" w:rsidP="005E640C">
      <w:pPr>
        <w:pStyle w:val="Odstavec"/>
        <w:numPr>
          <w:ilvl w:val="0"/>
          <w:numId w:val="19"/>
        </w:numPr>
      </w:pPr>
      <w:r w:rsidRPr="00A94B96">
        <w:t xml:space="preserve">Zhotovitel se zavazuje při provádění Díla dodržovat obecně závazné právní předpisy k zajištění bezpečnosti a ochrany zdraví při práci, požární předpisy, předpisy k ochraně životního prostředí a „Technické podmínky pro práce a činnosti v objektech, nebezpečných prostorech, pásmech a blízkosti sítí a vedení ve správě </w:t>
      </w:r>
      <w:proofErr w:type="spellStart"/>
      <w:r w:rsidR="00A56482">
        <w:t>innogy</w:t>
      </w:r>
      <w:proofErr w:type="spellEnd"/>
      <w:r w:rsidRPr="00A94B96">
        <w:t xml:space="preserve"> </w:t>
      </w:r>
      <w:proofErr w:type="spellStart"/>
      <w:r w:rsidRPr="00A94B96">
        <w:t>Gas</w:t>
      </w:r>
      <w:proofErr w:type="spellEnd"/>
      <w:r w:rsidRPr="00A94B96">
        <w:t xml:space="preserve"> </w:t>
      </w:r>
      <w:proofErr w:type="spellStart"/>
      <w:r w:rsidRPr="00A94B96">
        <w:t>Storage</w:t>
      </w:r>
      <w:proofErr w:type="spellEnd"/>
      <w:r w:rsidRPr="00A94B96">
        <w:t>, s.r.o.</w:t>
      </w:r>
      <w:r w:rsidR="005C17CB">
        <w:t xml:space="preserve">“. </w:t>
      </w:r>
      <w:r w:rsidRPr="00A94B96">
        <w:t xml:space="preserve">Před zahájením prací musí být </w:t>
      </w:r>
      <w:r w:rsidR="00B211C4">
        <w:t xml:space="preserve">všichni zúčastnění zaměstnanci </w:t>
      </w:r>
      <w:r w:rsidRPr="00A94B96">
        <w:t>zhotovitel</w:t>
      </w:r>
      <w:r w:rsidR="00B211C4">
        <w:t>e a jeho dodavatelů zástupcem p</w:t>
      </w:r>
      <w:r w:rsidRPr="00A94B96">
        <w:t xml:space="preserve">rovozu </w:t>
      </w:r>
      <w:proofErr w:type="spellStart"/>
      <w:r w:rsidR="00A56482">
        <w:t>innogy</w:t>
      </w:r>
      <w:proofErr w:type="spellEnd"/>
      <w:r w:rsidRPr="00A94B96">
        <w:t xml:space="preserve"> </w:t>
      </w:r>
      <w:r w:rsidRPr="00574454">
        <w:t>PZP</w:t>
      </w:r>
      <w:r w:rsidR="00B211C4">
        <w:t>, nebo zástupcem objednavatele</w:t>
      </w:r>
      <w:r w:rsidRPr="00574454">
        <w:t xml:space="preserve"> prokazatelně </w:t>
      </w:r>
      <w:r w:rsidR="00B211C4">
        <w:t xml:space="preserve">proškoleni z bezpečnostních a požárních předpisů, režimových opatření, příslušné části havarijního plánu, </w:t>
      </w:r>
      <w:r w:rsidR="00CC13DB" w:rsidRPr="00A94B96">
        <w:t>Technick</w:t>
      </w:r>
      <w:r w:rsidR="00CC13DB">
        <w:t xml:space="preserve">ými </w:t>
      </w:r>
      <w:r w:rsidR="00CC13DB" w:rsidRPr="00A94B96">
        <w:t>podmínk</w:t>
      </w:r>
      <w:r w:rsidR="00CC13DB">
        <w:t xml:space="preserve">ami </w:t>
      </w:r>
      <w:r w:rsidR="00CC13DB" w:rsidRPr="00A94B96">
        <w:t xml:space="preserve">pro práce a činnosti v objektech, nebezpečných prostorech, pásmech a blízkosti sítí a vedení ve správě </w:t>
      </w:r>
      <w:proofErr w:type="spellStart"/>
      <w:r w:rsidR="00A56482">
        <w:t>innogy</w:t>
      </w:r>
      <w:proofErr w:type="spellEnd"/>
      <w:r w:rsidR="00CC13DB" w:rsidRPr="00A94B96">
        <w:t xml:space="preserve"> </w:t>
      </w:r>
      <w:proofErr w:type="spellStart"/>
      <w:r w:rsidR="00CC13DB" w:rsidRPr="00A94B96">
        <w:t>Gas</w:t>
      </w:r>
      <w:proofErr w:type="spellEnd"/>
      <w:r w:rsidR="00CC13DB" w:rsidRPr="00A94B96">
        <w:t xml:space="preserve"> </w:t>
      </w:r>
      <w:proofErr w:type="spellStart"/>
      <w:r w:rsidR="00CC13DB" w:rsidRPr="00A94B96">
        <w:t>Storage</w:t>
      </w:r>
      <w:proofErr w:type="spellEnd"/>
      <w:r w:rsidR="00CC13DB" w:rsidRPr="00A94B96">
        <w:t>, s.r.o</w:t>
      </w:r>
      <w:r w:rsidR="005C17CB">
        <w:t>.</w:t>
      </w:r>
      <w:r w:rsidR="00DB5064">
        <w:t xml:space="preserve">, </w:t>
      </w:r>
      <w:r w:rsidR="00CC13DB">
        <w:t xml:space="preserve">riziky spojené s prováděnou činností a </w:t>
      </w:r>
      <w:r w:rsidRPr="00574454">
        <w:t xml:space="preserve">ostatními interními předpisy platnými pro provoz </w:t>
      </w:r>
      <w:proofErr w:type="spellStart"/>
      <w:r w:rsidR="00A56482">
        <w:t>innogy</w:t>
      </w:r>
      <w:proofErr w:type="spellEnd"/>
      <w:r w:rsidRPr="00574454">
        <w:t xml:space="preserve">  PZP </w:t>
      </w:r>
      <w:r w:rsidR="00A56482">
        <w:t>Štramberk</w:t>
      </w:r>
      <w:r w:rsidR="00983277">
        <w:t>.</w:t>
      </w:r>
    </w:p>
    <w:p w14:paraId="600ADA58" w14:textId="2AFB6B59" w:rsidR="00380C60" w:rsidRDefault="00380C60" w:rsidP="005E640C">
      <w:pPr>
        <w:pStyle w:val="Odstavec"/>
        <w:numPr>
          <w:ilvl w:val="0"/>
          <w:numId w:val="19"/>
        </w:numPr>
      </w:pPr>
      <w:r w:rsidRPr="002C3FC2">
        <w:t>Všichni pracovníci zhotovitele a jeho subdodavatelů na stavbě musí mít pracovní oděvy a obuv v antistatickém provedení, viditelně označeny firemní značkou svého zaměstnavatele a přilbu.  Pracovní oblek se sníženou hořlavosti (EN 470-1 a EN 531, šíření plamene třídy A) musí být vybaveni svářeči a všichni pracovníci zhotovitele a jeho subdodavatelů účastní na pr</w:t>
      </w:r>
      <w:r w:rsidR="00610145">
        <w:t>a</w:t>
      </w:r>
      <w:r w:rsidRPr="002C3FC2">
        <w:t>cích</w:t>
      </w:r>
      <w:r w:rsidR="00E54BF0">
        <w:t xml:space="preserve">, </w:t>
      </w:r>
      <w:r w:rsidRPr="002C3FC2">
        <w:t xml:space="preserve">kdy se zasahuje do integrity plynárenského zařízení (ostré </w:t>
      </w:r>
      <w:proofErr w:type="spellStart"/>
      <w:r w:rsidRPr="002C3FC2">
        <w:t>odpoje</w:t>
      </w:r>
      <w:proofErr w:type="spellEnd"/>
      <w:r w:rsidRPr="002C3FC2">
        <w:t xml:space="preserve"> a </w:t>
      </w:r>
      <w:proofErr w:type="spellStart"/>
      <w:r w:rsidRPr="002C3FC2">
        <w:t>propoje</w:t>
      </w:r>
      <w:proofErr w:type="spellEnd"/>
      <w:r w:rsidRPr="002C3FC2">
        <w:t>)</w:t>
      </w:r>
      <w:r w:rsidR="0010591D">
        <w:t>.</w:t>
      </w:r>
      <w:r w:rsidRPr="002C3FC2">
        <w:t xml:space="preserve"> Další OOPP podle rizik konkrétních činností (ochranné brýle, rukavice, chrániče sluchu apod.).</w:t>
      </w:r>
    </w:p>
    <w:p w14:paraId="1B673E82" w14:textId="5EA2D2A5" w:rsidR="00D476B3" w:rsidRPr="001B3F6C" w:rsidRDefault="001B3F6C" w:rsidP="005E640C">
      <w:pPr>
        <w:pStyle w:val="Odstavec"/>
        <w:numPr>
          <w:ilvl w:val="0"/>
          <w:numId w:val="19"/>
        </w:numPr>
      </w:pPr>
      <w:r w:rsidRPr="001A62EE">
        <w:t>Zadávací dokumentace (projektová dokumentace) je jedinou dokumentací, kterou obdrží zhotovitel k dispozici. V případě, kdy zhotovitel zjistí, že projekt</w:t>
      </w:r>
      <w:r>
        <w:t xml:space="preserve">ová dokumentace </w:t>
      </w:r>
      <w:r w:rsidRPr="001A62EE">
        <w:t>není zcela jednoznačn</w:t>
      </w:r>
      <w:r>
        <w:t>ým podkladem pro realizaci Díla</w:t>
      </w:r>
      <w:r w:rsidRPr="001A62EE">
        <w:t xml:space="preserve"> dle zvyklostí zhotovitele nebo dle technických podmínek a požadavků objednatele, popřípadě zjistí, že některá část </w:t>
      </w:r>
      <w:r>
        <w:t xml:space="preserve">projektové </w:t>
      </w:r>
      <w:r w:rsidRPr="001A62EE">
        <w:t>dokumentace neodpovídá skutečnému stavu, zajistí zhotovitel dopracování projekt</w:t>
      </w:r>
      <w:r>
        <w:t xml:space="preserve">ové dokumentace </w:t>
      </w:r>
      <w:r w:rsidRPr="001A62EE">
        <w:t>na svoje náklady. V takovémto případě musí projektovou dokumentaci zpracovávat osoba (nebo osoby) která je držitelem platného osvědčení báňského projektanta dle § 2, odst. 1, písm. e) vyhlášky č.298/2005 Sb.</w:t>
      </w:r>
      <w:r>
        <w:t xml:space="preserve">, </w:t>
      </w:r>
      <w:r w:rsidRPr="0097392A">
        <w:t>o požadavcích na odbornou kvalifikaci a odbornou způsobilost při hornické činnosti nebo činnosti prováděné hornickým způsobem a o změně některých právních předpisů</w:t>
      </w:r>
      <w:r>
        <w:t>, ve znění pozdějších předpisů,</w:t>
      </w:r>
      <w:r w:rsidRPr="001A62EE">
        <w:t xml:space="preserve"> pro hornickou činnost dle § 2, písm. f) zákona č.61/1988 Sb., </w:t>
      </w:r>
      <w:r>
        <w:t>o hornické činnosti, výbušninách a o státní báňské správě, ve znění pozdějších předpisů</w:t>
      </w:r>
      <w:r w:rsidRPr="001A62EE">
        <w:t xml:space="preserve"> a osvědčení projektanta instalací elektrických zařízení dle § 2, odst. 1, písm. f) vyhlášky č.298/2005 Sb.</w:t>
      </w:r>
      <w:r>
        <w:t>,</w:t>
      </w:r>
      <w:r w:rsidR="003C4B36">
        <w:t xml:space="preserve"> </w:t>
      </w:r>
      <w:r w:rsidRPr="0097392A">
        <w:t>o požadavcích na odbornou kvalifikaci a odbornou způsobilost při hornické činnosti nebo činnosti prováděné hornickým způsobem a o změně některých právních předpisů</w:t>
      </w:r>
      <w:r>
        <w:t>, ve znění pozdějších předpisů,</w:t>
      </w:r>
      <w:r w:rsidRPr="001A62EE">
        <w:t xml:space="preserve"> pro hornickou činnost dle § 2, písm. f) zákona č.61/1988 Sb. </w:t>
      </w:r>
      <w:r>
        <w:t xml:space="preserve">o hornické činnosti, výbušninách a o státní báňské správě, ve znění pozdějších předpisů, </w:t>
      </w:r>
      <w:r w:rsidRPr="001A62EE">
        <w:t>v</w:t>
      </w:r>
      <w:r>
        <w:t>e znění pozdějších předpisů</w:t>
      </w:r>
      <w:r w:rsidRPr="001A62EE">
        <w:t xml:space="preserve">, a zároveň musí být držitelem autorizace dle zákona č.360/1992 Sb. v platném znění. Zhotovitel je povinen doklady prokazující splnění výše uvedené kvalifikace projektanta předložit objednateli před </w:t>
      </w:r>
      <w:r>
        <w:t xml:space="preserve">započetím dopracování projektové </w:t>
      </w:r>
      <w:r w:rsidRPr="001A62EE">
        <w:t xml:space="preserve">dokumentace. </w:t>
      </w:r>
      <w:r>
        <w:t>Dopracování projektové d</w:t>
      </w:r>
      <w:r w:rsidRPr="001A62EE">
        <w:t xml:space="preserve">okumentace tohoto </w:t>
      </w:r>
      <w:r>
        <w:t xml:space="preserve">odstavce </w:t>
      </w:r>
      <w:r w:rsidRPr="001A62EE">
        <w:t>podléhá schválení objednatelem. Případné navýšení nákladů spojené s takovým novým řešením jdou k tíži zhotovitele.</w:t>
      </w:r>
    </w:p>
    <w:p w14:paraId="62D5C137" w14:textId="77777777" w:rsidR="00065649" w:rsidRDefault="00380C60" w:rsidP="005E640C">
      <w:pPr>
        <w:pStyle w:val="Odstavec"/>
        <w:numPr>
          <w:ilvl w:val="0"/>
          <w:numId w:val="19"/>
        </w:numPr>
      </w:pPr>
      <w:r w:rsidRPr="00746D44">
        <w:t>V přípa</w:t>
      </w:r>
      <w:r w:rsidR="0010591D">
        <w:t>dě rozporu mezi výkresovou částí</w:t>
      </w:r>
      <w:r w:rsidRPr="00746D44">
        <w:t xml:space="preserve"> projektové dokumentace, která je přílohou zadávací dokumentace a výkazem výměr, se má za to, že výkresová dokumentace je nadřazená nad výkaz výměr a položky neobsažené ve výkazu výměr, ale z výkresové dokumentace je zřejmé, že jsou nezbytnou součástí funkčního </w:t>
      </w:r>
      <w:r w:rsidR="00065649">
        <w:t>předmětu D</w:t>
      </w:r>
      <w:r w:rsidRPr="00746D44">
        <w:t>íla, jdou k tíži zhotovitele. Zhotovitel j</w:t>
      </w:r>
      <w:r w:rsidR="006A784E" w:rsidRPr="00746D44">
        <w:t>e</w:t>
      </w:r>
      <w:r w:rsidRPr="00746D44">
        <w:t xml:space="preserve"> v tomto případě povinný chybné položky dodat a zabudovat </w:t>
      </w:r>
      <w:r w:rsidR="00065649">
        <w:t xml:space="preserve">do Díla v rámci ceny za Dílo. </w:t>
      </w:r>
    </w:p>
    <w:p w14:paraId="3D623977" w14:textId="77777777" w:rsidR="00231852" w:rsidRPr="00EA7F4E" w:rsidRDefault="00231852" w:rsidP="005E640C">
      <w:pPr>
        <w:pStyle w:val="Odstavec"/>
        <w:numPr>
          <w:ilvl w:val="0"/>
          <w:numId w:val="19"/>
        </w:numPr>
      </w:pPr>
      <w:r w:rsidRPr="00EA7F4E">
        <w:t>Smluvní strany se dohodly, že vyskytne-li se v průběhu plnění předmětu smlouvy potřeba dodatečných stavebních prací, budou smluvní strany postupovat následujícím způsobem:</w:t>
      </w:r>
    </w:p>
    <w:p w14:paraId="7C4365F0" w14:textId="0FA7A7FB" w:rsidR="001A62EE" w:rsidRPr="001A62EE" w:rsidRDefault="00231852" w:rsidP="005E640C">
      <w:pPr>
        <w:pStyle w:val="Odstavec"/>
        <w:numPr>
          <w:ilvl w:val="0"/>
          <w:numId w:val="19"/>
        </w:numPr>
      </w:pPr>
      <w:r w:rsidRPr="001A62EE">
        <w:t xml:space="preserve">Dojde-li při realizaci jednotlivé stavby ke zjištění zhotovitele, že nastaly výše uvedené objektivně nepředvídané okolnosti mající za následek potřebu provedení dodatečných stavebních prací, jež nejsou součástí této smlouvy, zhotovitel bezodkladně předá objednateli písemný dokument („podklady pro vymezení předmětu dodatku“), v němž specifikuje potřebu těchto prací v podrobnostech nezbytných pro vyhotovení dodatku k této smlouvě. Součástí podkladů pro vymezení předmětu dodatku bude kromě uvedení důvodů pro rozšíření díla také předběžné ocenění části díla, o niž má být předmět smlouvy rozšířen. Základem pro ocenění této části díla budou položkové ceny uvedené v nabídce zhotovitele. Bude-li se jednat o položku, která se v nabídce nenachází, užije zhotovitel pro její ocenění ceny na měrovou a účelovou jednotku pro rok </w:t>
      </w:r>
      <w:r w:rsidR="00983277">
        <w:t>201</w:t>
      </w:r>
      <w:r w:rsidR="00A56482">
        <w:t>6</w:t>
      </w:r>
      <w:r w:rsidR="00983277">
        <w:t xml:space="preserve"> </w:t>
      </w:r>
      <w:r w:rsidRPr="001A62EE">
        <w:t>zpracované ÚRS. Podklady pro vymezení předmětu dodatku budou vyhotoveny v písemné formě, podepsány osobou oprávněnou jednat ve smluvních věcech za zhotovitele a budou doručeny objednateli do jeho sídla.</w:t>
      </w:r>
      <w:r w:rsidR="001A62EE" w:rsidRPr="001A62EE">
        <w:t xml:space="preserve"> V případě, kdy jsou v nabídce pro stejné položky v různých provozních souborech, nebo stavebních objektech (PS/SO) uvedeny různé jednotkové ceny, použije se pro ocenění víceprací buď cena z příslušného PS/SO, nejnižší jednotková cena uvedená v ostatních PS/SO. </w:t>
      </w:r>
    </w:p>
    <w:p w14:paraId="40AAB4FA" w14:textId="77777777" w:rsidR="00231852" w:rsidRPr="00EA7F4E" w:rsidRDefault="00231852" w:rsidP="005E640C">
      <w:pPr>
        <w:pStyle w:val="Odstavec"/>
        <w:numPr>
          <w:ilvl w:val="0"/>
          <w:numId w:val="19"/>
        </w:numPr>
      </w:pPr>
      <w:r w:rsidRPr="00EA7F4E">
        <w:t>Objednatel se k doručeným podkladům písemně vyjádří nejpozději do 10 pracovních dní. Ve svém vyjádření zejména uvede, zda změny akceptuje, popř. které z nich neakceptuje spolu s uvedením důvodu. Obdobně se objednatel vyjádří i k cenové nabídce zhotovitele. Vyjádření objednatele bude učiněno v písemné formě, podepsáno osobou oprávněnou zastupovat objednatele v dané věci a doručeno zhotoviteli na adresu pro doručování.</w:t>
      </w:r>
    </w:p>
    <w:p w14:paraId="6FEDC058" w14:textId="77777777" w:rsidR="00231852" w:rsidRPr="00EA7F4E" w:rsidRDefault="00231852" w:rsidP="005E640C">
      <w:pPr>
        <w:pStyle w:val="Odstavec"/>
        <w:numPr>
          <w:ilvl w:val="0"/>
          <w:numId w:val="19"/>
        </w:numPr>
      </w:pPr>
      <w:r w:rsidRPr="00EA7F4E">
        <w:t xml:space="preserve">Pro účely zachování kontinuity již probíhajících stavebních prací se smluvní strany dohodly, že práce zahrnující činnosti dle objednatelem akceptovaných podkladů pro vymezení předmětu dodatku budou pokračovat ode dne kladného vyjádření objednatele k jejich rozsahu. Obě smluvní strany se zavazují vyvinout maximální možné úsilí a poskytovat si nezbytnou součinnost tak, aby termíny realizace předmětu díla nebyly v důsledku výše popsaného mechanismu ohroženy. </w:t>
      </w:r>
    </w:p>
    <w:p w14:paraId="0EF8F4E5" w14:textId="20BE377F" w:rsidR="00231852" w:rsidRPr="00EA7F4E" w:rsidRDefault="00231852" w:rsidP="005E640C">
      <w:pPr>
        <w:pStyle w:val="Odstavec"/>
        <w:numPr>
          <w:ilvl w:val="0"/>
          <w:numId w:val="19"/>
        </w:numPr>
      </w:pPr>
      <w:r w:rsidRPr="00EA7F4E">
        <w:t xml:space="preserve">Fakturace za plnění představující součást objednatelem akceptovaných podkladů pro vymezení předmětu dodatku proběhne na základě uzavřeného písemného dodatku ke smlouvě a až po provedení všech prací, jež jsou předmětem příslušného dodatku. Přílohou faktury bude kopie podepsaného změnového listu následujícími osobami: Technický dozor (TDI), Autorský dozor (AD) a odpovědného Projektového manažera (PM) Objednatele. Bez těchto náležitostí nebude faktura </w:t>
      </w:r>
      <w:r w:rsidR="00B5046E">
        <w:t>z</w:t>
      </w:r>
      <w:r w:rsidRPr="00EA7F4E">
        <w:t>hotovitele akceptována.</w:t>
      </w:r>
    </w:p>
    <w:p w14:paraId="7FD7B1A8" w14:textId="3ACA4A8F" w:rsidR="00231852" w:rsidRPr="00EA7F4E" w:rsidRDefault="00231852" w:rsidP="005E640C">
      <w:pPr>
        <w:pStyle w:val="Odstavec"/>
        <w:numPr>
          <w:ilvl w:val="0"/>
          <w:numId w:val="19"/>
        </w:numPr>
      </w:pPr>
      <w:r w:rsidRPr="00EA7F4E">
        <w:t xml:space="preserve">Vzor změnového listu je přílohou č. </w:t>
      </w:r>
      <w:r w:rsidR="005C17CB">
        <w:t>5</w:t>
      </w:r>
      <w:r w:rsidRPr="00EA7F4E">
        <w:t xml:space="preserve"> této smlouvy. </w:t>
      </w:r>
    </w:p>
    <w:p w14:paraId="10C76A47" w14:textId="77777777" w:rsidR="00483CBB" w:rsidRPr="00EA7F4E" w:rsidRDefault="00231852" w:rsidP="005E640C">
      <w:pPr>
        <w:pStyle w:val="Odstavec"/>
        <w:numPr>
          <w:ilvl w:val="0"/>
          <w:numId w:val="19"/>
        </w:numPr>
      </w:pPr>
      <w:r w:rsidRPr="00EA7F4E">
        <w:t>Smluvní strany povedou evidenci veškerých shora uvedených dokumentů (podklady pro vymezení předmětu dodatku, vyjádření objednatele, změnové listy). Nejpozději do dne převzetí díla bude smluvními stranami uzavřen dodatek ke smlouvě a bude obsahově korespondovat s výše uvedenými dokumenty.</w:t>
      </w:r>
    </w:p>
    <w:p w14:paraId="4D44DD2A" w14:textId="77777777" w:rsidR="005D65C0" w:rsidRPr="009E030D" w:rsidRDefault="005D65C0" w:rsidP="005E640C">
      <w:pPr>
        <w:pStyle w:val="Odstavec"/>
        <w:numPr>
          <w:ilvl w:val="0"/>
          <w:numId w:val="19"/>
        </w:numPr>
      </w:pPr>
      <w:r w:rsidRPr="009E030D">
        <w:t>Osoby oprávněné jednat za objednatele ve věcech obchodních:</w:t>
      </w:r>
    </w:p>
    <w:p w14:paraId="65E57703" w14:textId="5D42377D" w:rsidR="005D65C0" w:rsidRDefault="00A56482" w:rsidP="00E00B7B">
      <w:pPr>
        <w:pStyle w:val="Odstavec"/>
        <w:numPr>
          <w:ilvl w:val="0"/>
          <w:numId w:val="0"/>
        </w:numPr>
        <w:ind w:left="1134"/>
      </w:pPr>
      <w:r>
        <w:t>Ing. Patrik Mour</w:t>
      </w:r>
      <w:r w:rsidR="005D65C0">
        <w:t xml:space="preserve">, </w:t>
      </w:r>
      <w:r w:rsidRPr="00A56482">
        <w:t xml:space="preserve">Senior </w:t>
      </w:r>
      <w:proofErr w:type="spellStart"/>
      <w:r w:rsidRPr="00A56482">
        <w:t>Strategic</w:t>
      </w:r>
      <w:proofErr w:type="spellEnd"/>
      <w:r w:rsidRPr="00A56482">
        <w:t xml:space="preserve"> </w:t>
      </w:r>
      <w:proofErr w:type="spellStart"/>
      <w:r w:rsidRPr="00A56482">
        <w:t>Purchaser</w:t>
      </w:r>
      <w:proofErr w:type="spellEnd"/>
      <w:r w:rsidRPr="00A56482">
        <w:t xml:space="preserve">  </w:t>
      </w:r>
      <w:r w:rsidR="009E030D">
        <w:t xml:space="preserve">mob. č. </w:t>
      </w:r>
      <w:r w:rsidR="00B86D51" w:rsidRPr="00B86D51">
        <w:t>737 250 947</w:t>
      </w:r>
    </w:p>
    <w:p w14:paraId="4F514666" w14:textId="50578C6D" w:rsidR="009E030D" w:rsidRDefault="009E030D" w:rsidP="00E00B7B">
      <w:pPr>
        <w:pStyle w:val="Odstavec"/>
        <w:numPr>
          <w:ilvl w:val="0"/>
          <w:numId w:val="0"/>
        </w:numPr>
        <w:ind w:left="1134"/>
      </w:pPr>
      <w:r>
        <w:t xml:space="preserve">e-mail: </w:t>
      </w:r>
      <w:hyperlink r:id="rId9" w:history="1">
        <w:r w:rsidR="00A56482" w:rsidRPr="00753351">
          <w:rPr>
            <w:rStyle w:val="Hypertextovodkaz"/>
          </w:rPr>
          <w:t>patrik.mour@innogy.c</w:t>
        </w:r>
      </w:hyperlink>
      <w:r w:rsidR="00A56482">
        <w:rPr>
          <w:rStyle w:val="Hypertextovodkaz"/>
        </w:rPr>
        <w:t>om</w:t>
      </w:r>
    </w:p>
    <w:p w14:paraId="05F963A3" w14:textId="77777777" w:rsidR="009E030D" w:rsidRDefault="009E030D" w:rsidP="00E00B7B">
      <w:pPr>
        <w:pStyle w:val="Odstavec"/>
        <w:numPr>
          <w:ilvl w:val="0"/>
          <w:numId w:val="0"/>
        </w:numPr>
        <w:ind w:left="567"/>
      </w:pPr>
    </w:p>
    <w:p w14:paraId="3F5E5F5D" w14:textId="227D3DF1" w:rsidR="009E030D" w:rsidRPr="009E030D" w:rsidRDefault="005D65C0" w:rsidP="005E640C">
      <w:pPr>
        <w:pStyle w:val="Odstavec"/>
        <w:numPr>
          <w:ilvl w:val="0"/>
          <w:numId w:val="19"/>
        </w:numPr>
      </w:pPr>
      <w:r w:rsidRPr="009E030D">
        <w:t>Osoby oprávněné jednat za objednatele ve věcech technických:</w:t>
      </w:r>
    </w:p>
    <w:p w14:paraId="1DA2AC7E" w14:textId="568697ED" w:rsidR="005D65C0" w:rsidRDefault="005D65C0" w:rsidP="00E26243">
      <w:pPr>
        <w:tabs>
          <w:tab w:val="left" w:pos="5812"/>
        </w:tabs>
        <w:spacing w:before="0"/>
        <w:ind w:left="1134" w:hanging="567"/>
        <w:rPr>
          <w:rFonts w:ascii="Arial" w:hAnsi="Arial" w:cs="Arial"/>
          <w:szCs w:val="22"/>
        </w:rPr>
      </w:pPr>
      <w:r>
        <w:rPr>
          <w:rFonts w:ascii="Arial" w:hAnsi="Arial" w:cs="Arial"/>
          <w:szCs w:val="22"/>
        </w:rPr>
        <w:t>Ing. Peter Miňo, Senior Manager, Project management</w:t>
      </w:r>
      <w:r w:rsidR="009E030D">
        <w:rPr>
          <w:rFonts w:ascii="Arial" w:hAnsi="Arial" w:cs="Arial"/>
          <w:szCs w:val="22"/>
        </w:rPr>
        <w:tab/>
        <w:t>mob. č. 739 535 776</w:t>
      </w:r>
      <w:r w:rsidRPr="001125A1">
        <w:rPr>
          <w:rFonts w:ascii="Arial" w:hAnsi="Arial" w:cs="Arial"/>
          <w:szCs w:val="22"/>
        </w:rPr>
        <w:tab/>
      </w:r>
    </w:p>
    <w:p w14:paraId="6D31DBB0" w14:textId="65CF9FDA" w:rsidR="009E030D" w:rsidRDefault="009E030D" w:rsidP="00E26243">
      <w:pPr>
        <w:tabs>
          <w:tab w:val="left" w:pos="5812"/>
        </w:tabs>
        <w:spacing w:before="0"/>
        <w:ind w:left="1134" w:hanging="567"/>
        <w:rPr>
          <w:rFonts w:ascii="Arial" w:hAnsi="Arial" w:cs="Arial"/>
          <w:szCs w:val="22"/>
        </w:rPr>
      </w:pPr>
      <w:r>
        <w:rPr>
          <w:rFonts w:ascii="Arial" w:hAnsi="Arial" w:cs="Arial"/>
          <w:szCs w:val="22"/>
        </w:rPr>
        <w:t xml:space="preserve">e-mail: </w:t>
      </w:r>
      <w:hyperlink r:id="rId10" w:history="1">
        <w:r w:rsidRPr="00A31772">
          <w:rPr>
            <w:rStyle w:val="Hypertextovodkaz"/>
            <w:rFonts w:ascii="Arial" w:hAnsi="Arial" w:cs="Arial"/>
            <w:szCs w:val="22"/>
          </w:rPr>
          <w:t>peter.mino@</w:t>
        </w:r>
        <w:r w:rsidR="00C04E49">
          <w:rPr>
            <w:rStyle w:val="Hypertextovodkaz"/>
            <w:rFonts w:ascii="Arial" w:hAnsi="Arial" w:cs="Arial"/>
            <w:szCs w:val="22"/>
          </w:rPr>
          <w:t>innogy</w:t>
        </w:r>
        <w:r w:rsidRPr="00A31772">
          <w:rPr>
            <w:rStyle w:val="Hypertextovodkaz"/>
            <w:rFonts w:ascii="Arial" w:hAnsi="Arial" w:cs="Arial"/>
            <w:szCs w:val="22"/>
          </w:rPr>
          <w:t>.c</w:t>
        </w:r>
      </w:hyperlink>
      <w:r w:rsidR="00A56482">
        <w:rPr>
          <w:rStyle w:val="Hypertextovodkaz"/>
          <w:rFonts w:ascii="Arial" w:hAnsi="Arial" w:cs="Arial"/>
          <w:szCs w:val="22"/>
        </w:rPr>
        <w:t>om</w:t>
      </w:r>
    </w:p>
    <w:p w14:paraId="2CC5E15B" w14:textId="77777777" w:rsidR="009E030D" w:rsidRDefault="009E030D" w:rsidP="00E26243">
      <w:pPr>
        <w:tabs>
          <w:tab w:val="left" w:pos="5812"/>
        </w:tabs>
        <w:spacing w:before="0"/>
        <w:ind w:left="1134" w:hanging="567"/>
        <w:rPr>
          <w:rFonts w:ascii="Arial" w:hAnsi="Arial" w:cs="Arial"/>
          <w:szCs w:val="22"/>
        </w:rPr>
      </w:pPr>
    </w:p>
    <w:p w14:paraId="04C03239" w14:textId="6AE7669B" w:rsidR="005D65C0" w:rsidRDefault="00330B48" w:rsidP="00E26243">
      <w:pPr>
        <w:tabs>
          <w:tab w:val="left" w:pos="5812"/>
        </w:tabs>
        <w:ind w:left="1134" w:hanging="567"/>
        <w:rPr>
          <w:rFonts w:ascii="Arial" w:hAnsi="Arial" w:cs="Arial"/>
          <w:szCs w:val="22"/>
        </w:rPr>
      </w:pPr>
      <w:r>
        <w:rPr>
          <w:rFonts w:ascii="Arial" w:hAnsi="Arial" w:cs="Arial"/>
          <w:szCs w:val="22"/>
        </w:rPr>
        <w:t>Ing. Petr Zamrazil</w:t>
      </w:r>
      <w:r w:rsidR="005D65C0">
        <w:rPr>
          <w:rFonts w:ascii="Arial" w:hAnsi="Arial" w:cs="Arial"/>
          <w:szCs w:val="22"/>
        </w:rPr>
        <w:t>, manažer investičních projektů</w:t>
      </w:r>
      <w:r w:rsidR="009E030D">
        <w:rPr>
          <w:rFonts w:ascii="Arial" w:hAnsi="Arial" w:cs="Arial"/>
          <w:szCs w:val="22"/>
        </w:rPr>
        <w:tab/>
        <w:t xml:space="preserve">mob. č. </w:t>
      </w:r>
      <w:r>
        <w:rPr>
          <w:rFonts w:ascii="Arial" w:hAnsi="Arial" w:cs="Arial"/>
          <w:szCs w:val="22"/>
        </w:rPr>
        <w:t>603 151</w:t>
      </w:r>
      <w:r w:rsidR="00A56482">
        <w:rPr>
          <w:rFonts w:ascii="Arial" w:hAnsi="Arial" w:cs="Arial"/>
          <w:szCs w:val="22"/>
        </w:rPr>
        <w:t> </w:t>
      </w:r>
      <w:r>
        <w:rPr>
          <w:rFonts w:ascii="Arial" w:hAnsi="Arial" w:cs="Arial"/>
          <w:szCs w:val="22"/>
        </w:rPr>
        <w:t>749</w:t>
      </w:r>
    </w:p>
    <w:p w14:paraId="2875C621" w14:textId="69346C39" w:rsidR="009E030D" w:rsidRDefault="009E030D" w:rsidP="00E26243">
      <w:pPr>
        <w:tabs>
          <w:tab w:val="left" w:pos="5812"/>
        </w:tabs>
        <w:ind w:left="1134" w:hanging="567"/>
        <w:rPr>
          <w:rFonts w:ascii="Arial" w:hAnsi="Arial" w:cs="Arial"/>
          <w:szCs w:val="22"/>
        </w:rPr>
      </w:pPr>
      <w:r>
        <w:rPr>
          <w:rFonts w:ascii="Arial" w:hAnsi="Arial" w:cs="Arial"/>
          <w:szCs w:val="22"/>
        </w:rPr>
        <w:t xml:space="preserve">e-mail: </w:t>
      </w:r>
      <w:hyperlink r:id="rId11" w:history="1">
        <w:r w:rsidR="00A56482" w:rsidRPr="00753351">
          <w:rPr>
            <w:rStyle w:val="Hypertextovodkaz"/>
            <w:rFonts w:ascii="Arial" w:hAnsi="Arial" w:cs="Arial"/>
            <w:szCs w:val="22"/>
          </w:rPr>
          <w:t>petr.zamrazil@innogy.com</w:t>
        </w:r>
      </w:hyperlink>
    </w:p>
    <w:p w14:paraId="328FC262" w14:textId="77777777" w:rsidR="009E030D" w:rsidRDefault="009E030D" w:rsidP="00E26243">
      <w:pPr>
        <w:tabs>
          <w:tab w:val="left" w:pos="5812"/>
        </w:tabs>
        <w:ind w:left="1134" w:hanging="567"/>
        <w:rPr>
          <w:rFonts w:ascii="Arial" w:hAnsi="Arial" w:cs="Arial"/>
          <w:szCs w:val="22"/>
        </w:rPr>
      </w:pPr>
    </w:p>
    <w:p w14:paraId="5C535D04" w14:textId="0026B733" w:rsidR="005D65C0" w:rsidRDefault="00EB1FF7" w:rsidP="00E26243">
      <w:pPr>
        <w:tabs>
          <w:tab w:val="left" w:pos="5812"/>
        </w:tabs>
        <w:ind w:left="1134" w:hanging="567"/>
        <w:rPr>
          <w:rFonts w:ascii="Arial" w:hAnsi="Arial" w:cs="Arial"/>
          <w:szCs w:val="22"/>
        </w:rPr>
      </w:pPr>
      <w:r>
        <w:rPr>
          <w:rFonts w:ascii="Arial" w:hAnsi="Arial" w:cs="Arial"/>
          <w:szCs w:val="22"/>
        </w:rPr>
        <w:t>František</w:t>
      </w:r>
      <w:r w:rsidR="005D65C0">
        <w:rPr>
          <w:rFonts w:ascii="Arial" w:hAnsi="Arial" w:cs="Arial"/>
          <w:szCs w:val="22"/>
        </w:rPr>
        <w:t xml:space="preserve"> Zetek, technik – dozor investora</w:t>
      </w:r>
      <w:r w:rsidR="009E030D">
        <w:rPr>
          <w:rFonts w:ascii="Arial" w:hAnsi="Arial" w:cs="Arial"/>
          <w:szCs w:val="22"/>
        </w:rPr>
        <w:tab/>
        <w:t>mob. č. 737 221</w:t>
      </w:r>
      <w:r w:rsidR="00A56482">
        <w:rPr>
          <w:rFonts w:ascii="Arial" w:hAnsi="Arial" w:cs="Arial"/>
          <w:szCs w:val="22"/>
        </w:rPr>
        <w:t> </w:t>
      </w:r>
      <w:r w:rsidR="009E030D">
        <w:rPr>
          <w:rFonts w:ascii="Arial" w:hAnsi="Arial" w:cs="Arial"/>
          <w:szCs w:val="22"/>
        </w:rPr>
        <w:t>980</w:t>
      </w:r>
    </w:p>
    <w:p w14:paraId="09823AEA" w14:textId="1B28B47B" w:rsidR="009E030D" w:rsidRDefault="009E030D" w:rsidP="00E26243">
      <w:pPr>
        <w:tabs>
          <w:tab w:val="left" w:pos="5812"/>
        </w:tabs>
        <w:ind w:left="1134" w:hanging="567"/>
        <w:rPr>
          <w:rFonts w:ascii="Arial" w:hAnsi="Arial" w:cs="Arial"/>
          <w:szCs w:val="22"/>
        </w:rPr>
      </w:pPr>
      <w:r>
        <w:rPr>
          <w:rFonts w:ascii="Arial" w:hAnsi="Arial" w:cs="Arial"/>
          <w:szCs w:val="22"/>
        </w:rPr>
        <w:t xml:space="preserve">e-mail: </w:t>
      </w:r>
      <w:hyperlink r:id="rId12" w:history="1">
        <w:r w:rsidR="00A56482" w:rsidRPr="00753351">
          <w:rPr>
            <w:rStyle w:val="Hypertextovodkaz"/>
            <w:rFonts w:ascii="Arial" w:hAnsi="Arial" w:cs="Arial"/>
            <w:szCs w:val="22"/>
          </w:rPr>
          <w:t>frantisek.zetek@innogy.com</w:t>
        </w:r>
      </w:hyperlink>
    </w:p>
    <w:p w14:paraId="1C80E887" w14:textId="77777777" w:rsidR="00DA118A" w:rsidRPr="001125A1" w:rsidRDefault="00DA118A" w:rsidP="00E26243">
      <w:pPr>
        <w:ind w:left="567" w:hanging="567"/>
        <w:rPr>
          <w:rFonts w:ascii="Arial" w:hAnsi="Arial" w:cs="Arial"/>
          <w:szCs w:val="22"/>
        </w:rPr>
      </w:pPr>
    </w:p>
    <w:p w14:paraId="05245805" w14:textId="77777777" w:rsidR="005D65C0" w:rsidRPr="009E030D" w:rsidRDefault="005D65C0" w:rsidP="005E640C">
      <w:pPr>
        <w:pStyle w:val="Odstavec"/>
        <w:numPr>
          <w:ilvl w:val="0"/>
          <w:numId w:val="19"/>
        </w:numPr>
      </w:pPr>
      <w:r w:rsidRPr="009E030D">
        <w:t>Osoby oprávněné jednat za zhotovitele ve věcech technických:</w:t>
      </w:r>
    </w:p>
    <w:p w14:paraId="28B87A71" w14:textId="3A0F2D9A" w:rsidR="00C2232B" w:rsidRPr="004D551F" w:rsidRDefault="00A56482" w:rsidP="00E26243">
      <w:pPr>
        <w:tabs>
          <w:tab w:val="left" w:pos="5812"/>
        </w:tabs>
        <w:ind w:left="1134" w:hanging="567"/>
        <w:rPr>
          <w:rFonts w:ascii="Arial" w:hAnsi="Arial" w:cs="Arial"/>
          <w:color w:val="000000" w:themeColor="text1"/>
        </w:rPr>
      </w:pPr>
      <w:proofErr w:type="gramStart"/>
      <w:r>
        <w:rPr>
          <w:rFonts w:ascii="Arial" w:hAnsi="Arial" w:cs="Arial"/>
          <w:color w:val="000000" w:themeColor="text1"/>
        </w:rPr>
        <w:t>…..</w:t>
      </w:r>
      <w:r>
        <w:rPr>
          <w:rFonts w:ascii="Arial" w:hAnsi="Arial" w:cs="Arial"/>
          <w:color w:val="000000" w:themeColor="text1"/>
        </w:rPr>
        <w:tab/>
      </w:r>
      <w:r w:rsidR="00DA118A" w:rsidRPr="004D551F">
        <w:rPr>
          <w:rFonts w:ascii="Arial" w:hAnsi="Arial" w:cs="Arial"/>
          <w:color w:val="000000" w:themeColor="text1"/>
        </w:rPr>
        <w:t>mob</w:t>
      </w:r>
      <w:proofErr w:type="gramEnd"/>
      <w:r w:rsidR="00DA118A" w:rsidRPr="004D551F">
        <w:rPr>
          <w:rFonts w:ascii="Arial" w:hAnsi="Arial" w:cs="Arial"/>
          <w:color w:val="000000" w:themeColor="text1"/>
        </w:rPr>
        <w:t xml:space="preserve">. č. </w:t>
      </w:r>
      <w:r>
        <w:rPr>
          <w:rFonts w:ascii="Arial" w:hAnsi="Arial" w:cs="Arial"/>
          <w:color w:val="000000" w:themeColor="text1"/>
        </w:rPr>
        <w:t>…..</w:t>
      </w:r>
    </w:p>
    <w:p w14:paraId="760C2E77" w14:textId="4F3B4A6F" w:rsidR="004D551F" w:rsidRDefault="00A56482" w:rsidP="00E26243">
      <w:pPr>
        <w:tabs>
          <w:tab w:val="left" w:pos="5812"/>
        </w:tabs>
        <w:ind w:left="1134" w:hanging="567"/>
        <w:rPr>
          <w:rFonts w:ascii="Arial" w:hAnsi="Arial" w:cs="Arial"/>
          <w:color w:val="000000" w:themeColor="text1"/>
        </w:rPr>
      </w:pPr>
      <w:r>
        <w:rPr>
          <w:rFonts w:ascii="Arial" w:hAnsi="Arial" w:cs="Arial"/>
          <w:color w:val="000000" w:themeColor="text1"/>
        </w:rPr>
        <w:tab/>
      </w:r>
      <w:r w:rsidR="004D551F" w:rsidRPr="004D551F">
        <w:rPr>
          <w:rFonts w:ascii="Arial" w:hAnsi="Arial" w:cs="Arial"/>
          <w:color w:val="000000" w:themeColor="text1"/>
        </w:rPr>
        <w:t xml:space="preserve">e-mail: </w:t>
      </w:r>
      <w:proofErr w:type="gramStart"/>
      <w:r w:rsidR="0019218B">
        <w:fldChar w:fldCharType="begin"/>
      </w:r>
      <w:r w:rsidR="0019218B">
        <w:instrText xml:space="preserve"> HYPERLINK "mailto:stolpa@montpetrol.com" </w:instrText>
      </w:r>
      <w:r w:rsidR="0019218B">
        <w:fldChar w:fldCharType="separate"/>
      </w:r>
      <w:r>
        <w:rPr>
          <w:rStyle w:val="Hypertextovodkaz"/>
          <w:rFonts w:ascii="Arial" w:hAnsi="Arial" w:cs="Arial"/>
        </w:rPr>
        <w:t>......</w:t>
      </w:r>
      <w:r w:rsidR="0019218B">
        <w:rPr>
          <w:rStyle w:val="Hypertextovodkaz"/>
          <w:rFonts w:ascii="Arial" w:hAnsi="Arial" w:cs="Arial"/>
        </w:rPr>
        <w:fldChar w:fldCharType="end"/>
      </w:r>
      <w:proofErr w:type="gramEnd"/>
    </w:p>
    <w:p w14:paraId="076C7EF9" w14:textId="77777777" w:rsidR="004D551F" w:rsidRPr="004D551F" w:rsidRDefault="004D551F" w:rsidP="00C2232B">
      <w:pPr>
        <w:tabs>
          <w:tab w:val="right" w:pos="6480"/>
        </w:tabs>
        <w:ind w:left="788"/>
        <w:rPr>
          <w:rFonts w:ascii="Arial" w:hAnsi="Arial" w:cs="Arial"/>
          <w:color w:val="000000" w:themeColor="text1"/>
          <w:szCs w:val="22"/>
        </w:rPr>
      </w:pPr>
    </w:p>
    <w:p w14:paraId="3919EC17" w14:textId="77777777" w:rsidR="000B572A" w:rsidRDefault="000B572A" w:rsidP="00445275">
      <w:pPr>
        <w:pStyle w:val="Nadpislnku"/>
        <w:outlineLvl w:val="0"/>
      </w:pPr>
      <w:r>
        <w:t>Čl. IX</w:t>
      </w:r>
    </w:p>
    <w:p w14:paraId="3282FB9C" w14:textId="77777777" w:rsidR="000B572A" w:rsidRDefault="000B572A" w:rsidP="000B572A">
      <w:pPr>
        <w:pStyle w:val="Nadpislnku"/>
      </w:pPr>
      <w:r>
        <w:t>Odstoupení od smlouvy</w:t>
      </w:r>
    </w:p>
    <w:p w14:paraId="65FB4D90" w14:textId="77777777" w:rsidR="000B572A" w:rsidRPr="00915451" w:rsidRDefault="000B572A" w:rsidP="005E640C">
      <w:pPr>
        <w:pStyle w:val="Odstavec"/>
        <w:numPr>
          <w:ilvl w:val="0"/>
          <w:numId w:val="20"/>
        </w:numPr>
      </w:pPr>
      <w:r w:rsidRPr="00915451">
        <w:t xml:space="preserve">Objednatel je oprávněn odstoupit od této smlouvy, jestliže zhotovitel poruší </w:t>
      </w:r>
      <w:r w:rsidR="00290B8F">
        <w:t xml:space="preserve">tuto </w:t>
      </w:r>
      <w:r w:rsidRPr="00915451">
        <w:t xml:space="preserve">smlouvu podstatným způsobem. Za porušení </w:t>
      </w:r>
      <w:r w:rsidR="00290B8F">
        <w:t xml:space="preserve">této </w:t>
      </w:r>
      <w:r w:rsidRPr="00915451">
        <w:t>smlouvy podstatným způsobem se zejména považuje:</w:t>
      </w:r>
    </w:p>
    <w:p w14:paraId="74DB687F" w14:textId="2C8922CF"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 xml:space="preserve">nedodržení termínů jednotlivých činností stanovených v Podrobném harmonogramu jednotlivých činností, který je přílohou č. </w:t>
      </w:r>
      <w:r w:rsidR="00290B8F" w:rsidRPr="00444AAC">
        <w:rPr>
          <w:rFonts w:ascii="Arial" w:hAnsi="Arial" w:cs="Arial"/>
          <w:szCs w:val="22"/>
        </w:rPr>
        <w:t>2</w:t>
      </w:r>
      <w:r w:rsidRPr="00444AAC">
        <w:rPr>
          <w:rFonts w:ascii="Arial" w:hAnsi="Arial" w:cs="Arial"/>
          <w:szCs w:val="22"/>
        </w:rPr>
        <w:t xml:space="preserve"> </w:t>
      </w:r>
      <w:proofErr w:type="gramStart"/>
      <w:r w:rsidRPr="00444AAC">
        <w:rPr>
          <w:rFonts w:ascii="Arial" w:hAnsi="Arial" w:cs="Arial"/>
          <w:szCs w:val="22"/>
        </w:rPr>
        <w:t>této</w:t>
      </w:r>
      <w:proofErr w:type="gramEnd"/>
      <w:r w:rsidRPr="00444AAC">
        <w:rPr>
          <w:rFonts w:ascii="Arial" w:hAnsi="Arial" w:cs="Arial"/>
          <w:szCs w:val="22"/>
        </w:rPr>
        <w:t xml:space="preserve"> smlouvy;</w:t>
      </w:r>
    </w:p>
    <w:p w14:paraId="2044D284" w14:textId="23957627"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nedodržení schválených technologických postupů;</w:t>
      </w:r>
    </w:p>
    <w:p w14:paraId="0B4CC788" w14:textId="3AB028E3"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 xml:space="preserve">zakrytí částí Díla, které je zhotovitel povinen před zakrytím nechat prověřit objednateli; </w:t>
      </w:r>
    </w:p>
    <w:p w14:paraId="1B8F5B04" w14:textId="1CC0CB70"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jestliže výše nezaplacených smluvních pokut přesáhne částku 10 % sjednané ceny za Dílo;</w:t>
      </w:r>
    </w:p>
    <w:p w14:paraId="65A35B2D" w14:textId="70E53B6B"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zhotovitel</w:t>
      </w:r>
      <w:r w:rsidR="009E030D" w:rsidRPr="00444AAC">
        <w:rPr>
          <w:rFonts w:ascii="Arial" w:hAnsi="Arial" w:cs="Arial"/>
          <w:szCs w:val="22"/>
        </w:rPr>
        <w:t xml:space="preserve"> </w:t>
      </w:r>
      <w:r w:rsidRPr="00444AAC">
        <w:rPr>
          <w:rFonts w:ascii="Arial" w:hAnsi="Arial" w:cs="Arial"/>
          <w:szCs w:val="22"/>
        </w:rPr>
        <w:t>provádí Dílo v rozporu s</w:t>
      </w:r>
      <w:r w:rsidR="009E030D" w:rsidRPr="00444AAC">
        <w:rPr>
          <w:rFonts w:ascii="Arial" w:hAnsi="Arial" w:cs="Arial"/>
          <w:szCs w:val="22"/>
        </w:rPr>
        <w:t> </w:t>
      </w:r>
      <w:r w:rsidR="00290B8F" w:rsidRPr="00444AAC">
        <w:rPr>
          <w:rFonts w:ascii="Arial" w:hAnsi="Arial" w:cs="Arial"/>
          <w:szCs w:val="22"/>
        </w:rPr>
        <w:t>touto</w:t>
      </w:r>
      <w:r w:rsidR="009E030D" w:rsidRPr="00444AAC">
        <w:rPr>
          <w:rFonts w:ascii="Arial" w:hAnsi="Arial" w:cs="Arial"/>
          <w:szCs w:val="22"/>
        </w:rPr>
        <w:t xml:space="preserve"> </w:t>
      </w:r>
      <w:r w:rsidRPr="00444AAC">
        <w:rPr>
          <w:rFonts w:ascii="Arial" w:hAnsi="Arial" w:cs="Arial"/>
          <w:szCs w:val="22"/>
        </w:rPr>
        <w:t>smlouvou;</w:t>
      </w:r>
    </w:p>
    <w:p w14:paraId="46EDCC6D" w14:textId="46599F36" w:rsidR="00046F9A" w:rsidRPr="00444AAC" w:rsidRDefault="00046F9A" w:rsidP="005E640C">
      <w:pPr>
        <w:pStyle w:val="Odstavecseseznamem"/>
        <w:numPr>
          <w:ilvl w:val="0"/>
          <w:numId w:val="12"/>
        </w:numPr>
        <w:rPr>
          <w:rFonts w:ascii="Arial" w:hAnsi="Arial" w:cs="Arial"/>
          <w:szCs w:val="22"/>
        </w:rPr>
      </w:pPr>
      <w:r w:rsidRPr="00444AAC">
        <w:rPr>
          <w:rFonts w:ascii="Arial" w:hAnsi="Arial" w:cs="Arial"/>
          <w:szCs w:val="22"/>
        </w:rPr>
        <w:t>vůči majetku zhotovitele bude zahájeno insolvenční nebo jiné obdobné řízení;</w:t>
      </w:r>
    </w:p>
    <w:p w14:paraId="2BC84DD6" w14:textId="5EF53814"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 xml:space="preserve">bude vydáno rozhodnutí o zrušení společnosti zhotovitele </w:t>
      </w:r>
      <w:r w:rsidR="00290B8F" w:rsidRPr="00444AAC">
        <w:rPr>
          <w:rFonts w:ascii="Arial" w:hAnsi="Arial" w:cs="Arial"/>
          <w:szCs w:val="22"/>
        </w:rPr>
        <w:t xml:space="preserve">s </w:t>
      </w:r>
      <w:r w:rsidRPr="00444AAC">
        <w:rPr>
          <w:rFonts w:ascii="Arial" w:hAnsi="Arial" w:cs="Arial"/>
          <w:szCs w:val="22"/>
        </w:rPr>
        <w:t>likvidací;</w:t>
      </w:r>
    </w:p>
    <w:p w14:paraId="3E5ED539" w14:textId="37973591"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zhotoviteli zanikne oprávnění k podnikatelské činnosti, která je předmětem této smlouvy.</w:t>
      </w:r>
    </w:p>
    <w:p w14:paraId="5726B450" w14:textId="77777777" w:rsidR="00B16564" w:rsidRPr="00915451" w:rsidRDefault="00B16564" w:rsidP="005E640C">
      <w:pPr>
        <w:pStyle w:val="Odstavec"/>
        <w:numPr>
          <w:ilvl w:val="0"/>
          <w:numId w:val="20"/>
        </w:numPr>
      </w:pPr>
      <w:r w:rsidRPr="00915451">
        <w:t>Zhotovitel má právo, kromě důvodů uvedených v zákoně, odstoupit od této smlouvy, jestliže je objednatel v prodlení s placením platby, kterou je zhotoviteli ve smyslu této smlouvy povinen zaplatit, a to o více než 30 dnů, ačkoliv na toto prodlení byl objednatel zhotovitelem písemně upozorněn</w:t>
      </w:r>
      <w:r>
        <w:t xml:space="preserve"> s poskytnutím přiměřené lhůty k nápravě</w:t>
      </w:r>
      <w:r w:rsidRPr="00915451">
        <w:t>.</w:t>
      </w:r>
    </w:p>
    <w:p w14:paraId="02E03B48" w14:textId="3D8F2AA3" w:rsidR="005965D1" w:rsidRPr="005F5AFE" w:rsidRDefault="005965D1" w:rsidP="005E640C">
      <w:pPr>
        <w:pStyle w:val="Odstavec"/>
        <w:numPr>
          <w:ilvl w:val="0"/>
          <w:numId w:val="20"/>
        </w:numPr>
      </w:pPr>
      <w:r w:rsidRPr="005F5AFE">
        <w:t>Odstoupení od smlouvy je objednatel povinen oznámit zhotoviteli písemně. V důsledku odstoupení od smlouvy</w:t>
      </w:r>
      <w:r w:rsidR="009E030D">
        <w:t xml:space="preserve"> závazek ze</w:t>
      </w:r>
      <w:r w:rsidRPr="005F5AFE">
        <w:t xml:space="preserve"> smlouv</w:t>
      </w:r>
      <w:r w:rsidR="009E030D">
        <w:t>y</w:t>
      </w:r>
      <w:r w:rsidRPr="005F5AFE">
        <w:t xml:space="preserve"> zaniká dnem, kdy je oznámení objednatele o odstoupení od smlouvy doručeno zhotoviteli</w:t>
      </w:r>
      <w:r>
        <w:t>, pokud v oznámení nebude uveden termín pozdější</w:t>
      </w:r>
      <w:r w:rsidRPr="005F5AFE">
        <w:t>. V dané souvislosti se Smluvní strany zavazují bez zbytečného odkladu vzájemně vypořádat, přičemž pro tento případ Smluvní strany výslovně vylučují užití ustanovení § 351 odst. 2 obchodního zákoníku. Objednatel bude na základě tohoto ustanovení oprávněn převzít nedokončené Dílo a dokončit ho vlastními silami a způsobem, který uzná za vhodný.</w:t>
      </w:r>
    </w:p>
    <w:p w14:paraId="6F4EE0F1" w14:textId="77777777" w:rsidR="000B572A" w:rsidRPr="00915451" w:rsidRDefault="000B572A" w:rsidP="005E640C">
      <w:pPr>
        <w:pStyle w:val="Odstavec"/>
        <w:numPr>
          <w:ilvl w:val="0"/>
          <w:numId w:val="20"/>
        </w:numPr>
      </w:pPr>
      <w:r w:rsidRPr="00915451">
        <w:t xml:space="preserve">Objednatel nemůže odstoupit od </w:t>
      </w:r>
      <w:r w:rsidR="00290B8F">
        <w:t xml:space="preserve">této </w:t>
      </w:r>
      <w:r w:rsidRPr="00915451">
        <w:t xml:space="preserve">smlouvy pro vadné plnění, pokud vady Díla zhotoviteli neoznámil ve lhůtě podle </w:t>
      </w:r>
      <w:r w:rsidRPr="00E00B7B">
        <w:t>článku VI.</w:t>
      </w:r>
      <w:r w:rsidRPr="00915451">
        <w:t xml:space="preserve"> této smlouvy.</w:t>
      </w:r>
    </w:p>
    <w:p w14:paraId="401868B3" w14:textId="77777777" w:rsidR="000B572A" w:rsidRPr="001125A1" w:rsidRDefault="000B572A" w:rsidP="000B572A">
      <w:pPr>
        <w:rPr>
          <w:rFonts w:ascii="Arial" w:hAnsi="Arial" w:cs="Arial"/>
          <w:szCs w:val="22"/>
        </w:rPr>
      </w:pPr>
    </w:p>
    <w:p w14:paraId="03758235" w14:textId="77777777" w:rsidR="000B572A" w:rsidRDefault="000B572A" w:rsidP="00445275">
      <w:pPr>
        <w:pStyle w:val="Nadpislnku"/>
        <w:outlineLvl w:val="0"/>
      </w:pPr>
      <w:r>
        <w:t>Čl. X</w:t>
      </w:r>
    </w:p>
    <w:p w14:paraId="4E10E34D" w14:textId="77777777" w:rsidR="00AB4768" w:rsidRDefault="00AB4768" w:rsidP="000B572A">
      <w:pPr>
        <w:pStyle w:val="Nadpislnku"/>
      </w:pPr>
      <w:r>
        <w:t>Ostatní ujednání</w:t>
      </w:r>
    </w:p>
    <w:p w14:paraId="78ECD5B7" w14:textId="3C63D58F" w:rsidR="00AB4768" w:rsidRPr="00034208" w:rsidRDefault="00034208" w:rsidP="005E640C">
      <w:pPr>
        <w:pStyle w:val="Odstavec"/>
        <w:numPr>
          <w:ilvl w:val="0"/>
          <w:numId w:val="21"/>
        </w:numPr>
      </w:pPr>
      <w:r>
        <w:t>Zhotovitel</w:t>
      </w:r>
      <w:r w:rsidRPr="00034208">
        <w:t xml:space="preserve"> se zavazuje, že bude při své činnosti dodržovat zásady a pravidla uvedená v Kodexu chování </w:t>
      </w:r>
      <w:proofErr w:type="spellStart"/>
      <w:r w:rsidRPr="00034208">
        <w:t>innogy</w:t>
      </w:r>
      <w:proofErr w:type="spellEnd"/>
      <w:r w:rsidRPr="00034208">
        <w:t xml:space="preserve"> (</w:t>
      </w:r>
      <w:proofErr w:type="spellStart"/>
      <w:r w:rsidRPr="00034208">
        <w:t>Code</w:t>
      </w:r>
      <w:proofErr w:type="spellEnd"/>
      <w:r w:rsidRPr="00034208">
        <w:t xml:space="preserve"> </w:t>
      </w:r>
      <w:proofErr w:type="spellStart"/>
      <w:r w:rsidRPr="00034208">
        <w:t>of</w:t>
      </w:r>
      <w:proofErr w:type="spellEnd"/>
      <w:r w:rsidRPr="00034208">
        <w:t xml:space="preserve"> </w:t>
      </w:r>
      <w:proofErr w:type="spellStart"/>
      <w:r w:rsidRPr="00034208">
        <w:t>Conduct</w:t>
      </w:r>
      <w:proofErr w:type="spellEnd"/>
      <w:r w:rsidRPr="00034208">
        <w:t xml:space="preserve"> </w:t>
      </w:r>
      <w:proofErr w:type="spellStart"/>
      <w:r w:rsidRPr="00034208">
        <w:t>innogy</w:t>
      </w:r>
      <w:proofErr w:type="spellEnd"/>
      <w:r w:rsidRPr="00034208">
        <w:t xml:space="preserve">) v platném znění, který nalezne na stránkách: </w:t>
      </w:r>
      <w:hyperlink r:id="rId13" w:history="1">
        <w:r w:rsidRPr="00034208">
          <w:rPr>
            <w:rStyle w:val="Hypertextovodkaz"/>
          </w:rPr>
          <w:t>https://www.innogy.cz/o-innogy/kodex-chovani-innogy/</w:t>
        </w:r>
      </w:hyperlink>
      <w:r w:rsidRPr="00034208">
        <w:t xml:space="preserve">   (</w:t>
      </w:r>
      <w:hyperlink r:id="rId14" w:history="1">
        <w:r w:rsidRPr="00034208">
          <w:rPr>
            <w:rStyle w:val="Hypertextovodkaz"/>
          </w:rPr>
          <w:t>www.innogy.com/lieferanten</w:t>
        </w:r>
      </w:hyperlink>
      <w:r w:rsidRPr="00034208">
        <w:t xml:space="preserve">), a zároveň se </w:t>
      </w:r>
      <w:r>
        <w:t>zhotovitel</w:t>
      </w:r>
      <w:r w:rsidRPr="00034208">
        <w:t xml:space="preserve"> zavazuje dodržovat při své činnosti zásady a pravidla uvedená v projektu </w:t>
      </w:r>
      <w:proofErr w:type="spellStart"/>
      <w:r w:rsidRPr="00034208">
        <w:t>Global</w:t>
      </w:r>
      <w:proofErr w:type="spellEnd"/>
      <w:r w:rsidRPr="00034208">
        <w:t xml:space="preserve"> </w:t>
      </w:r>
      <w:proofErr w:type="spellStart"/>
      <w:r w:rsidRPr="00034208">
        <w:t>Compact</w:t>
      </w:r>
      <w:proofErr w:type="spellEnd"/>
      <w:r w:rsidRPr="00034208">
        <w:t xml:space="preserve"> Organizace spojených národů, která nalezne na stránkách: </w:t>
      </w:r>
      <w:hyperlink r:id="rId15" w:history="1">
        <w:r w:rsidRPr="00034208">
          <w:t>www.unglobalcompact.org</w:t>
        </w:r>
      </w:hyperlink>
      <w:r w:rsidRPr="00034208">
        <w:t xml:space="preserve">. Zejména se </w:t>
      </w:r>
      <w:r w:rsidR="00B5046E">
        <w:t>z</w:t>
      </w:r>
      <w:r w:rsidR="00787390">
        <w:t>hotovitel</w:t>
      </w:r>
      <w:r w:rsidR="00787390" w:rsidRPr="00034208">
        <w:t xml:space="preserve"> </w:t>
      </w:r>
      <w:r w:rsidRPr="00034208">
        <w:t>zavazuje dodržovat pravidla týkající se ochrany lidských práv, pracovně právních vztahů, ochrany životního prostředí a antikorupčních pravidel</w:t>
      </w:r>
      <w:r w:rsidR="00F70A58" w:rsidRPr="00034208">
        <w:t>.</w:t>
      </w:r>
    </w:p>
    <w:p w14:paraId="2BD3C9C6" w14:textId="5E4284F1" w:rsidR="005965D1" w:rsidRPr="00444AAC" w:rsidRDefault="00034208" w:rsidP="005E640C">
      <w:pPr>
        <w:pStyle w:val="Odstavec"/>
        <w:numPr>
          <w:ilvl w:val="0"/>
          <w:numId w:val="21"/>
        </w:numPr>
      </w:pPr>
      <w:r w:rsidRPr="00444AAC">
        <w:t xml:space="preserve">Smluvní strany se tímto dohodly, že nedílnou součástí Smlouvy jsou Obchodní podmínky pro zajištění bezpečnosti a ochrany zdraví při práci (BOZP), ochrany životního prostředí (ŽP) a požární ochrany (PO) (dále jen „Obchodní podmínky“) ve znění ze dne </w:t>
      </w:r>
      <w:proofErr w:type="gramStart"/>
      <w:r w:rsidRPr="00444AAC">
        <w:t>1.10.2016</w:t>
      </w:r>
      <w:proofErr w:type="gramEnd"/>
      <w:r w:rsidRPr="00444AAC">
        <w:t xml:space="preserve"> a zveřejněné na </w:t>
      </w:r>
      <w:hyperlink r:id="rId16" w:history="1">
        <w:r w:rsidRPr="00444AAC">
          <w:t>http://www.innogy.cz/o-innogy/kodex-chovani/</w:t>
        </w:r>
      </w:hyperlink>
      <w:r w:rsidRPr="00444AAC">
        <w:t xml:space="preserve">. Ustanovení obchodních podmínek se použijí přiměřeně k vykonávaným činnostem, jak je v podmínkách uvedeno. </w:t>
      </w:r>
      <w:r w:rsidR="00787390">
        <w:t>Zhotovitel</w:t>
      </w:r>
      <w:r w:rsidR="00787390" w:rsidRPr="00444AAC">
        <w:t xml:space="preserve"> </w:t>
      </w:r>
      <w:r w:rsidRPr="00444AAC">
        <w:t>prohlašuje, že se se zněním Obchodních podmínek seznámil před podpisem této smlouvy a zavazuje se je dodržovat</w:t>
      </w:r>
      <w:r w:rsidR="00F70A58" w:rsidRPr="00444AAC">
        <w:t>.</w:t>
      </w:r>
      <w:r w:rsidR="005965D1" w:rsidRPr="00444AAC">
        <w:t xml:space="preserve"> </w:t>
      </w:r>
    </w:p>
    <w:p w14:paraId="76F0739D" w14:textId="77777777" w:rsidR="00377809" w:rsidRPr="00377809" w:rsidRDefault="00A725F3" w:rsidP="005E640C">
      <w:pPr>
        <w:pStyle w:val="Odstavec"/>
        <w:numPr>
          <w:ilvl w:val="0"/>
          <w:numId w:val="21"/>
        </w:numPr>
      </w:pPr>
      <w:r w:rsidRPr="00A725F3">
        <w:t xml:space="preserve">V případě rozporu mezi ustanoveními </w:t>
      </w:r>
      <w:r w:rsidR="00377809">
        <w:t xml:space="preserve">smlouvy o dílo, </w:t>
      </w:r>
      <w:r>
        <w:t xml:space="preserve">Obchodních podmínek </w:t>
      </w:r>
      <w:r w:rsidRPr="00A725F3">
        <w:t xml:space="preserve">a přílohou </w:t>
      </w:r>
      <w:r w:rsidRPr="00444AAC">
        <w:t>č. 3,</w:t>
      </w:r>
      <w:r w:rsidRPr="00A725F3">
        <w:t xml:space="preserve"> mají na základě výslovné dohody smluvních stran přednost ustanovení </w:t>
      </w:r>
      <w:r w:rsidR="00377809">
        <w:t xml:space="preserve">dokumentů v následujícím pořadí: </w:t>
      </w:r>
    </w:p>
    <w:p w14:paraId="01904134" w14:textId="3877D126" w:rsidR="00377809" w:rsidRDefault="00377809" w:rsidP="005E640C">
      <w:pPr>
        <w:pStyle w:val="Odstavecseseznamem"/>
        <w:numPr>
          <w:ilvl w:val="0"/>
          <w:numId w:val="13"/>
        </w:numPr>
        <w:ind w:left="2127" w:hanging="502"/>
      </w:pPr>
      <w:r w:rsidRPr="00444AAC">
        <w:rPr>
          <w:rFonts w:ascii="Arial" w:hAnsi="Arial" w:cs="Arial"/>
          <w:szCs w:val="22"/>
        </w:rPr>
        <w:t>smlouva o dílo</w:t>
      </w:r>
    </w:p>
    <w:p w14:paraId="23CD5CE8" w14:textId="4CBA2CD9" w:rsidR="00A725F3" w:rsidRDefault="00377809" w:rsidP="005E640C">
      <w:pPr>
        <w:pStyle w:val="Odstavecseseznamem"/>
        <w:numPr>
          <w:ilvl w:val="0"/>
          <w:numId w:val="13"/>
        </w:numPr>
        <w:ind w:left="2127" w:hanging="502"/>
      </w:pPr>
      <w:r w:rsidRPr="00444AAC">
        <w:rPr>
          <w:rFonts w:ascii="Arial" w:hAnsi="Arial" w:cs="Arial"/>
          <w:szCs w:val="22"/>
        </w:rPr>
        <w:t>příloha</w:t>
      </w:r>
      <w:r w:rsidR="00A725F3" w:rsidRPr="00444AAC">
        <w:rPr>
          <w:rFonts w:ascii="Arial" w:hAnsi="Arial" w:cs="Arial"/>
          <w:szCs w:val="22"/>
        </w:rPr>
        <w:t xml:space="preserve"> č. 3, tj. Technické podmínky pro práce a činnosti v objektech, nebezpečných prostorech, pásmech a blízkosti sítí a vedení ve správě </w:t>
      </w:r>
      <w:proofErr w:type="spellStart"/>
      <w:r w:rsidR="00034208" w:rsidRPr="00444AAC">
        <w:rPr>
          <w:rFonts w:ascii="Arial" w:hAnsi="Arial" w:cs="Arial"/>
          <w:szCs w:val="22"/>
        </w:rPr>
        <w:t>innogy</w:t>
      </w:r>
      <w:proofErr w:type="spellEnd"/>
      <w:r w:rsidR="00A725F3" w:rsidRPr="00444AAC">
        <w:rPr>
          <w:rFonts w:ascii="Arial" w:hAnsi="Arial" w:cs="Arial"/>
          <w:szCs w:val="22"/>
        </w:rPr>
        <w:t xml:space="preserve"> </w:t>
      </w:r>
      <w:proofErr w:type="spellStart"/>
      <w:r w:rsidR="00A725F3" w:rsidRPr="00444AAC">
        <w:rPr>
          <w:rFonts w:ascii="Arial" w:hAnsi="Arial" w:cs="Arial"/>
          <w:szCs w:val="22"/>
        </w:rPr>
        <w:t>Gas</w:t>
      </w:r>
      <w:proofErr w:type="spellEnd"/>
      <w:r w:rsidR="00A725F3" w:rsidRPr="00444AAC">
        <w:rPr>
          <w:rFonts w:ascii="Arial" w:hAnsi="Arial" w:cs="Arial"/>
          <w:szCs w:val="22"/>
        </w:rPr>
        <w:t xml:space="preserve"> </w:t>
      </w:r>
      <w:proofErr w:type="spellStart"/>
      <w:r w:rsidR="00A725F3" w:rsidRPr="00444AAC">
        <w:rPr>
          <w:rFonts w:ascii="Arial" w:hAnsi="Arial" w:cs="Arial"/>
          <w:szCs w:val="22"/>
        </w:rPr>
        <w:t>Storage</w:t>
      </w:r>
      <w:proofErr w:type="spellEnd"/>
      <w:r w:rsidR="00A725F3" w:rsidRPr="00444AAC">
        <w:rPr>
          <w:rFonts w:ascii="Arial" w:hAnsi="Arial" w:cs="Arial"/>
          <w:szCs w:val="22"/>
        </w:rPr>
        <w:t>, s.r.o.</w:t>
      </w:r>
      <w:r w:rsidR="00EA1091" w:rsidRPr="00444AAC">
        <w:rPr>
          <w:rFonts w:ascii="Arial" w:hAnsi="Arial" w:cs="Arial"/>
          <w:szCs w:val="22"/>
        </w:rPr>
        <w:t xml:space="preserve"> </w:t>
      </w:r>
    </w:p>
    <w:p w14:paraId="1871E3AF" w14:textId="0BD05E40" w:rsidR="00377809" w:rsidRPr="00A725F3" w:rsidRDefault="00377809" w:rsidP="005E640C">
      <w:pPr>
        <w:pStyle w:val="Odstavecseseznamem"/>
        <w:numPr>
          <w:ilvl w:val="0"/>
          <w:numId w:val="13"/>
        </w:numPr>
        <w:spacing w:after="120"/>
        <w:ind w:left="2127" w:hanging="502"/>
      </w:pPr>
      <w:r w:rsidRPr="00444AAC">
        <w:rPr>
          <w:rFonts w:ascii="Arial" w:hAnsi="Arial" w:cs="Arial"/>
          <w:szCs w:val="22"/>
        </w:rPr>
        <w:t>Obchodní podmínky</w:t>
      </w:r>
    </w:p>
    <w:p w14:paraId="64387B47" w14:textId="2777E08E" w:rsidR="005E1831" w:rsidRDefault="005E1831" w:rsidP="005E640C">
      <w:pPr>
        <w:pStyle w:val="Odstavec"/>
        <w:numPr>
          <w:ilvl w:val="0"/>
          <w:numId w:val="21"/>
        </w:numPr>
      </w:pPr>
      <w:r w:rsidRPr="005E1831">
        <w:t xml:space="preserve">Zhotovitel tímto uděluje objednateli resp. jeho oprávněným zástupcům výslovný souhlas s pořizováním fotodokumentace během provádění díla, na níž mohou být zachyceni jeho zaměstnanci či subdodavatelé a s jejím použitím pro níže uvedené účely. Fotodokumentace bude pořizována pouze pro účely zajištění řádného plnění této smlouvy a bude používána pouze v komunikaci mezi </w:t>
      </w:r>
      <w:r w:rsidR="00290B8F">
        <w:t>S</w:t>
      </w:r>
      <w:r w:rsidRPr="005E1831">
        <w:t xml:space="preserve">mluvními stranami event. před orgánem rozhodujícím jejich spor v rozsahu nezbytně nutném pro dosažení shora uvedeného účelu. Fotodokumentace bude objednatelem pořizována při respektování osobnostních práv na ní zachycených osob, tj. bude následně upravena tak, aby tváře těchto osob byly zakryty, a tudíž zachycené osoby nemohly být identifikovány. Zhotovitel se současně zavazuje, že </w:t>
      </w:r>
      <w:r w:rsidR="00824275">
        <w:t xml:space="preserve">bude informovat své </w:t>
      </w:r>
      <w:r w:rsidRPr="005E1831">
        <w:t>zaměstnanc</w:t>
      </w:r>
      <w:r w:rsidR="00824275">
        <w:t>e</w:t>
      </w:r>
      <w:r w:rsidRPr="005E1831">
        <w:t xml:space="preserve"> a </w:t>
      </w:r>
      <w:r w:rsidR="00824275">
        <w:t xml:space="preserve">zaměstnance </w:t>
      </w:r>
      <w:r w:rsidRPr="005E1831">
        <w:t>subdodavatelů podílející se na plnění předmětu této smlouvy</w:t>
      </w:r>
      <w:r w:rsidR="00EF6842">
        <w:t xml:space="preserve"> o</w:t>
      </w:r>
      <w:r w:rsidRPr="005E1831">
        <w:t> pořizováním shora uvedené fotodokumentace</w:t>
      </w:r>
      <w:r w:rsidR="003C4B36">
        <w:t xml:space="preserve"> </w:t>
      </w:r>
      <w:r w:rsidR="00EF6842" w:rsidRPr="00EF6842">
        <w:t>a současně zajistí jejich souhlas</w:t>
      </w:r>
      <w:r w:rsidR="00824275">
        <w:t xml:space="preserve">. </w:t>
      </w:r>
      <w:r w:rsidRPr="005E1831">
        <w:t xml:space="preserve">Nezajistí-li zhotovitel splnění této smluvní povinnosti, odpovídá objednateli za veškeré škody a jiné objednatelem vynaložené náklady související s porušením této smluvní povinnosti zhotovitele. </w:t>
      </w:r>
      <w:r w:rsidR="00824275">
        <w:t xml:space="preserve">Zaměstnanci dodavatele a jeho subdodavatelů vyjádří souhlas s pořizováním obrazových záznamů vlastnoručním podpisem v rámci podpisu „Záznamu o informování externí organizace o zajištění BOZP na pracovišti“ v rámci povinného školení zaměstnanců objednatelem před započetím prací. </w:t>
      </w:r>
      <w:r w:rsidRPr="005E1831">
        <w:t>Objednatel se zavazuje, že po ukončení plnění předmětu této smlouvy a vypořádání vzájemných závazků smluvních stran bezodkladně zničí veškerou fotodokumentaci pořízenou v souladu s tímto ustanovením.</w:t>
      </w:r>
    </w:p>
    <w:p w14:paraId="565DA24F" w14:textId="21FA6D5F" w:rsidR="00C9306E" w:rsidRPr="005E1831" w:rsidRDefault="00C9306E" w:rsidP="005E640C">
      <w:pPr>
        <w:pStyle w:val="Odstavec"/>
        <w:numPr>
          <w:ilvl w:val="0"/>
          <w:numId w:val="21"/>
        </w:numPr>
      </w:pPr>
      <w:r>
        <w:t>Zhotovitel</w:t>
      </w:r>
      <w:r w:rsidRPr="00C9306E">
        <w:t xml:space="preserve"> prohlašuje, že má uzavřeno pojištění odpovědnosti za škodu způsobenou třetí osobě v částce CZK minimálně: </w:t>
      </w:r>
      <w:r>
        <w:t>30</w:t>
      </w:r>
      <w:r w:rsidR="00444AAC">
        <w:t>.</w:t>
      </w:r>
      <w:r w:rsidRPr="00C9306E">
        <w:t>000</w:t>
      </w:r>
      <w:r w:rsidR="00444AAC">
        <w:t>.</w:t>
      </w:r>
      <w:r w:rsidRPr="00C9306E">
        <w:t>000,-</w:t>
      </w:r>
      <w:r w:rsidR="00444AAC">
        <w:t>-</w:t>
      </w:r>
      <w:r w:rsidRPr="00C9306E">
        <w:t xml:space="preserve">. Současně se </w:t>
      </w:r>
      <w:r w:rsidR="00B5046E">
        <w:t>z</w:t>
      </w:r>
      <w:r w:rsidR="00787390">
        <w:t>hotovitel</w:t>
      </w:r>
      <w:r w:rsidR="00787390" w:rsidRPr="00C9306E">
        <w:t xml:space="preserve"> </w:t>
      </w:r>
      <w:r w:rsidRPr="00C9306E">
        <w:t xml:space="preserve">zavazuje, že bude uvedenou pojistnou smlouvu s výše specifikovaným pojistným krytím udržovat platnou a účinnou po celou dobu trvání jeho závazků plynoucích z této Smlouvy a tuto skutečnost na požádání </w:t>
      </w:r>
      <w:r w:rsidR="00815604">
        <w:t>o</w:t>
      </w:r>
      <w:r w:rsidR="00787390">
        <w:t>bjednatele</w:t>
      </w:r>
      <w:r w:rsidR="00787390" w:rsidRPr="00C9306E">
        <w:t xml:space="preserve"> </w:t>
      </w:r>
      <w:r w:rsidRPr="00C9306E">
        <w:t xml:space="preserve">doloží vždy příslušným dokladem nejpozději do 10 kalendářních dnů od doručení výzvy </w:t>
      </w:r>
      <w:r w:rsidR="00815604">
        <w:t>o</w:t>
      </w:r>
      <w:r w:rsidR="00787390">
        <w:t>bjednatele</w:t>
      </w:r>
      <w:r w:rsidRPr="00C9306E">
        <w:t xml:space="preserve">. V případě nesplnění této povinnosti se </w:t>
      </w:r>
      <w:r w:rsidR="00B5046E">
        <w:t>z</w:t>
      </w:r>
      <w:r w:rsidR="00787390">
        <w:t>hotovitel</w:t>
      </w:r>
      <w:r w:rsidR="00787390" w:rsidRPr="00C9306E">
        <w:t xml:space="preserve"> </w:t>
      </w:r>
      <w:r w:rsidRPr="00C9306E">
        <w:t xml:space="preserve">zavazuje uhradit </w:t>
      </w:r>
      <w:r w:rsidR="00815604">
        <w:t>o</w:t>
      </w:r>
      <w:r w:rsidR="00787390">
        <w:t>bjednateli</w:t>
      </w:r>
      <w:r w:rsidR="00787390" w:rsidRPr="00C9306E">
        <w:t xml:space="preserve"> </w:t>
      </w:r>
      <w:r w:rsidRPr="00C9306E">
        <w:t xml:space="preserve">smluvní pokutu v souladu </w:t>
      </w:r>
      <w:r w:rsidRPr="00E00B7B">
        <w:t>s čl. IX. odst. 7</w:t>
      </w:r>
      <w:r w:rsidRPr="00C9306E">
        <w:t xml:space="preserve"> této Smlouvy. V případě prodlení s předložením dokladu o pojištění více jak 30 kalendářních dnů je </w:t>
      </w:r>
      <w:r w:rsidR="00815604">
        <w:t>o</w:t>
      </w:r>
      <w:r w:rsidR="00787390">
        <w:t>bjednatel</w:t>
      </w:r>
      <w:r w:rsidR="00787390" w:rsidRPr="00C9306E">
        <w:t xml:space="preserve"> </w:t>
      </w:r>
      <w:r w:rsidRPr="00C9306E">
        <w:t>oprávněn od této Smlouvy odstoupit.</w:t>
      </w:r>
    </w:p>
    <w:p w14:paraId="65DE304D" w14:textId="77777777" w:rsidR="005E1831" w:rsidRPr="00AB4768" w:rsidRDefault="005E1831" w:rsidP="00E00B7B">
      <w:pPr>
        <w:pStyle w:val="Odstavec"/>
        <w:numPr>
          <w:ilvl w:val="0"/>
          <w:numId w:val="0"/>
        </w:numPr>
        <w:ind w:left="1429"/>
      </w:pPr>
    </w:p>
    <w:p w14:paraId="17EFEE30" w14:textId="77777777" w:rsidR="00AB4768" w:rsidRDefault="00AB4768" w:rsidP="00445275">
      <w:pPr>
        <w:pStyle w:val="Nadpislnku"/>
        <w:outlineLvl w:val="0"/>
      </w:pPr>
      <w:r>
        <w:t>Čl. XI</w:t>
      </w:r>
    </w:p>
    <w:p w14:paraId="6A9176B6" w14:textId="77777777" w:rsidR="000B572A" w:rsidRPr="00533D34" w:rsidRDefault="000B572A" w:rsidP="000B572A">
      <w:pPr>
        <w:pStyle w:val="Nadpislnku"/>
      </w:pPr>
      <w:r w:rsidRPr="00533D34">
        <w:t>Povinnost mlčenlivosti</w:t>
      </w:r>
    </w:p>
    <w:p w14:paraId="698404B3" w14:textId="5D282066" w:rsidR="000B572A" w:rsidRPr="00AB4768" w:rsidRDefault="000B572A" w:rsidP="005E640C">
      <w:pPr>
        <w:pStyle w:val="Odstavec"/>
        <w:numPr>
          <w:ilvl w:val="0"/>
          <w:numId w:val="22"/>
        </w:numPr>
      </w:pPr>
      <w:r w:rsidRPr="00AB4768">
        <w:t xml:space="preserve">Smluvní strany se zavazují, že zachovají mlčenlivost ve vztahu k předmětu této smlouvy a jednáním vedoucím k uzavření této smlouvy. Dále se </w:t>
      </w:r>
      <w:r w:rsidR="00290B8F">
        <w:t>S</w:t>
      </w:r>
      <w:r w:rsidRPr="00AB4768">
        <w:t>mluvní strany zavazují, že  zachovají mlčenlivost ve vztahu k informacím, dokumentaci a</w:t>
      </w:r>
      <w:r w:rsidR="00AB4768" w:rsidRPr="00AB4768">
        <w:t> </w:t>
      </w:r>
      <w:r w:rsidRPr="00AB4768">
        <w:t>materiálům (dále jen „důvěrné informace“) dodaným nebo přijatým v jakékoli formě nebo poskytnut</w:t>
      </w:r>
      <w:r w:rsidR="00EF6842">
        <w:t>ým</w:t>
      </w:r>
      <w:r w:rsidRPr="00AB4768">
        <w:t xml:space="preserve"> a dan</w:t>
      </w:r>
      <w:r w:rsidR="00EF6842">
        <w:t xml:space="preserve">ým </w:t>
      </w:r>
      <w:r w:rsidR="00DA118A">
        <w:t xml:space="preserve">k </w:t>
      </w:r>
      <w:r w:rsidRPr="00AB4768">
        <w:t xml:space="preserve">dispozici druhou </w:t>
      </w:r>
      <w:r w:rsidR="00290B8F">
        <w:t>S</w:t>
      </w:r>
      <w:r w:rsidRPr="00AB4768">
        <w:t xml:space="preserve">mluvní stranou. Za důvěrnou informaci se pro účely této smlouvy rozumí také (a) informace charakteru obchodního, technického a finančního, která se týká zákazníků </w:t>
      </w:r>
      <w:proofErr w:type="spellStart"/>
      <w:r w:rsidR="00034208">
        <w:t>innogy</w:t>
      </w:r>
      <w:proofErr w:type="spellEnd"/>
      <w:r w:rsidRPr="00AB4768">
        <w:t xml:space="preserve"> </w:t>
      </w:r>
      <w:proofErr w:type="spellStart"/>
      <w:r w:rsidRPr="00AB4768">
        <w:t>Gas</w:t>
      </w:r>
      <w:proofErr w:type="spellEnd"/>
      <w:r w:rsidRPr="00AB4768">
        <w:t xml:space="preserve"> </w:t>
      </w:r>
      <w:proofErr w:type="spellStart"/>
      <w:r w:rsidRPr="00AB4768">
        <w:t>Storage</w:t>
      </w:r>
      <w:proofErr w:type="spellEnd"/>
      <w:r w:rsidRPr="00AB4768">
        <w:t xml:space="preserve">, s.r.o. a (b) informace o provozování a rozvoji  skladovací soustavy </w:t>
      </w:r>
      <w:proofErr w:type="spellStart"/>
      <w:r w:rsidR="00034208">
        <w:t>innogy</w:t>
      </w:r>
      <w:proofErr w:type="spellEnd"/>
      <w:r w:rsidRPr="00AB4768">
        <w:t xml:space="preserve"> </w:t>
      </w:r>
      <w:proofErr w:type="spellStart"/>
      <w:r w:rsidRPr="00AB4768">
        <w:t>Gas</w:t>
      </w:r>
      <w:proofErr w:type="spellEnd"/>
      <w:r w:rsidRPr="00AB4768">
        <w:t xml:space="preserve"> </w:t>
      </w:r>
      <w:proofErr w:type="spellStart"/>
      <w:r w:rsidRPr="00AB4768">
        <w:t>Storage</w:t>
      </w:r>
      <w:proofErr w:type="spellEnd"/>
      <w:r w:rsidRPr="00AB4768">
        <w:t>, s.r.o. a</w:t>
      </w:r>
      <w:r w:rsidR="00AB4768" w:rsidRPr="00AB4768">
        <w:t> </w:t>
      </w:r>
      <w:r w:rsidRPr="00AB4768">
        <w:t>přístupu do ní.</w:t>
      </w:r>
    </w:p>
    <w:p w14:paraId="08B5260A" w14:textId="24D2B92F" w:rsidR="000B572A" w:rsidRPr="00915451" w:rsidRDefault="000B572A" w:rsidP="005E640C">
      <w:pPr>
        <w:pStyle w:val="Odstavec"/>
        <w:numPr>
          <w:ilvl w:val="0"/>
          <w:numId w:val="22"/>
        </w:numPr>
      </w:pPr>
      <w:r w:rsidRPr="00915451">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w:t>
      </w:r>
      <w:r w:rsidR="00290B8F">
        <w:t>S</w:t>
      </w:r>
      <w:r w:rsidRPr="00915451">
        <w:t xml:space="preserve">tranami, tak i po jeho skončení do té doby, než se důvěrné informace stanou veřejně známými, aniž by </w:t>
      </w:r>
      <w:r w:rsidR="00F77AAE">
        <w:t>strana, která je zveřejnila</w:t>
      </w:r>
      <w:r w:rsidR="00C2232B">
        <w:t>,</w:t>
      </w:r>
      <w:r w:rsidR="00F77AAE">
        <w:t xml:space="preserve"> </w:t>
      </w:r>
      <w:r w:rsidRPr="00915451">
        <w:t>porušil</w:t>
      </w:r>
      <w:r w:rsidR="00F77AAE">
        <w:t>a</w:t>
      </w:r>
      <w:r w:rsidRPr="00915451">
        <w:t xml:space="preserve"> své povinnosti podle této smlouvy. Nároky </w:t>
      </w:r>
      <w:r w:rsidR="00290B8F">
        <w:t>S</w:t>
      </w:r>
      <w:r w:rsidRPr="00915451">
        <w:t xml:space="preserve">mluvních stran na náhradu škody způsobené porušením povinnosti dle tohoto článku se řídí příslušnými ustanoveními </w:t>
      </w:r>
      <w:r w:rsidR="00046F9A">
        <w:t xml:space="preserve">občanského </w:t>
      </w:r>
      <w:r w:rsidRPr="00915451">
        <w:t>zákoníku.</w:t>
      </w:r>
    </w:p>
    <w:p w14:paraId="28810D66" w14:textId="2BF94C03" w:rsidR="000B572A" w:rsidRPr="00915451" w:rsidRDefault="000B572A" w:rsidP="005E640C">
      <w:pPr>
        <w:pStyle w:val="Odstavec"/>
        <w:numPr>
          <w:ilvl w:val="0"/>
          <w:numId w:val="22"/>
        </w:numPr>
      </w:pPr>
      <w:r w:rsidRPr="00915451">
        <w:t>Zhotovitel se zavazuje sjednat se všemi svými</w:t>
      </w:r>
      <w:r w:rsidR="00290B8F">
        <w:t xml:space="preserve"> subdodavateli,</w:t>
      </w:r>
      <w:r w:rsidRPr="00915451">
        <w:t xml:space="preserve"> zaměstnanci a členy statutárního orgánu a dozorčí rady a prokuristy, kterým byla, za účelem splnění předmětu této smlouvy, poskytnuta (a) důvěrná informace charakteru obchodního, technického a</w:t>
      </w:r>
      <w:r w:rsidR="00AB4768">
        <w:t> </w:t>
      </w:r>
      <w:r w:rsidRPr="00915451">
        <w:t xml:space="preserve">finančního, která se týká zákazníků </w:t>
      </w:r>
      <w:proofErr w:type="spellStart"/>
      <w:r w:rsidR="00034208">
        <w:t>innogy</w:t>
      </w:r>
      <w:proofErr w:type="spellEnd"/>
      <w:r w:rsidRPr="00915451">
        <w:t xml:space="preserve"> </w:t>
      </w:r>
      <w:proofErr w:type="spellStart"/>
      <w:r w:rsidRPr="00915451">
        <w:t>Gas</w:t>
      </w:r>
      <w:proofErr w:type="spellEnd"/>
      <w:r w:rsidRPr="00915451">
        <w:t xml:space="preserve"> </w:t>
      </w:r>
      <w:proofErr w:type="spellStart"/>
      <w:r w:rsidRPr="00915451">
        <w:t>Storage</w:t>
      </w:r>
      <w:proofErr w:type="spellEnd"/>
      <w:r w:rsidRPr="00915451">
        <w:t xml:space="preserve">, s.r.o. a (b) důvěrná informace o provozování a rozvoji  skladovací soustavy </w:t>
      </w:r>
      <w:proofErr w:type="spellStart"/>
      <w:r w:rsidR="00034208">
        <w:t>innogy</w:t>
      </w:r>
      <w:proofErr w:type="spellEnd"/>
      <w:r w:rsidRPr="00915451">
        <w:t xml:space="preserve"> </w:t>
      </w:r>
      <w:proofErr w:type="spellStart"/>
      <w:r w:rsidRPr="00915451">
        <w:t>Gas</w:t>
      </w:r>
      <w:proofErr w:type="spellEnd"/>
      <w:r w:rsidRPr="00915451">
        <w:t xml:space="preserve"> </w:t>
      </w:r>
      <w:proofErr w:type="spellStart"/>
      <w:r w:rsidRPr="00915451">
        <w:t>Storage</w:t>
      </w:r>
      <w:proofErr w:type="spellEnd"/>
      <w:r w:rsidRPr="00915451">
        <w:t xml:space="preserve"> , s.r.o. a</w:t>
      </w:r>
      <w:r w:rsidR="00AB4768">
        <w:t> </w:t>
      </w:r>
      <w:r w:rsidRPr="00915451">
        <w:t>přístupu do ní, povinnost mlčenlivosti o těchto důvěrných informacích ve vztahu k</w:t>
      </w:r>
      <w:r w:rsidR="00AB4768">
        <w:t> </w:t>
      </w:r>
      <w:r w:rsidRPr="00915451">
        <w:t>třetím osobám. Za třetí osoby se pro účely této smlouvy považují rovněž zaměstnanci zhotovitele</w:t>
      </w:r>
      <w:r w:rsidR="00290B8F">
        <w:t xml:space="preserve"> nebo subdodavatele</w:t>
      </w:r>
      <w:r w:rsidRPr="00915451">
        <w:t>, kteří vykonávají činnost výroby, skladování, nebo obchodu s</w:t>
      </w:r>
      <w:r w:rsidR="00AB4768">
        <w:t> </w:t>
      </w:r>
      <w:r w:rsidRPr="00915451">
        <w:t>plynem. Mlčenlivost o těchto důvěrných informacích bude sjednána tak, že bude trvat během a po skončení daného vztahu mezi</w:t>
      </w:r>
      <w:r w:rsidR="00290B8F">
        <w:t xml:space="preserve"> subdodavateli,</w:t>
      </w:r>
      <w:r w:rsidRPr="00915451">
        <w:t xml:space="preserve"> zaměstnanci, členy statutárního orgánu, dozorčí rady, prokuristy a zhotovitelem.</w:t>
      </w:r>
    </w:p>
    <w:p w14:paraId="79EBCBA2" w14:textId="59EB5A6C" w:rsidR="000B572A" w:rsidRPr="00915451" w:rsidRDefault="000B572A" w:rsidP="005E640C">
      <w:pPr>
        <w:pStyle w:val="Odstavec"/>
        <w:numPr>
          <w:ilvl w:val="0"/>
          <w:numId w:val="22"/>
        </w:numPr>
      </w:pPr>
      <w:r w:rsidRPr="00915451">
        <w:t xml:space="preserve">Výše uvedená ustanovení a z nich vyplývající </w:t>
      </w:r>
      <w:r w:rsidR="00F77AAE">
        <w:t xml:space="preserve">povinnosti </w:t>
      </w:r>
      <w:r w:rsidRPr="00915451">
        <w:t>se nevztahují na důvěrné informace:</w:t>
      </w:r>
    </w:p>
    <w:p w14:paraId="65EFEDED" w14:textId="5D374AE4"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jejichž poskytnutí nebo sdělení bylo předem písemně schváleno druhou </w:t>
      </w:r>
      <w:r w:rsidR="00290B8F" w:rsidRPr="00444AAC">
        <w:rPr>
          <w:rFonts w:ascii="Arial" w:hAnsi="Arial" w:cs="Arial"/>
          <w:szCs w:val="22"/>
        </w:rPr>
        <w:t>S</w:t>
      </w:r>
      <w:r w:rsidRPr="00444AAC">
        <w:rPr>
          <w:rFonts w:ascii="Arial" w:hAnsi="Arial" w:cs="Arial"/>
          <w:szCs w:val="22"/>
        </w:rPr>
        <w:t>mluvní stranou,</w:t>
      </w:r>
    </w:p>
    <w:p w14:paraId="4087827A" w14:textId="49F7E8C1"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které </w:t>
      </w:r>
      <w:r w:rsidR="003C4B36" w:rsidRPr="00444AAC">
        <w:rPr>
          <w:rFonts w:ascii="Arial" w:hAnsi="Arial" w:cs="Arial"/>
          <w:szCs w:val="22"/>
        </w:rPr>
        <w:t>smluvní stran</w:t>
      </w:r>
      <w:r w:rsidR="00F77AAE" w:rsidRPr="00444AAC">
        <w:rPr>
          <w:rFonts w:ascii="Arial" w:hAnsi="Arial" w:cs="Arial"/>
          <w:szCs w:val="22"/>
        </w:rPr>
        <w:t xml:space="preserve">a, která je vlastníkem informace </w:t>
      </w:r>
      <w:r w:rsidRPr="00444AAC">
        <w:rPr>
          <w:rFonts w:ascii="Arial" w:hAnsi="Arial" w:cs="Arial"/>
          <w:szCs w:val="22"/>
        </w:rPr>
        <w:t>označil</w:t>
      </w:r>
      <w:r w:rsidR="00F77AAE" w:rsidRPr="00444AAC">
        <w:rPr>
          <w:rFonts w:ascii="Arial" w:hAnsi="Arial" w:cs="Arial"/>
          <w:szCs w:val="22"/>
        </w:rPr>
        <w:t>a</w:t>
      </w:r>
      <w:r w:rsidRPr="00444AAC">
        <w:rPr>
          <w:rFonts w:ascii="Arial" w:hAnsi="Arial" w:cs="Arial"/>
          <w:szCs w:val="22"/>
        </w:rPr>
        <w:t xml:space="preserve"> výslovně jako veřejné,</w:t>
      </w:r>
    </w:p>
    <w:p w14:paraId="29A552F2" w14:textId="04094477"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které se staly veřejně známými, aniž by </w:t>
      </w:r>
      <w:r w:rsidR="00F77AAE" w:rsidRPr="00444AAC">
        <w:rPr>
          <w:rFonts w:ascii="Arial" w:hAnsi="Arial" w:cs="Arial"/>
          <w:szCs w:val="22"/>
        </w:rPr>
        <w:t xml:space="preserve">smluvní strana </w:t>
      </w:r>
      <w:r w:rsidRPr="00444AAC">
        <w:rPr>
          <w:rFonts w:ascii="Arial" w:hAnsi="Arial" w:cs="Arial"/>
          <w:szCs w:val="22"/>
        </w:rPr>
        <w:t>porušil</w:t>
      </w:r>
      <w:r w:rsidR="00F77AAE" w:rsidRPr="00444AAC">
        <w:rPr>
          <w:rFonts w:ascii="Arial" w:hAnsi="Arial" w:cs="Arial"/>
          <w:szCs w:val="22"/>
        </w:rPr>
        <w:t>a</w:t>
      </w:r>
      <w:r w:rsidRPr="00444AAC">
        <w:rPr>
          <w:rFonts w:ascii="Arial" w:hAnsi="Arial" w:cs="Arial"/>
          <w:szCs w:val="22"/>
        </w:rPr>
        <w:t xml:space="preserve"> povinnosti podle této smlouvy,</w:t>
      </w:r>
    </w:p>
    <w:p w14:paraId="466BD279" w14:textId="0F9B6BE2"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k jejichž sdělení je </w:t>
      </w:r>
      <w:r w:rsidR="00F77AAE" w:rsidRPr="00444AAC">
        <w:rPr>
          <w:rFonts w:ascii="Arial" w:hAnsi="Arial" w:cs="Arial"/>
          <w:szCs w:val="22"/>
        </w:rPr>
        <w:t xml:space="preserve">smluvní strana </w:t>
      </w:r>
      <w:r w:rsidRPr="00444AAC">
        <w:rPr>
          <w:rFonts w:ascii="Arial" w:hAnsi="Arial" w:cs="Arial"/>
          <w:szCs w:val="22"/>
        </w:rPr>
        <w:t>povinn</w:t>
      </w:r>
      <w:r w:rsidR="00F77AAE" w:rsidRPr="00444AAC">
        <w:rPr>
          <w:rFonts w:ascii="Arial" w:hAnsi="Arial" w:cs="Arial"/>
          <w:szCs w:val="22"/>
        </w:rPr>
        <w:t>a</w:t>
      </w:r>
      <w:r w:rsidRPr="00444AAC">
        <w:rPr>
          <w:rFonts w:ascii="Arial" w:hAnsi="Arial" w:cs="Arial"/>
          <w:szCs w:val="22"/>
        </w:rPr>
        <w:t xml:space="preserve"> podle právního předpisu nebo rozhodnutí soudu, správního či obdobného orgánu.</w:t>
      </w:r>
    </w:p>
    <w:p w14:paraId="31764D84" w14:textId="77777777" w:rsidR="000B572A" w:rsidRDefault="000B572A" w:rsidP="000B572A">
      <w:pPr>
        <w:rPr>
          <w:rFonts w:ascii="Arial" w:hAnsi="Arial" w:cs="Arial"/>
          <w:szCs w:val="22"/>
        </w:rPr>
      </w:pPr>
    </w:p>
    <w:p w14:paraId="22888776" w14:textId="77777777" w:rsidR="00CA6285" w:rsidRDefault="00CA6285" w:rsidP="000B572A">
      <w:pPr>
        <w:rPr>
          <w:rFonts w:ascii="Arial" w:hAnsi="Arial" w:cs="Arial"/>
          <w:szCs w:val="22"/>
        </w:rPr>
      </w:pPr>
    </w:p>
    <w:p w14:paraId="6AC190C8" w14:textId="77777777" w:rsidR="00D90114" w:rsidRPr="00683042" w:rsidRDefault="00D90114" w:rsidP="00445275">
      <w:pPr>
        <w:pStyle w:val="Nadpislnku"/>
        <w:outlineLvl w:val="0"/>
      </w:pPr>
      <w:r w:rsidRPr="00683042">
        <w:t>Čl. XII</w:t>
      </w:r>
    </w:p>
    <w:p w14:paraId="1EDC3D79" w14:textId="77777777" w:rsidR="00D90114" w:rsidRPr="00683042" w:rsidRDefault="00D90114" w:rsidP="00D90114">
      <w:pPr>
        <w:pStyle w:val="Nadpislnku"/>
      </w:pPr>
      <w:r w:rsidRPr="00683042">
        <w:t>Realizační tým zhotovitele</w:t>
      </w:r>
    </w:p>
    <w:p w14:paraId="60E94E3A" w14:textId="77777777" w:rsidR="00D90114" w:rsidRPr="00683042" w:rsidRDefault="00D90114" w:rsidP="005E640C">
      <w:pPr>
        <w:pStyle w:val="Odstavec"/>
        <w:numPr>
          <w:ilvl w:val="0"/>
          <w:numId w:val="23"/>
        </w:numPr>
        <w:rPr>
          <w:noProof/>
        </w:rPr>
      </w:pPr>
      <w:r w:rsidRPr="00683042">
        <w:t>Projektovým manažerem se pro účely této smlouvy rozumí osoba zhotovitele, která je na</w:t>
      </w:r>
      <w:r w:rsidRPr="00683042">
        <w:rPr>
          <w:noProof/>
        </w:rPr>
        <w:t xml:space="preserve"> vrcholu organizační struktúry projektu - organigramu zhotovitele zodpovědná za řízení Díla.</w:t>
      </w:r>
    </w:p>
    <w:p w14:paraId="716AE913" w14:textId="431713FE" w:rsidR="00D90114" w:rsidRPr="00683042" w:rsidRDefault="00D90114" w:rsidP="005E640C">
      <w:pPr>
        <w:pStyle w:val="Odstavec"/>
        <w:numPr>
          <w:ilvl w:val="0"/>
          <w:numId w:val="23"/>
        </w:numPr>
      </w:pPr>
      <w:r w:rsidRPr="00683042">
        <w:t>Projektový manažer, příp. jím pověřená osoba dle organigramu musí být přítom</w:t>
      </w:r>
      <w:r w:rsidR="007307FE">
        <w:t>ni na stavbě min. 5</w:t>
      </w:r>
      <w:r w:rsidR="00F77AAE">
        <w:t xml:space="preserve"> (pět) </w:t>
      </w:r>
      <w:r w:rsidR="007307FE">
        <w:t xml:space="preserve">dnů v týdnu, nebo po dobu přítomnosti zaměstnanců zhotovitele na stavbě, jedná </w:t>
      </w:r>
      <w:proofErr w:type="spellStart"/>
      <w:r w:rsidR="007307FE">
        <w:t>li</w:t>
      </w:r>
      <w:proofErr w:type="spellEnd"/>
      <w:r w:rsidR="007307FE">
        <w:t xml:space="preserve"> </w:t>
      </w:r>
      <w:proofErr w:type="gramStart"/>
      <w:r w:rsidR="007307FE">
        <w:t>se</w:t>
      </w:r>
      <w:proofErr w:type="gramEnd"/>
      <w:r w:rsidR="007307FE">
        <w:t xml:space="preserve"> o práce kratší než 5 </w:t>
      </w:r>
      <w:r w:rsidR="00F77AAE">
        <w:t xml:space="preserve">(pět) </w:t>
      </w:r>
      <w:r w:rsidR="007307FE">
        <w:t>dnů v týdnu</w:t>
      </w:r>
      <w:r w:rsidR="007307FE" w:rsidRPr="00683042">
        <w:t>.</w:t>
      </w:r>
    </w:p>
    <w:p w14:paraId="2D7C8539" w14:textId="77777777" w:rsidR="00D90114" w:rsidRPr="00683042" w:rsidRDefault="00D90114" w:rsidP="005E640C">
      <w:pPr>
        <w:pStyle w:val="Odstavec"/>
        <w:numPr>
          <w:ilvl w:val="0"/>
          <w:numId w:val="23"/>
        </w:numPr>
      </w:pPr>
      <w:r w:rsidRPr="00683042">
        <w:t xml:space="preserve">Projektový manažer a jeho zástupce jsou jediní </w:t>
      </w:r>
      <w:r w:rsidR="007307FE">
        <w:t xml:space="preserve">zodpovědní </w:t>
      </w:r>
      <w:r w:rsidRPr="00683042">
        <w:t xml:space="preserve">zástupci </w:t>
      </w:r>
      <w:r w:rsidR="00B16564">
        <w:t>zhotovitele</w:t>
      </w:r>
      <w:r w:rsidRPr="00683042">
        <w:t xml:space="preserve"> pro dohled nad realizací Díla ze strany zhotovitele. </w:t>
      </w:r>
    </w:p>
    <w:p w14:paraId="1D0FB759" w14:textId="77777777" w:rsidR="005965D1" w:rsidRPr="005F5AFE" w:rsidRDefault="005965D1" w:rsidP="005E640C">
      <w:pPr>
        <w:pStyle w:val="Odstavec"/>
        <w:numPr>
          <w:ilvl w:val="0"/>
          <w:numId w:val="23"/>
        </w:numPr>
      </w:pPr>
      <w:r>
        <w:t xml:space="preserve">Zhotovitel se zavazuje vystavit projektovému manažerovi a jeho zástupcům </w:t>
      </w:r>
      <w:r w:rsidRPr="005F5AFE">
        <w:t>plnou moc k jednání jménem zhotovitele</w:t>
      </w:r>
      <w:r>
        <w:t xml:space="preserve"> ve věci plnění této smlouvy, a to neprodleně po uzavření této smlouvy</w:t>
      </w:r>
      <w:r w:rsidRPr="005F5AFE">
        <w:t xml:space="preserve">. </w:t>
      </w:r>
      <w:r>
        <w:t>Tyto osoby jsou povinny, při jednání ve věci plnění této smlouvy, na požádání zástupce objednatele se touto plnou moci prokázat.</w:t>
      </w:r>
    </w:p>
    <w:p w14:paraId="7EF98A6D" w14:textId="77777777" w:rsidR="00D90114" w:rsidRPr="00683042" w:rsidRDefault="00D90114" w:rsidP="005E640C">
      <w:pPr>
        <w:pStyle w:val="Odstavec"/>
        <w:numPr>
          <w:ilvl w:val="0"/>
          <w:numId w:val="23"/>
        </w:numPr>
      </w:pPr>
      <w:r w:rsidRPr="00683042">
        <w:t>Zhotovitel se zavazuje uvést ve smlouvách se svými dodavateli osobu projektového manažera/zástupce manažera, jakožto jediné osoby zhotovitele odpovědné za řízení Díla.</w:t>
      </w:r>
    </w:p>
    <w:p w14:paraId="4640612C" w14:textId="77777777" w:rsidR="00D90114" w:rsidRPr="00683042" w:rsidRDefault="00D90114" w:rsidP="005E640C">
      <w:pPr>
        <w:pStyle w:val="Odstavec"/>
        <w:numPr>
          <w:ilvl w:val="0"/>
          <w:numId w:val="23"/>
        </w:numPr>
      </w:pPr>
      <w:r w:rsidRPr="00683042">
        <w:t xml:space="preserve">Objednatel si vyhrazuje právo </w:t>
      </w:r>
      <w:r w:rsidR="005965D1">
        <w:t xml:space="preserve">žádat zhotovitele o odvolání </w:t>
      </w:r>
      <w:r w:rsidRPr="00683042">
        <w:t>projektového manažera zhotovitele, a to zejména v případě:</w:t>
      </w:r>
    </w:p>
    <w:p w14:paraId="2EDCAC47" w14:textId="77777777" w:rsidR="00D90114" w:rsidRPr="00683042" w:rsidRDefault="00D90114" w:rsidP="005E640C">
      <w:pPr>
        <w:pStyle w:val="Odstavec"/>
        <w:numPr>
          <w:ilvl w:val="0"/>
          <w:numId w:val="15"/>
        </w:numPr>
        <w:rPr>
          <w:noProof/>
        </w:rPr>
      </w:pPr>
      <w:r w:rsidRPr="00683042">
        <w:rPr>
          <w:noProof/>
        </w:rPr>
        <w:t>neplnění HMG</w:t>
      </w:r>
    </w:p>
    <w:p w14:paraId="62C9EAB8" w14:textId="77777777" w:rsidR="00D90114" w:rsidRPr="00683042" w:rsidRDefault="00D90114" w:rsidP="005E640C">
      <w:pPr>
        <w:pStyle w:val="Odstavec"/>
        <w:numPr>
          <w:ilvl w:val="0"/>
          <w:numId w:val="15"/>
        </w:numPr>
        <w:rPr>
          <w:noProof/>
        </w:rPr>
      </w:pPr>
      <w:r w:rsidRPr="00683042">
        <w:rPr>
          <w:noProof/>
        </w:rPr>
        <w:t>nedodržování BOZP</w:t>
      </w:r>
    </w:p>
    <w:p w14:paraId="773E8742" w14:textId="77777777" w:rsidR="00D90114" w:rsidRDefault="00D90114" w:rsidP="005E640C">
      <w:pPr>
        <w:pStyle w:val="Odstavec"/>
        <w:numPr>
          <w:ilvl w:val="0"/>
          <w:numId w:val="15"/>
        </w:numPr>
        <w:rPr>
          <w:noProof/>
        </w:rPr>
      </w:pPr>
      <w:r w:rsidRPr="00683042">
        <w:rPr>
          <w:noProof/>
        </w:rPr>
        <w:t>nedodržení kvality</w:t>
      </w:r>
    </w:p>
    <w:p w14:paraId="34D7D6D4" w14:textId="77777777" w:rsidR="005965D1" w:rsidRPr="005F5AFE" w:rsidRDefault="005965D1" w:rsidP="00CC61D1">
      <w:pPr>
        <w:spacing w:after="120"/>
        <w:rPr>
          <w:rFonts w:ascii="Arial" w:hAnsi="Arial" w:cs="Arial"/>
          <w:noProof/>
        </w:rPr>
      </w:pPr>
      <w:r>
        <w:rPr>
          <w:rFonts w:ascii="Arial" w:hAnsi="Arial" w:cs="Arial"/>
          <w:noProof/>
        </w:rPr>
        <w:t>Zhotovitel se v této souvislosti zavazuje projektového manažera, jehož odvolání objednatel požaduje, neprodleně odvolat a nahradit jej novým projektovým manažerem, kterému vystaví výše uvedenou plnou moc k jednání ve věci plnění této smlouvy jménem zhotovitele.</w:t>
      </w:r>
    </w:p>
    <w:p w14:paraId="57595390" w14:textId="59BB743F" w:rsidR="00D90114" w:rsidRPr="00683042" w:rsidRDefault="00D90114" w:rsidP="005E640C">
      <w:pPr>
        <w:pStyle w:val="Odstavec"/>
        <w:numPr>
          <w:ilvl w:val="0"/>
          <w:numId w:val="23"/>
        </w:numPr>
      </w:pPr>
      <w:r w:rsidRPr="00683042">
        <w:t>Organizační strukt</w:t>
      </w:r>
      <w:r w:rsidR="00993CBC">
        <w:t>u</w:t>
      </w:r>
      <w:r w:rsidRPr="00683042">
        <w:t xml:space="preserve">ra projektu (organigram) včetně detailní specifikace odpovědností jednotlivých osob včetně uvedení kontaktů (organigram zahrnuje i oprávněné osoby subdodavatelů zhotovitele, v případě, že jsou zodpovědní za </w:t>
      </w:r>
      <w:proofErr w:type="gramStart"/>
      <w:r w:rsidRPr="00683042">
        <w:t>některý</w:t>
      </w:r>
      <w:proofErr w:type="gramEnd"/>
      <w:r w:rsidRPr="00683042">
        <w:t xml:space="preserve"> PS a SO) předložený v nabídce zhotovitele ze dne </w:t>
      </w:r>
      <w:r w:rsidR="00034208" w:rsidRPr="00444AAC">
        <w:t>vyplní uchazeč</w:t>
      </w:r>
      <w:r w:rsidR="00EA1091" w:rsidRPr="00444AAC">
        <w:t xml:space="preserve"> </w:t>
      </w:r>
      <w:r w:rsidRPr="00683042">
        <w:t xml:space="preserve">musí být </w:t>
      </w:r>
      <w:r w:rsidR="005965D1">
        <w:t xml:space="preserve">zhotovitelem </w:t>
      </w:r>
      <w:r w:rsidRPr="00683042">
        <w:t>uspořádán tak, aby reflektoval rozdělení předm</w:t>
      </w:r>
      <w:r w:rsidR="00EA7F4E">
        <w:t>ě</w:t>
      </w:r>
      <w:r w:rsidRPr="00683042">
        <w:t>tu Díla na PS a SO dle PD</w:t>
      </w:r>
      <w:r w:rsidR="005965D1">
        <w:t>, a to neprodleně po uzavření této smlouvy</w:t>
      </w:r>
      <w:r w:rsidRPr="00683042">
        <w:t xml:space="preserve">. </w:t>
      </w:r>
    </w:p>
    <w:p w14:paraId="18E79F45" w14:textId="77777777" w:rsidR="00D90114" w:rsidRPr="00683042" w:rsidRDefault="00D90114" w:rsidP="005E640C">
      <w:pPr>
        <w:pStyle w:val="Odstavec"/>
        <w:numPr>
          <w:ilvl w:val="0"/>
          <w:numId w:val="23"/>
        </w:numPr>
      </w:pPr>
      <w:r w:rsidRPr="00683042">
        <w:t xml:space="preserve">Organigram musí být závazný po celou dobu realizace projektu (zakázky). Změna organigramu či jednotlivých osob podléhá akceptaci objednatelem písemnou formou, buď zápisem do stavebního deníku či </w:t>
      </w:r>
      <w:r w:rsidR="00046F9A">
        <w:t>e</w:t>
      </w:r>
      <w:r w:rsidRPr="00683042">
        <w:t>-mailem nebo poštou.</w:t>
      </w:r>
    </w:p>
    <w:p w14:paraId="08D5D962" w14:textId="14138CEB" w:rsidR="00D90114" w:rsidRPr="00683042" w:rsidRDefault="00D90114" w:rsidP="005E640C">
      <w:pPr>
        <w:pStyle w:val="Odstavec"/>
        <w:numPr>
          <w:ilvl w:val="0"/>
          <w:numId w:val="23"/>
        </w:numPr>
      </w:pPr>
      <w:r w:rsidRPr="00683042">
        <w:t>Objednatel je oprávněn komunikovat s jakoukoliv osobou uvedenou v</w:t>
      </w:r>
      <w:r w:rsidR="00F77AAE">
        <w:t xml:space="preserve"> </w:t>
      </w:r>
      <w:r w:rsidRPr="00683042">
        <w:t>organigramu</w:t>
      </w:r>
      <w:r w:rsidR="00FD3FAA">
        <w:t xml:space="preserve"> na straně zhotovitele</w:t>
      </w:r>
      <w:r w:rsidRPr="00683042">
        <w:t>.</w:t>
      </w:r>
    </w:p>
    <w:p w14:paraId="0F014ABD" w14:textId="77777777" w:rsidR="009D153E" w:rsidRPr="005F5AFE" w:rsidRDefault="009D153E" w:rsidP="005E640C">
      <w:pPr>
        <w:pStyle w:val="Odstavec"/>
        <w:numPr>
          <w:ilvl w:val="0"/>
          <w:numId w:val="23"/>
        </w:numPr>
      </w:pPr>
      <w:r>
        <w:t>Zhotovitel prohlašuje, že o</w:t>
      </w:r>
      <w:r w:rsidRPr="005F5AFE">
        <w:t xml:space="preserve">soba odpovědná za </w:t>
      </w:r>
      <w:r>
        <w:t xml:space="preserve">zajištění dodržování </w:t>
      </w:r>
      <w:r w:rsidRPr="005F5AFE">
        <w:t>BOZP</w:t>
      </w:r>
      <w:r>
        <w:t xml:space="preserve"> na jeho straně</w:t>
      </w:r>
      <w:r w:rsidRPr="005F5AFE">
        <w:t xml:space="preserve"> je odpovědná </w:t>
      </w:r>
      <w:r>
        <w:t xml:space="preserve">zajišťovat dodržování </w:t>
      </w:r>
      <w:r w:rsidRPr="005F5AFE">
        <w:t xml:space="preserve">BOZP </w:t>
      </w:r>
      <w:r>
        <w:t xml:space="preserve">i </w:t>
      </w:r>
      <w:r w:rsidRPr="005F5AFE">
        <w:t>subdodavatel</w:t>
      </w:r>
      <w:r>
        <w:t>i</w:t>
      </w:r>
      <w:r w:rsidRPr="005F5AFE">
        <w:t xml:space="preserve"> zhotovitele na stavbě. </w:t>
      </w:r>
    </w:p>
    <w:p w14:paraId="3F9CE8BC" w14:textId="77C08E15" w:rsidR="009D153E" w:rsidRPr="005F5AFE" w:rsidRDefault="009D153E" w:rsidP="005E640C">
      <w:pPr>
        <w:pStyle w:val="Odstavec"/>
        <w:numPr>
          <w:ilvl w:val="0"/>
          <w:numId w:val="23"/>
        </w:numPr>
      </w:pPr>
      <w:r>
        <w:t>Z</w:t>
      </w:r>
      <w:r w:rsidRPr="005F5AFE">
        <w:t>hotovitel</w:t>
      </w:r>
      <w:r>
        <w:t xml:space="preserve"> je povinen zajistit, aby osoba </w:t>
      </w:r>
      <w:r w:rsidRPr="005F5AFE">
        <w:t>odpovědná za oblast BOZP minimálně 2x týdně proved</w:t>
      </w:r>
      <w:r>
        <w:t xml:space="preserve">la </w:t>
      </w:r>
      <w:r w:rsidRPr="005F5AFE">
        <w:t>kontrolu na staveništi</w:t>
      </w:r>
      <w:r>
        <w:t xml:space="preserve"> a v</w:t>
      </w:r>
      <w:r w:rsidRPr="005F5AFE">
        <w:t>ýsledek kontroly zaznamen</w:t>
      </w:r>
      <w:r>
        <w:t>ala</w:t>
      </w:r>
      <w:r w:rsidRPr="005F5AFE">
        <w:t xml:space="preserve"> do stavebního deníku včetně návrhu opatření na odstranění zjištěného nedostatku. Za </w:t>
      </w:r>
      <w:r>
        <w:t xml:space="preserve">realizaci </w:t>
      </w:r>
      <w:r w:rsidRPr="005F5AFE">
        <w:t>nápravn</w:t>
      </w:r>
      <w:r>
        <w:t xml:space="preserve">ých </w:t>
      </w:r>
      <w:r w:rsidRPr="005F5AFE">
        <w:t>opatření k odstranění zjištěn</w:t>
      </w:r>
      <w:r w:rsidR="00D24EBE">
        <w:t>ý</w:t>
      </w:r>
      <w:r w:rsidRPr="005F5AFE">
        <w:t xml:space="preserve">ch nedostatků BOZP odpovídá </w:t>
      </w:r>
      <w:r>
        <w:t xml:space="preserve">zhotovitel prostřednictvím </w:t>
      </w:r>
      <w:r w:rsidRPr="005F5AFE">
        <w:t>projektov</w:t>
      </w:r>
      <w:r>
        <w:t>ého</w:t>
      </w:r>
      <w:r w:rsidRPr="005F5AFE">
        <w:t xml:space="preserve"> manaž</w:t>
      </w:r>
      <w:r>
        <w:t>e</w:t>
      </w:r>
      <w:r w:rsidRPr="005F5AFE">
        <w:t>r</w:t>
      </w:r>
      <w:r>
        <w:t>a</w:t>
      </w:r>
      <w:r w:rsidRPr="005F5AFE">
        <w:t xml:space="preserve">, resp. jim </w:t>
      </w:r>
      <w:r>
        <w:t xml:space="preserve">prokazatelně </w:t>
      </w:r>
      <w:r w:rsidRPr="005F5AFE">
        <w:t>pověřen</w:t>
      </w:r>
      <w:r>
        <w:t>é</w:t>
      </w:r>
      <w:r w:rsidRPr="005F5AFE">
        <w:t xml:space="preserve"> osob</w:t>
      </w:r>
      <w:r>
        <w:t>y</w:t>
      </w:r>
      <w:r w:rsidRPr="005F5AFE">
        <w:t xml:space="preserve">.  </w:t>
      </w:r>
    </w:p>
    <w:p w14:paraId="0199575B" w14:textId="77777777" w:rsidR="009D153E" w:rsidRPr="005F5AFE" w:rsidRDefault="009D153E" w:rsidP="005E640C">
      <w:pPr>
        <w:pStyle w:val="Odstavec"/>
        <w:numPr>
          <w:ilvl w:val="0"/>
          <w:numId w:val="23"/>
        </w:numPr>
      </w:pPr>
      <w:r>
        <w:t>Z</w:t>
      </w:r>
      <w:r w:rsidRPr="005F5AFE">
        <w:t xml:space="preserve">hotovitel </w:t>
      </w:r>
      <w:r>
        <w:t xml:space="preserve">se zavazuje zajistit, aby osoba </w:t>
      </w:r>
      <w:r w:rsidRPr="005F5AFE">
        <w:t xml:space="preserve">odpovědná za oblast BOZP </w:t>
      </w:r>
      <w:r>
        <w:t xml:space="preserve">na jeho straně </w:t>
      </w:r>
      <w:r w:rsidRPr="005F5AFE">
        <w:t>vyprac</w:t>
      </w:r>
      <w:r>
        <w:t xml:space="preserve">ovala </w:t>
      </w:r>
      <w:r w:rsidRPr="005F5AFE">
        <w:t>1x týdně zprávu o stavu BOZP na staveništi, kterou elektronicky zašle zástupci objednatele.</w:t>
      </w:r>
    </w:p>
    <w:p w14:paraId="72B8F67A" w14:textId="77777777" w:rsidR="00D90114" w:rsidRPr="00D90114" w:rsidRDefault="00D90114" w:rsidP="00E00B7B">
      <w:pPr>
        <w:pStyle w:val="Odstavec"/>
        <w:numPr>
          <w:ilvl w:val="0"/>
          <w:numId w:val="0"/>
        </w:numPr>
        <w:ind w:left="1429"/>
      </w:pPr>
    </w:p>
    <w:p w14:paraId="43BAAEC3" w14:textId="77777777" w:rsidR="00963366" w:rsidRPr="00746D44" w:rsidRDefault="00963366" w:rsidP="00445275">
      <w:pPr>
        <w:pStyle w:val="Nadpislnku"/>
        <w:outlineLvl w:val="0"/>
      </w:pPr>
      <w:r w:rsidRPr="00746D44">
        <w:t>Čl. XII</w:t>
      </w:r>
      <w:r w:rsidR="00CA6285" w:rsidRPr="00746D44">
        <w:t>I</w:t>
      </w:r>
    </w:p>
    <w:p w14:paraId="6BCF54BD" w14:textId="77777777" w:rsidR="00963366" w:rsidRPr="00746D44" w:rsidRDefault="00963366" w:rsidP="00963366">
      <w:pPr>
        <w:pStyle w:val="Nadpislnku"/>
      </w:pPr>
      <w:r w:rsidRPr="00746D44">
        <w:t>Subdodavatelé</w:t>
      </w:r>
    </w:p>
    <w:p w14:paraId="7E57ABF6" w14:textId="2A0099DA" w:rsidR="00DA6B1C" w:rsidRPr="005F5AFE" w:rsidRDefault="00DA6B1C" w:rsidP="005E640C">
      <w:pPr>
        <w:pStyle w:val="Odstavec"/>
        <w:numPr>
          <w:ilvl w:val="0"/>
          <w:numId w:val="4"/>
        </w:numPr>
      </w:pPr>
      <w:r w:rsidRPr="005F5AFE">
        <w:t xml:space="preserve">Zhotovitel je povinen při provádění Díla využívat jen subdodavatele, kteří jsou </w:t>
      </w:r>
      <w:proofErr w:type="gramStart"/>
      <w:r w:rsidRPr="005F5AFE">
        <w:t>uvedeni</w:t>
      </w:r>
      <w:proofErr w:type="gramEnd"/>
      <w:r w:rsidRPr="005F5AFE">
        <w:t xml:space="preserve"> v jeho nabídce ze dne </w:t>
      </w:r>
      <w:r w:rsidR="00034208" w:rsidRPr="00231852">
        <w:rPr>
          <w:i/>
          <w:color w:val="FF0000"/>
          <w:u w:val="single"/>
        </w:rPr>
        <w:t>vyplní uchazeč</w:t>
      </w:r>
      <w:r w:rsidRPr="00DA118A">
        <w:rPr>
          <w:color w:val="000000" w:themeColor="text1"/>
        </w:rPr>
        <w:t xml:space="preserve">. </w:t>
      </w:r>
      <w:r>
        <w:t>J</w:t>
      </w:r>
      <w:r w:rsidRPr="005F5AFE">
        <w:t>in</w:t>
      </w:r>
      <w:r>
        <w:t>í</w:t>
      </w:r>
      <w:r w:rsidRPr="005F5AFE">
        <w:t xml:space="preserve"> subdodavatel</w:t>
      </w:r>
      <w:r>
        <w:t>é</w:t>
      </w:r>
      <w:r w:rsidRPr="005F5AFE">
        <w:t>, v této nabídce neuveden</w:t>
      </w:r>
      <w:r>
        <w:t>í</w:t>
      </w:r>
      <w:r w:rsidRPr="005F5AFE">
        <w:t xml:space="preserve">, mohou být </w:t>
      </w:r>
      <w:r>
        <w:t xml:space="preserve">využiti zhotovitelem </w:t>
      </w:r>
      <w:r w:rsidRPr="005F5AFE">
        <w:t>jen s</w:t>
      </w:r>
      <w:r w:rsidR="00074F90">
        <w:t xml:space="preserve"> předchozím </w:t>
      </w:r>
      <w:r w:rsidRPr="005F5AFE">
        <w:t>písemným souhlasem objednatele, a to zápisem do stavebního deníku.</w:t>
      </w:r>
    </w:p>
    <w:p w14:paraId="046CE785" w14:textId="77777777" w:rsidR="00DA6B1C" w:rsidRPr="005F5AFE" w:rsidRDefault="00DA6B1C" w:rsidP="00E00B7B">
      <w:pPr>
        <w:pStyle w:val="Odstavec"/>
        <w:numPr>
          <w:ilvl w:val="0"/>
          <w:numId w:val="4"/>
        </w:numPr>
      </w:pPr>
      <w:r w:rsidRPr="005F5AFE">
        <w:t xml:space="preserve">Výběr subdodavatelů určených objednatelem v ZD (tzv. povinných subdodavatelů) nezbavuje zhotovitele jeho závazků z uzavřené smlouvy. </w:t>
      </w:r>
    </w:p>
    <w:p w14:paraId="60FA8333" w14:textId="77777777" w:rsidR="00046F9A" w:rsidRDefault="00046F9A" w:rsidP="00E00B7B">
      <w:pPr>
        <w:pStyle w:val="Odstavec"/>
        <w:numPr>
          <w:ilvl w:val="0"/>
          <w:numId w:val="4"/>
        </w:numPr>
      </w:pPr>
      <w:r w:rsidRPr="005F5AFE">
        <w:t xml:space="preserve">Zhotovitel nese plnou odpovědnost za práce svých subdodavatelů zúčastněných na zhotovení </w:t>
      </w:r>
      <w:r>
        <w:t>D</w:t>
      </w:r>
      <w:r w:rsidRPr="005F5AFE">
        <w:t>íla</w:t>
      </w:r>
      <w:r>
        <w:t>,</w:t>
      </w:r>
      <w:r w:rsidRPr="005F5AFE">
        <w:t xml:space="preserve"> jak po stránce technické, tak po stránce dodržování </w:t>
      </w:r>
      <w:r>
        <w:t xml:space="preserve">obecně závazných právních předpisů, technických a </w:t>
      </w:r>
      <w:r w:rsidRPr="005F5AFE">
        <w:t xml:space="preserve">bezpečnostních předpisů a dalších </w:t>
      </w:r>
      <w:r>
        <w:t xml:space="preserve">povinností plynoucích zhotoviteli z této smlouvy. </w:t>
      </w:r>
    </w:p>
    <w:p w14:paraId="058829FA" w14:textId="77777777" w:rsidR="00DA6B1C" w:rsidRPr="005F5AFE" w:rsidRDefault="00DA6B1C" w:rsidP="00E00B7B">
      <w:pPr>
        <w:pStyle w:val="Odstavec"/>
        <w:numPr>
          <w:ilvl w:val="0"/>
          <w:numId w:val="4"/>
        </w:numPr>
      </w:pPr>
      <w:r w:rsidRPr="005F5AFE">
        <w:t>Veškeré povinnosti vztahující se z této smlouvy ke zhotoviteli</w:t>
      </w:r>
      <w:r>
        <w:t xml:space="preserve"> (povinnosti, které je povinen zhotovitel dodržovat při plnění této smlouvy)</w:t>
      </w:r>
      <w:r w:rsidRPr="005F5AFE">
        <w:t xml:space="preserve"> – včetně požadavků vztahujících se na jeho zaměstnance</w:t>
      </w:r>
      <w:r>
        <w:t>, kteří se</w:t>
      </w:r>
      <w:r w:rsidRPr="005F5AFE">
        <w:t xml:space="preserve"> podílejí na realizaci předmětu smlouvy, </w:t>
      </w:r>
      <w:r>
        <w:t xml:space="preserve">a které je nezbytné na tyto osoby přenést, </w:t>
      </w:r>
      <w:r w:rsidRPr="005F5AFE">
        <w:t xml:space="preserve">se </w:t>
      </w:r>
      <w:r>
        <w:t xml:space="preserve">zhotovitel </w:t>
      </w:r>
      <w:r w:rsidRPr="005F5AFE">
        <w:t xml:space="preserve">zavazuje smluvně přenést </w:t>
      </w:r>
      <w:r>
        <w:t xml:space="preserve">i </w:t>
      </w:r>
      <w:r w:rsidRPr="005F5AFE">
        <w:t xml:space="preserve">na případné subdodavatele, případně zajistí, aby </w:t>
      </w:r>
      <w:r>
        <w:t xml:space="preserve">tito </w:t>
      </w:r>
      <w:r w:rsidRPr="005F5AFE">
        <w:t>subdodavatel</w:t>
      </w:r>
      <w:r>
        <w:t>é</w:t>
      </w:r>
      <w:r w:rsidRPr="005F5AFE">
        <w:t xml:space="preserve"> tyto </w:t>
      </w:r>
      <w:r>
        <w:t xml:space="preserve">povinnosti </w:t>
      </w:r>
      <w:r w:rsidRPr="005F5AFE">
        <w:t>přenesl</w:t>
      </w:r>
      <w:r w:rsidR="00046F9A">
        <w:t>i</w:t>
      </w:r>
      <w:r w:rsidRPr="005F5AFE">
        <w:t xml:space="preserve"> na </w:t>
      </w:r>
      <w:r w:rsidR="00046F9A">
        <w:t xml:space="preserve">své </w:t>
      </w:r>
      <w:r w:rsidRPr="005F5AFE">
        <w:t>případné subdodavatele.</w:t>
      </w:r>
    </w:p>
    <w:p w14:paraId="53BF0541" w14:textId="53FCA228" w:rsidR="00DA6B1C" w:rsidRDefault="00DA6B1C" w:rsidP="00E00B7B">
      <w:pPr>
        <w:pStyle w:val="Odstavec"/>
        <w:numPr>
          <w:ilvl w:val="0"/>
          <w:numId w:val="4"/>
        </w:numPr>
      </w:pPr>
      <w:r w:rsidRPr="005F5AFE">
        <w:t>Objednatel má právo kontroly nad plněním výše uvedených povinností</w:t>
      </w:r>
      <w:r>
        <w:t xml:space="preserve"> a zhotovitel se zavazuje této kontrole v průběhu provádění Díla podřídit a poskytnou</w:t>
      </w:r>
      <w:r w:rsidR="00D012C2">
        <w:t>t</w:t>
      </w:r>
      <w:r>
        <w:t xml:space="preserve"> k ní objednateli příslušnou součinnost</w:t>
      </w:r>
      <w:r w:rsidRPr="005F5AFE">
        <w:t>.</w:t>
      </w:r>
    </w:p>
    <w:p w14:paraId="6239799C" w14:textId="110E9290" w:rsidR="000B182E" w:rsidRPr="000B182E" w:rsidRDefault="000B182E" w:rsidP="00E00B7B">
      <w:pPr>
        <w:pStyle w:val="Odstavec"/>
        <w:numPr>
          <w:ilvl w:val="0"/>
          <w:numId w:val="4"/>
        </w:numPr>
      </w:pPr>
      <w:r>
        <w:t xml:space="preserve">Zhotovitel se zavazuje, že veškeré své peněžité oprávněné závazky vůči svým subdodavatelům využitým při plnění této Smlouvy uhradí řádně a včas za podmínky, že subdodavatelé budou plnit svoje smluvní povinnosti řádně a včas. V případě, že </w:t>
      </w:r>
      <w:r w:rsidR="00B5046E">
        <w:t>z</w:t>
      </w:r>
      <w:r>
        <w:t xml:space="preserve">hotovitel bude v prodlení o více než 30 dnů vůči svému subdodavateli s úhradou ceny za plnění, které bylo zahrnuto ve fakturaci </w:t>
      </w:r>
      <w:r w:rsidR="00B5046E">
        <w:t>z</w:t>
      </w:r>
      <w:r>
        <w:t xml:space="preserve">hotovitele dle této Smlouvy a současně nesplní ani přes předchozí písemné upozornění v dodatečné lhůtě nejméně 7 dnů, je </w:t>
      </w:r>
      <w:r w:rsidR="00815604">
        <w:t>o</w:t>
      </w:r>
      <w:r w:rsidR="000A7B96">
        <w:t>bjednatel</w:t>
      </w:r>
      <w:r>
        <w:t xml:space="preserve"> v případě, že pohledávka takovéhoto subdodavatele na něj bude postoupena, oprávněn započítat její hodnotu proti jakékoliv pohledávce </w:t>
      </w:r>
      <w:r w:rsidR="00815604">
        <w:t>z</w:t>
      </w:r>
      <w:r>
        <w:t xml:space="preserve">hotovitele. Zhotovitel nesmí zakázat ani zpoplatnit či penalizovat vůči svým subdodavatelům postoupení jejich splatných pohledávek vůči </w:t>
      </w:r>
      <w:r w:rsidR="00815604">
        <w:t>z</w:t>
      </w:r>
      <w:r>
        <w:t xml:space="preserve">hotoviteli na </w:t>
      </w:r>
      <w:r w:rsidR="00815604">
        <w:t>o</w:t>
      </w:r>
      <w:r w:rsidR="000A7B96">
        <w:t>bjednatele</w:t>
      </w:r>
      <w:r>
        <w:t>.</w:t>
      </w:r>
    </w:p>
    <w:p w14:paraId="2E8DECEA" w14:textId="77777777" w:rsidR="004E11E9" w:rsidRPr="00746D44" w:rsidRDefault="004E11E9" w:rsidP="000B572A">
      <w:pPr>
        <w:pStyle w:val="Nadpislnku"/>
      </w:pPr>
    </w:p>
    <w:p w14:paraId="15C6A44D" w14:textId="77777777" w:rsidR="004E11E9" w:rsidRPr="00746D44" w:rsidRDefault="00CA6285" w:rsidP="00445275">
      <w:pPr>
        <w:pStyle w:val="Nadpislnku"/>
        <w:outlineLvl w:val="0"/>
      </w:pPr>
      <w:r w:rsidRPr="00746D44">
        <w:t>Čl. XIV</w:t>
      </w:r>
    </w:p>
    <w:p w14:paraId="0099E8E8" w14:textId="77777777" w:rsidR="000B572A" w:rsidRPr="00746D44" w:rsidRDefault="000B572A" w:rsidP="000B572A">
      <w:pPr>
        <w:pStyle w:val="Nadpislnku"/>
      </w:pPr>
      <w:r w:rsidRPr="00746D44">
        <w:t>Závěrečná ustanovení</w:t>
      </w:r>
    </w:p>
    <w:p w14:paraId="2B88B1F9" w14:textId="56C8A167" w:rsidR="00046F9A" w:rsidRPr="00746D44" w:rsidRDefault="00046F9A" w:rsidP="005E640C">
      <w:pPr>
        <w:pStyle w:val="Odstavec"/>
        <w:numPr>
          <w:ilvl w:val="0"/>
          <w:numId w:val="24"/>
        </w:numPr>
      </w:pPr>
      <w:r w:rsidRPr="00746D44">
        <w:t xml:space="preserve">Právní vztahy mezi </w:t>
      </w:r>
      <w:r>
        <w:t>s</w:t>
      </w:r>
      <w:r w:rsidRPr="00746D44">
        <w:t xml:space="preserve">mluvními stranami založené touto smlouvou a zvlášť v ní neupravené se řídí příslušnými ustanoveními </w:t>
      </w:r>
      <w:r>
        <w:t>občanského</w:t>
      </w:r>
      <w:r w:rsidRPr="00746D44">
        <w:t xml:space="preserve"> zákoníku </w:t>
      </w:r>
      <w:r>
        <w:t xml:space="preserve">upravujícími smlouvu o dílo </w:t>
      </w:r>
      <w:r w:rsidRPr="00746D44">
        <w:t xml:space="preserve">a ostatními souvisejícími obecně závaznými právními předpisy. Strany současně sjednávají, že případný spor z této smlouvy budou řešit dohodou na úrovni statutárních orgánů, o níž bude pořízen písemný zápis, nepodaří-li se dohody dosáhnout ve lhůtě 30 dnů ode dne, kdy jedna ze </w:t>
      </w:r>
      <w:r>
        <w:t>s</w:t>
      </w:r>
      <w:r w:rsidRPr="00746D44">
        <w:t xml:space="preserve">tran požádala druhou </w:t>
      </w:r>
      <w:r>
        <w:t>s</w:t>
      </w:r>
      <w:r w:rsidRPr="00746D44">
        <w:t xml:space="preserve">tranu o řešení sporu, může kterákoliv </w:t>
      </w:r>
      <w:r>
        <w:t>s</w:t>
      </w:r>
      <w:r w:rsidRPr="00746D44">
        <w:t xml:space="preserve">trana podat návrh na řešení sporu místně příslušnému soudu, nedohodnou-li se </w:t>
      </w:r>
      <w:r>
        <w:t>s</w:t>
      </w:r>
      <w:r w:rsidRPr="00746D44">
        <w:t>trany</w:t>
      </w:r>
      <w:r>
        <w:t xml:space="preserve"> prokazatelně, </w:t>
      </w:r>
      <w:r w:rsidRPr="00746D44">
        <w:t xml:space="preserve">že spor bude řešit rozhodčí soud. </w:t>
      </w:r>
      <w:r w:rsidR="00F77AAE">
        <w:t>K výše uvedené lhůtě se nepřihlíží, hrozí-li nebezpečí z prodlení.</w:t>
      </w:r>
    </w:p>
    <w:p w14:paraId="36205EF2" w14:textId="62315FA9" w:rsidR="000B572A" w:rsidRPr="00746D44" w:rsidRDefault="000B572A" w:rsidP="005E640C">
      <w:pPr>
        <w:pStyle w:val="Odstavec"/>
        <w:numPr>
          <w:ilvl w:val="0"/>
          <w:numId w:val="24"/>
        </w:numPr>
      </w:pPr>
      <w:r w:rsidRPr="00746D44">
        <w:t xml:space="preserve">Smlouva včetně příloh je vyhotovena ve 4 stejnopisech, z nichž každý má platnost originálu. Každá </w:t>
      </w:r>
      <w:r w:rsidR="00046F9A">
        <w:t>s</w:t>
      </w:r>
      <w:r w:rsidRPr="00746D44">
        <w:t>mluvní strana po jejím podpisu obdrží dvě vyhotovení.</w:t>
      </w:r>
    </w:p>
    <w:p w14:paraId="12E745D1" w14:textId="77777777" w:rsidR="00E1241B" w:rsidRPr="00E8224F" w:rsidRDefault="00E1241B" w:rsidP="005E640C">
      <w:pPr>
        <w:pStyle w:val="Odstavec"/>
        <w:numPr>
          <w:ilvl w:val="0"/>
          <w:numId w:val="24"/>
        </w:numPr>
      </w:pPr>
      <w:r w:rsidRPr="00746D44">
        <w:t>Tuto smlouvu</w:t>
      </w:r>
      <w:r>
        <w:t xml:space="preserve">, včetně tohoto ujednání, </w:t>
      </w:r>
      <w:r w:rsidRPr="00746D44">
        <w:t xml:space="preserve">je možno měnit nebo doplňovat pouze písemnou formou </w:t>
      </w:r>
      <w:r>
        <w:t xml:space="preserve">vzestupně očíslovaného </w:t>
      </w:r>
      <w:r w:rsidRPr="00746D44">
        <w:t>dodatk</w:t>
      </w:r>
      <w:r>
        <w:t>u</w:t>
      </w:r>
      <w:r w:rsidRPr="00746D44">
        <w:t xml:space="preserve"> k této smlouvě.</w:t>
      </w:r>
      <w:r>
        <w:t xml:space="preserve"> Na základě výslovné dohody smluvních stran se nepřipouští jiná než písemná forma změny této smlouvy, a to pod sankcí jejich neúčinnosti.</w:t>
      </w:r>
    </w:p>
    <w:p w14:paraId="4D6E2144" w14:textId="5DB1E772" w:rsidR="000B572A" w:rsidRDefault="000B572A" w:rsidP="005E640C">
      <w:pPr>
        <w:pStyle w:val="Odstavec"/>
        <w:numPr>
          <w:ilvl w:val="0"/>
          <w:numId w:val="24"/>
        </w:numPr>
      </w:pPr>
      <w:r w:rsidRPr="00746D44">
        <w:t xml:space="preserve">Tato smlouva nabude </w:t>
      </w:r>
      <w:r w:rsidR="00FF4C36" w:rsidRPr="00746D44">
        <w:t xml:space="preserve">platnosti a </w:t>
      </w:r>
      <w:r w:rsidRPr="00746D44">
        <w:t>účinnosti d</w:t>
      </w:r>
      <w:r w:rsidRPr="00915451">
        <w:t xml:space="preserve">nem, kdy je podepsána </w:t>
      </w:r>
      <w:r w:rsidR="00F32C37">
        <w:t>oběma smluvními stranami</w:t>
      </w:r>
      <w:r w:rsidRPr="00915451">
        <w:t>, přičemž rozhodující je datum pozdějšího podpisu.</w:t>
      </w:r>
    </w:p>
    <w:p w14:paraId="14FF0C57" w14:textId="52B2974D" w:rsidR="00E1241B" w:rsidRDefault="00E1241B" w:rsidP="005E640C">
      <w:pPr>
        <w:pStyle w:val="Odstavec"/>
        <w:numPr>
          <w:ilvl w:val="0"/>
          <w:numId w:val="24"/>
        </w:numPr>
      </w:pPr>
      <w:r>
        <w:t>Na základě výslovné dohody smluvních stran, které jsou podnikateli, se neuplatní ustanovení § 1799 a 1800 občanského zákoníku o neplatnosti doložek smluv uzavřených adhezním způsobem.</w:t>
      </w:r>
      <w:r w:rsidR="00E92EC6">
        <w:t xml:space="preserve"> </w:t>
      </w:r>
    </w:p>
    <w:p w14:paraId="178928E5" w14:textId="77777777" w:rsidR="00E1241B" w:rsidRDefault="00E1241B" w:rsidP="005E640C">
      <w:pPr>
        <w:pStyle w:val="Odstavec"/>
        <w:numPr>
          <w:ilvl w:val="0"/>
          <w:numId w:val="24"/>
        </w:numPr>
      </w:pPr>
      <w:r w:rsidRPr="00746D44">
        <w:t xml:space="preserve">Zhotovitel podpisem smlouvy deklaruje, že si je vědom důležitosti </w:t>
      </w:r>
      <w:r>
        <w:t>D</w:t>
      </w:r>
      <w:r w:rsidRPr="00746D44">
        <w:t>íla a splnění jednotlivých termínů/milníků pro objednatele a že jejich nedodržením může objednateli vzniknout škoda v návaznosti na další, návazně objednané zhotovitele a dodávky.</w:t>
      </w:r>
    </w:p>
    <w:p w14:paraId="03F29104" w14:textId="729BA3AE" w:rsidR="00172417" w:rsidRDefault="00E1241B" w:rsidP="005E640C">
      <w:pPr>
        <w:pStyle w:val="Odstavec"/>
        <w:numPr>
          <w:ilvl w:val="0"/>
          <w:numId w:val="24"/>
        </w:numPr>
      </w:pPr>
      <w:r>
        <w:t>Smluvní strany prohlašují, že se podrobně seznámily s obsahem smlouvy a jejích pří</w:t>
      </w:r>
      <w:r w:rsidR="00DA118A">
        <w:t>loh</w:t>
      </w:r>
      <w:r>
        <w:t>, že těmto dokumentům plně porozuměly, a že jsou si vědomy toho, že jimi od okamžiku uzavření smlouvy budou vázány.</w:t>
      </w:r>
    </w:p>
    <w:p w14:paraId="0BB2064C" w14:textId="77777777" w:rsidR="00172417" w:rsidRDefault="00172417" w:rsidP="005E640C">
      <w:pPr>
        <w:pStyle w:val="Odstavec"/>
        <w:numPr>
          <w:ilvl w:val="0"/>
          <w:numId w:val="24"/>
        </w:numPr>
      </w:pPr>
      <w:r>
        <w:t>Smluvní strany dále prohlašují, že se v právním vztahu založeném touto smlouvou ve smyslu § 558 odst. 2 občanského zákoníku nepřihlíží k obchodním zvyklostem, a tedy obchodní zvyklosti nemají přednost před ustanoveními zákona, jež nemají donucující účinky.</w:t>
      </w:r>
    </w:p>
    <w:p w14:paraId="439CA6C6" w14:textId="4777004A" w:rsidR="008F04A6" w:rsidRPr="0073325E" w:rsidRDefault="008F04A6" w:rsidP="00A9509D">
      <w:pPr>
        <w:pStyle w:val="Odstavec"/>
        <w:numPr>
          <w:ilvl w:val="0"/>
          <w:numId w:val="24"/>
        </w:numPr>
      </w:pPr>
      <w:r w:rsidRPr="0073325E">
        <w:t xml:space="preserve">Dle § 2e zákona č. 320/2001 Sb., o finanční kontrole ve veřejné správě, ve znění pozdějších předpisů, je </w:t>
      </w:r>
      <w:r>
        <w:t>zhotovitel</w:t>
      </w:r>
      <w:r w:rsidRPr="0073325E">
        <w:t xml:space="preserve"> povinen spolupůsobit při výkonu finanční kontroly.</w:t>
      </w:r>
    </w:p>
    <w:p w14:paraId="137E74E2" w14:textId="77777777" w:rsidR="008F04A6" w:rsidRPr="00746D44" w:rsidRDefault="008F04A6" w:rsidP="00A9509D">
      <w:pPr>
        <w:pStyle w:val="Odstavec"/>
        <w:numPr>
          <w:ilvl w:val="0"/>
          <w:numId w:val="0"/>
        </w:numPr>
        <w:ind w:left="567"/>
      </w:pPr>
    </w:p>
    <w:p w14:paraId="47A83BCB" w14:textId="77777777" w:rsidR="00E1241B" w:rsidRDefault="00E1241B" w:rsidP="00E00B7B">
      <w:pPr>
        <w:pStyle w:val="Odstavec"/>
        <w:numPr>
          <w:ilvl w:val="0"/>
          <w:numId w:val="0"/>
        </w:numPr>
        <w:ind w:left="1429"/>
      </w:pPr>
    </w:p>
    <w:p w14:paraId="74E43A40" w14:textId="77777777" w:rsidR="00CC61D1" w:rsidRPr="00746D44" w:rsidRDefault="00CC61D1" w:rsidP="00E00B7B">
      <w:pPr>
        <w:pStyle w:val="Odstavec"/>
        <w:numPr>
          <w:ilvl w:val="0"/>
          <w:numId w:val="0"/>
        </w:numPr>
        <w:ind w:left="1429"/>
      </w:pPr>
    </w:p>
    <w:p w14:paraId="129AEBE4" w14:textId="77777777" w:rsidR="000B572A" w:rsidRPr="00CC61D1" w:rsidRDefault="000B572A" w:rsidP="00E00B7B">
      <w:pPr>
        <w:ind w:left="0"/>
        <w:rPr>
          <w:rFonts w:ascii="Arial" w:hAnsi="Arial" w:cs="Arial"/>
          <w:szCs w:val="22"/>
          <w:u w:val="single"/>
        </w:rPr>
      </w:pPr>
      <w:r w:rsidRPr="00CC61D1">
        <w:rPr>
          <w:rFonts w:ascii="Arial" w:hAnsi="Arial" w:cs="Arial"/>
          <w:szCs w:val="22"/>
          <w:u w:val="single"/>
        </w:rPr>
        <w:t>Seznam příloh:</w:t>
      </w:r>
    </w:p>
    <w:p w14:paraId="5C583DE7" w14:textId="77777777" w:rsidR="000B572A" w:rsidRPr="001125A1" w:rsidRDefault="000B572A" w:rsidP="00E00B7B">
      <w:pPr>
        <w:ind w:left="0"/>
        <w:rPr>
          <w:rFonts w:ascii="Arial" w:hAnsi="Arial" w:cs="Arial"/>
          <w:szCs w:val="22"/>
        </w:rPr>
      </w:pPr>
    </w:p>
    <w:p w14:paraId="404BA9F9" w14:textId="4AA3AC67" w:rsidR="004C5A1D" w:rsidRPr="004D551F" w:rsidRDefault="004C5A1D" w:rsidP="00E00B7B">
      <w:pPr>
        <w:spacing w:before="120" w:after="120"/>
        <w:ind w:left="0"/>
        <w:rPr>
          <w:rFonts w:ascii="Arial" w:hAnsi="Arial" w:cs="Arial"/>
          <w:color w:val="000000" w:themeColor="text1"/>
        </w:rPr>
      </w:pPr>
      <w:r>
        <w:rPr>
          <w:rFonts w:ascii="Arial" w:hAnsi="Arial" w:cs="Arial"/>
        </w:rPr>
        <w:t xml:space="preserve">příloha č. 1: </w:t>
      </w:r>
      <w:proofErr w:type="gramStart"/>
      <w:r>
        <w:rPr>
          <w:rFonts w:ascii="Arial" w:hAnsi="Arial" w:cs="Arial"/>
        </w:rPr>
        <w:t>Nabídka</w:t>
      </w:r>
      <w:proofErr w:type="gramEnd"/>
      <w:r>
        <w:rPr>
          <w:rFonts w:ascii="Arial" w:hAnsi="Arial" w:cs="Arial"/>
        </w:rPr>
        <w:t xml:space="preserve"> zhotovitele</w:t>
      </w:r>
      <w:r w:rsidR="00186E88">
        <w:rPr>
          <w:rFonts w:ascii="Arial" w:hAnsi="Arial" w:cs="Arial"/>
        </w:rPr>
        <w:t xml:space="preserve"> </w:t>
      </w:r>
      <w:r w:rsidR="00DA6B1C">
        <w:rPr>
          <w:rFonts w:ascii="Arial" w:hAnsi="Arial" w:cs="Arial"/>
        </w:rPr>
        <w:t xml:space="preserve">ze dne </w:t>
      </w:r>
      <w:r w:rsidR="00034208" w:rsidRPr="00034208">
        <w:rPr>
          <w:rFonts w:ascii="Arial" w:hAnsi="Arial" w:cs="Arial"/>
          <w:i/>
          <w:color w:val="FF0000"/>
          <w:u w:val="single"/>
        </w:rPr>
        <w:t xml:space="preserve">vyplní </w:t>
      </w:r>
      <w:proofErr w:type="gramStart"/>
      <w:r w:rsidR="00034208" w:rsidRPr="00034208">
        <w:rPr>
          <w:rFonts w:ascii="Arial" w:hAnsi="Arial" w:cs="Arial"/>
          <w:i/>
          <w:color w:val="FF0000"/>
          <w:u w:val="single"/>
        </w:rPr>
        <w:t>uchazeč</w:t>
      </w:r>
      <w:proofErr w:type="gramEnd"/>
    </w:p>
    <w:p w14:paraId="31C4943E" w14:textId="00462E47" w:rsidR="005B03D7" w:rsidRPr="004545FB" w:rsidRDefault="000B572A" w:rsidP="00E00B7B">
      <w:pPr>
        <w:spacing w:before="120" w:after="120"/>
        <w:ind w:left="0"/>
        <w:rPr>
          <w:rFonts w:ascii="Arial" w:hAnsi="Arial" w:cs="Arial"/>
          <w:szCs w:val="22"/>
        </w:rPr>
      </w:pPr>
      <w:r w:rsidRPr="004545FB">
        <w:rPr>
          <w:rFonts w:ascii="Arial" w:hAnsi="Arial" w:cs="Arial"/>
          <w:szCs w:val="22"/>
        </w:rPr>
        <w:t xml:space="preserve">příloha </w:t>
      </w:r>
      <w:proofErr w:type="gramStart"/>
      <w:r w:rsidRPr="004545FB">
        <w:rPr>
          <w:rFonts w:ascii="Arial" w:hAnsi="Arial" w:cs="Arial"/>
          <w:szCs w:val="22"/>
        </w:rPr>
        <w:t>č.</w:t>
      </w:r>
      <w:r w:rsidR="004C5A1D">
        <w:rPr>
          <w:rFonts w:ascii="Arial" w:hAnsi="Arial" w:cs="Arial"/>
          <w:szCs w:val="22"/>
        </w:rPr>
        <w:t>2</w:t>
      </w:r>
      <w:r w:rsidRPr="004545FB">
        <w:rPr>
          <w:rFonts w:ascii="Arial" w:hAnsi="Arial" w:cs="Arial"/>
          <w:szCs w:val="22"/>
        </w:rPr>
        <w:t>:</w:t>
      </w:r>
      <w:proofErr w:type="gramEnd"/>
      <w:r w:rsidR="00BB0CA3">
        <w:rPr>
          <w:rFonts w:ascii="Arial" w:hAnsi="Arial" w:cs="Arial"/>
          <w:szCs w:val="22"/>
        </w:rPr>
        <w:t xml:space="preserve"> Detailní harmonogram prací </w:t>
      </w:r>
      <w:r w:rsidR="00947817" w:rsidRPr="00034208">
        <w:rPr>
          <w:rFonts w:ascii="Arial" w:hAnsi="Arial" w:cs="Arial"/>
          <w:i/>
          <w:color w:val="FF0000"/>
          <w:u w:val="single"/>
        </w:rPr>
        <w:t>vyplní uchazeč</w:t>
      </w:r>
    </w:p>
    <w:p w14:paraId="5D77DFBF" w14:textId="4DE5DD29" w:rsidR="000B572A" w:rsidRDefault="004C5A1D" w:rsidP="00E00B7B">
      <w:pPr>
        <w:spacing w:before="120" w:after="120"/>
        <w:ind w:left="0"/>
        <w:jc w:val="left"/>
        <w:rPr>
          <w:rFonts w:ascii="Arial" w:hAnsi="Arial" w:cs="Arial"/>
        </w:rPr>
      </w:pPr>
      <w:r>
        <w:rPr>
          <w:rFonts w:ascii="Arial" w:hAnsi="Arial" w:cs="Arial"/>
        </w:rPr>
        <w:t>příloha č. 3</w:t>
      </w:r>
      <w:r w:rsidR="00BB0CA3">
        <w:rPr>
          <w:rFonts w:ascii="Arial" w:hAnsi="Arial" w:cs="Arial"/>
        </w:rPr>
        <w:t xml:space="preserve">: </w:t>
      </w:r>
      <w:r w:rsidRPr="00A94B96">
        <w:rPr>
          <w:rFonts w:ascii="Arial" w:hAnsi="Arial" w:cs="Arial"/>
        </w:rPr>
        <w:t xml:space="preserve">Technické podmínky pro práce a činnosti v objektech, nebezpečných prostorech, pásmech a blízkosti sítí a vedení ve správě </w:t>
      </w:r>
      <w:proofErr w:type="spellStart"/>
      <w:r w:rsidR="00034208">
        <w:rPr>
          <w:rFonts w:ascii="Arial" w:hAnsi="Arial" w:cs="Arial"/>
        </w:rPr>
        <w:t>innogy</w:t>
      </w:r>
      <w:proofErr w:type="spellEnd"/>
      <w:r w:rsidRPr="00A94B96">
        <w:rPr>
          <w:rFonts w:ascii="Arial" w:hAnsi="Arial" w:cs="Arial"/>
        </w:rPr>
        <w:t xml:space="preserve"> </w:t>
      </w:r>
      <w:proofErr w:type="spellStart"/>
      <w:r w:rsidRPr="00A94B96">
        <w:rPr>
          <w:rFonts w:ascii="Arial" w:hAnsi="Arial" w:cs="Arial"/>
        </w:rPr>
        <w:t>Gas</w:t>
      </w:r>
      <w:proofErr w:type="spellEnd"/>
      <w:r w:rsidRPr="00A94B96">
        <w:rPr>
          <w:rFonts w:ascii="Arial" w:hAnsi="Arial" w:cs="Arial"/>
        </w:rPr>
        <w:t xml:space="preserve"> </w:t>
      </w:r>
      <w:proofErr w:type="spellStart"/>
      <w:r w:rsidRPr="00A94B96">
        <w:rPr>
          <w:rFonts w:ascii="Arial" w:hAnsi="Arial" w:cs="Arial"/>
        </w:rPr>
        <w:t>Storage</w:t>
      </w:r>
      <w:proofErr w:type="spellEnd"/>
      <w:r w:rsidRPr="00A94B96">
        <w:rPr>
          <w:rFonts w:ascii="Arial" w:hAnsi="Arial" w:cs="Arial"/>
        </w:rPr>
        <w:t>, s.r.o.</w:t>
      </w:r>
    </w:p>
    <w:p w14:paraId="5ACF7854" w14:textId="5E5F0B08" w:rsidR="00C04E45" w:rsidRDefault="002917E0" w:rsidP="00E00B7B">
      <w:pPr>
        <w:spacing w:before="120" w:after="120"/>
        <w:ind w:left="0"/>
        <w:jc w:val="left"/>
        <w:rPr>
          <w:rFonts w:ascii="Arial" w:hAnsi="Arial" w:cs="Arial"/>
        </w:rPr>
      </w:pPr>
      <w:r>
        <w:rPr>
          <w:rFonts w:ascii="Arial" w:hAnsi="Arial" w:cs="Arial"/>
        </w:rPr>
        <w:t xml:space="preserve">příloha č. </w:t>
      </w:r>
      <w:r w:rsidR="005C17CB">
        <w:rPr>
          <w:rFonts w:ascii="Arial" w:hAnsi="Arial" w:cs="Arial"/>
        </w:rPr>
        <w:t>4</w:t>
      </w:r>
      <w:r>
        <w:rPr>
          <w:rFonts w:ascii="Arial" w:hAnsi="Arial" w:cs="Arial"/>
        </w:rPr>
        <w:t>: Zadávací dokumentace</w:t>
      </w:r>
    </w:p>
    <w:p w14:paraId="64481577" w14:textId="019BC418" w:rsidR="00231852" w:rsidRDefault="00231852" w:rsidP="00E00B7B">
      <w:pPr>
        <w:spacing w:before="120" w:after="120"/>
        <w:ind w:left="0"/>
        <w:jc w:val="left"/>
        <w:rPr>
          <w:rFonts w:ascii="Arial" w:hAnsi="Arial" w:cs="Arial"/>
          <w:szCs w:val="22"/>
        </w:rPr>
      </w:pPr>
      <w:r>
        <w:rPr>
          <w:rFonts w:ascii="Arial" w:hAnsi="Arial" w:cs="Arial"/>
        </w:rPr>
        <w:t xml:space="preserve">příloha č. </w:t>
      </w:r>
      <w:r w:rsidR="005C17CB">
        <w:rPr>
          <w:rFonts w:ascii="Arial" w:hAnsi="Arial" w:cs="Arial"/>
        </w:rPr>
        <w:t>5</w:t>
      </w:r>
      <w:r>
        <w:rPr>
          <w:rFonts w:ascii="Arial" w:hAnsi="Arial" w:cs="Arial"/>
        </w:rPr>
        <w:t xml:space="preserve">: </w:t>
      </w:r>
      <w:r w:rsidRPr="005C5C4A">
        <w:rPr>
          <w:rFonts w:ascii="Arial" w:hAnsi="Arial" w:cs="Arial"/>
          <w:szCs w:val="22"/>
        </w:rPr>
        <w:t>Vzor změnového listu</w:t>
      </w:r>
    </w:p>
    <w:p w14:paraId="3C6C6619" w14:textId="24B508DE" w:rsidR="004750B3" w:rsidRDefault="004750B3" w:rsidP="00E00B7B">
      <w:pPr>
        <w:spacing w:before="120" w:after="120"/>
        <w:ind w:left="0"/>
        <w:jc w:val="left"/>
        <w:rPr>
          <w:rFonts w:ascii="Arial" w:hAnsi="Arial" w:cs="Arial"/>
          <w:szCs w:val="22"/>
        </w:rPr>
      </w:pPr>
      <w:r>
        <w:rPr>
          <w:rFonts w:ascii="Arial" w:hAnsi="Arial" w:cs="Arial"/>
        </w:rPr>
        <w:t xml:space="preserve">příloha č. </w:t>
      </w:r>
      <w:r w:rsidR="005C17CB">
        <w:rPr>
          <w:rFonts w:ascii="Arial" w:hAnsi="Arial" w:cs="Arial"/>
        </w:rPr>
        <w:t>6</w:t>
      </w:r>
      <w:r>
        <w:rPr>
          <w:rFonts w:ascii="Arial" w:hAnsi="Arial" w:cs="Arial"/>
        </w:rPr>
        <w:t xml:space="preserve">: </w:t>
      </w:r>
      <w:r>
        <w:rPr>
          <w:rFonts w:ascii="Arial" w:hAnsi="Arial" w:cs="Arial"/>
          <w:szCs w:val="22"/>
        </w:rPr>
        <w:t>K</w:t>
      </w:r>
      <w:r w:rsidRPr="004750B3">
        <w:rPr>
          <w:rFonts w:ascii="Arial" w:hAnsi="Arial" w:cs="Arial"/>
          <w:szCs w:val="22"/>
        </w:rPr>
        <w:t>ontrolní a zkušební plán stavby</w:t>
      </w:r>
      <w:r w:rsidR="006E0349">
        <w:rPr>
          <w:rFonts w:ascii="Arial" w:hAnsi="Arial" w:cs="Arial"/>
          <w:szCs w:val="22"/>
        </w:rPr>
        <w:t xml:space="preserve"> </w:t>
      </w:r>
      <w:r w:rsidR="006E0349" w:rsidRPr="006E0349">
        <w:rPr>
          <w:rFonts w:ascii="Arial" w:hAnsi="Arial" w:cs="Arial"/>
          <w:i/>
          <w:color w:val="FF0000"/>
          <w:u w:val="single"/>
        </w:rPr>
        <w:t>doplní uchazeč</w:t>
      </w:r>
    </w:p>
    <w:p w14:paraId="2595AE31" w14:textId="77777777" w:rsidR="004750B3" w:rsidRDefault="004750B3" w:rsidP="004C5A1D">
      <w:pPr>
        <w:spacing w:before="120" w:after="120"/>
        <w:jc w:val="left"/>
        <w:rPr>
          <w:rFonts w:ascii="Arial" w:hAnsi="Arial" w:cs="Arial"/>
        </w:rPr>
      </w:pPr>
    </w:p>
    <w:p w14:paraId="60F04207" w14:textId="582D83DE" w:rsidR="000B572A" w:rsidRPr="003549CC" w:rsidRDefault="000B572A" w:rsidP="002D77EC">
      <w:pPr>
        <w:ind w:left="0"/>
        <w:rPr>
          <w:rFonts w:ascii="Arial" w:hAnsi="Arial" w:cs="Arial"/>
          <w:szCs w:val="22"/>
        </w:rPr>
      </w:pPr>
      <w:r w:rsidRPr="003549CC">
        <w:rPr>
          <w:rFonts w:ascii="Arial" w:hAnsi="Arial" w:cs="Arial"/>
          <w:szCs w:val="22"/>
        </w:rPr>
        <w:t xml:space="preserve">V Praze dne: </w:t>
      </w:r>
      <w:r w:rsidR="002D77EC">
        <w:rPr>
          <w:rFonts w:ascii="Arial" w:hAnsi="Arial" w:cs="Arial"/>
          <w:szCs w:val="22"/>
        </w:rPr>
        <w:t>……………………….</w:t>
      </w:r>
      <w:r w:rsidR="00610145">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Pr="00DA118A">
        <w:rPr>
          <w:rFonts w:ascii="Arial" w:hAnsi="Arial" w:cs="Arial"/>
          <w:color w:val="000000" w:themeColor="text1"/>
          <w:szCs w:val="22"/>
        </w:rPr>
        <w:t>V</w:t>
      </w:r>
      <w:r w:rsidR="00F70A58" w:rsidRPr="00DA118A">
        <w:rPr>
          <w:rFonts w:ascii="Arial" w:hAnsi="Arial" w:cs="Arial"/>
          <w:color w:val="000000" w:themeColor="text1"/>
          <w:szCs w:val="22"/>
        </w:rPr>
        <w:t> </w:t>
      </w:r>
      <w:r w:rsidR="002D77EC">
        <w:rPr>
          <w:rFonts w:ascii="Arial" w:hAnsi="Arial" w:cs="Arial"/>
          <w:color w:val="000000" w:themeColor="text1"/>
          <w:szCs w:val="22"/>
        </w:rPr>
        <w:t>……</w:t>
      </w:r>
      <w:proofErr w:type="gramStart"/>
      <w:r w:rsidR="002D77EC">
        <w:rPr>
          <w:rFonts w:ascii="Arial" w:hAnsi="Arial" w:cs="Arial"/>
          <w:color w:val="000000" w:themeColor="text1"/>
          <w:szCs w:val="22"/>
        </w:rPr>
        <w:t>…..</w:t>
      </w:r>
      <w:r w:rsidR="00034208">
        <w:rPr>
          <w:rFonts w:ascii="Arial" w:hAnsi="Arial" w:cs="Arial"/>
          <w:color w:val="000000" w:themeColor="text1"/>
        </w:rPr>
        <w:t>…</w:t>
      </w:r>
      <w:proofErr w:type="gramEnd"/>
      <w:r w:rsidR="00034208">
        <w:rPr>
          <w:rFonts w:ascii="Arial" w:hAnsi="Arial" w:cs="Arial"/>
          <w:color w:val="000000" w:themeColor="text1"/>
        </w:rPr>
        <w:t>…</w:t>
      </w:r>
      <w:r w:rsidRPr="00406F93">
        <w:rPr>
          <w:rFonts w:ascii="Arial" w:hAnsi="Arial" w:cs="Arial"/>
          <w:szCs w:val="22"/>
        </w:rPr>
        <w:t>dne</w:t>
      </w:r>
      <w:r w:rsidR="004C5A1D" w:rsidRPr="00406F93">
        <w:rPr>
          <w:rFonts w:ascii="Arial" w:hAnsi="Arial" w:cs="Arial"/>
          <w:szCs w:val="22"/>
        </w:rPr>
        <w:t xml:space="preserve">: </w:t>
      </w:r>
      <w:r w:rsidR="002D77EC">
        <w:rPr>
          <w:rFonts w:ascii="Arial" w:hAnsi="Arial" w:cs="Arial"/>
          <w:szCs w:val="22"/>
        </w:rPr>
        <w:t>……………………….</w:t>
      </w:r>
    </w:p>
    <w:p w14:paraId="3B30FB32" w14:textId="77777777" w:rsidR="000B572A" w:rsidRPr="003549CC" w:rsidRDefault="000B572A" w:rsidP="000B572A">
      <w:pPr>
        <w:tabs>
          <w:tab w:val="center" w:pos="2268"/>
          <w:tab w:val="center" w:pos="6804"/>
        </w:tabs>
        <w:ind w:left="0"/>
        <w:rPr>
          <w:rFonts w:ascii="Arial" w:hAnsi="Arial" w:cs="Arial"/>
          <w:szCs w:val="22"/>
        </w:rPr>
      </w:pPr>
    </w:p>
    <w:p w14:paraId="612184C1" w14:textId="4CC42BA0" w:rsidR="000B572A" w:rsidRPr="003549CC" w:rsidRDefault="000B572A" w:rsidP="002D77EC">
      <w:pPr>
        <w:ind w:left="0"/>
        <w:rPr>
          <w:rFonts w:ascii="Arial" w:hAnsi="Arial" w:cs="Arial"/>
          <w:szCs w:val="22"/>
        </w:rPr>
      </w:pPr>
      <w:r w:rsidRPr="003549CC">
        <w:rPr>
          <w:rFonts w:ascii="Arial" w:hAnsi="Arial" w:cs="Arial"/>
          <w:szCs w:val="22"/>
        </w:rPr>
        <w:t>Objednatel:</w:t>
      </w:r>
      <w:r w:rsidRPr="003549C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Pr="003549CC">
        <w:rPr>
          <w:rFonts w:ascii="Arial" w:hAnsi="Arial" w:cs="Arial"/>
          <w:szCs w:val="22"/>
        </w:rPr>
        <w:t>Zhotovitel:</w:t>
      </w:r>
    </w:p>
    <w:p w14:paraId="1BCBB072" w14:textId="77777777" w:rsidR="009D28E6" w:rsidRPr="001125A1" w:rsidRDefault="009D28E6" w:rsidP="000B572A">
      <w:pPr>
        <w:tabs>
          <w:tab w:val="center" w:pos="2268"/>
          <w:tab w:val="center" w:pos="6804"/>
        </w:tabs>
        <w:ind w:left="0"/>
        <w:rPr>
          <w:rFonts w:ascii="Arial" w:hAnsi="Arial" w:cs="Arial"/>
          <w:szCs w:val="22"/>
        </w:rPr>
      </w:pPr>
    </w:p>
    <w:p w14:paraId="703CD5BC" w14:textId="521959A0" w:rsidR="000B572A" w:rsidRPr="001125A1" w:rsidRDefault="000B572A" w:rsidP="002D77EC">
      <w:pPr>
        <w:ind w:left="0"/>
        <w:rPr>
          <w:rFonts w:ascii="Arial" w:hAnsi="Arial" w:cs="Arial"/>
          <w:szCs w:val="22"/>
        </w:rPr>
      </w:pPr>
      <w:r>
        <w:rPr>
          <w:rFonts w:ascii="Arial" w:hAnsi="Arial" w:cs="Arial"/>
          <w:szCs w:val="22"/>
        </w:rPr>
        <w:t>………</w:t>
      </w:r>
      <w:r w:rsidR="002D77EC">
        <w:rPr>
          <w:rFonts w:ascii="Arial" w:hAnsi="Arial" w:cs="Arial"/>
          <w:szCs w:val="22"/>
        </w:rPr>
        <w:t>………………..</w:t>
      </w:r>
      <w:r>
        <w:rPr>
          <w:rFonts w:ascii="Arial" w:hAnsi="Arial" w:cs="Arial"/>
          <w:szCs w:val="22"/>
        </w:rPr>
        <w:t>………….</w:t>
      </w:r>
      <w:r w:rsidR="004545FB">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t>………………………..………….</w:t>
      </w:r>
    </w:p>
    <w:p w14:paraId="68E082B5" w14:textId="2BE10526" w:rsidR="005C1C64" w:rsidRPr="004D551F" w:rsidRDefault="00F70A58" w:rsidP="002D77EC">
      <w:pPr>
        <w:ind w:left="0"/>
        <w:rPr>
          <w:rFonts w:ascii="Arial" w:hAnsi="Arial" w:cs="Arial"/>
          <w:color w:val="000000" w:themeColor="text1"/>
          <w:szCs w:val="22"/>
        </w:rPr>
      </w:pPr>
      <w:r>
        <w:rPr>
          <w:rFonts w:ascii="Arial" w:hAnsi="Arial" w:cs="Arial"/>
          <w:szCs w:val="22"/>
        </w:rPr>
        <w:t>Andreas Frohwein</w:t>
      </w:r>
      <w:r w:rsidR="003549C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t>jméno</w:t>
      </w:r>
    </w:p>
    <w:p w14:paraId="08034BE0" w14:textId="5D2FE680" w:rsidR="000B572A" w:rsidRDefault="00F70A58" w:rsidP="002D77EC">
      <w:pPr>
        <w:ind w:left="0"/>
        <w:rPr>
          <w:rFonts w:ascii="Arial" w:hAnsi="Arial" w:cs="Arial"/>
          <w:szCs w:val="22"/>
        </w:rPr>
      </w:pPr>
      <w:r>
        <w:rPr>
          <w:rFonts w:ascii="Arial" w:hAnsi="Arial" w:cs="Arial"/>
          <w:szCs w:val="22"/>
        </w:rPr>
        <w:t>předseda jednatelů</w:t>
      </w:r>
      <w:r w:rsidR="000B572A" w:rsidRPr="00BC657B">
        <w:rPr>
          <w:rFonts w:ascii="Arial" w:hAnsi="Arial" w:cs="Arial"/>
          <w:szCs w:val="22"/>
        </w:rPr>
        <w:tab/>
      </w:r>
      <w:r w:rsidR="004D551F">
        <w:rPr>
          <w:rFonts w:ascii="Arial" w:hAnsi="Arial" w:cs="Arial"/>
          <w:szCs w:val="22"/>
        </w:rPr>
        <w:t xml:space="preserve"> </w:t>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t>funkce</w:t>
      </w:r>
    </w:p>
    <w:p w14:paraId="018275FE" w14:textId="2044DE2B" w:rsidR="00FF4C36" w:rsidRPr="00BC657B" w:rsidRDefault="00034208" w:rsidP="002D77EC">
      <w:pPr>
        <w:ind w:left="0"/>
        <w:rPr>
          <w:rFonts w:ascii="Arial" w:hAnsi="Arial" w:cs="Arial"/>
          <w:szCs w:val="22"/>
        </w:rPr>
      </w:pPr>
      <w:proofErr w:type="spellStart"/>
      <w:r>
        <w:rPr>
          <w:rFonts w:ascii="Arial" w:hAnsi="Arial" w:cs="Arial"/>
          <w:szCs w:val="22"/>
        </w:rPr>
        <w:t>innogy</w:t>
      </w:r>
      <w:proofErr w:type="spellEnd"/>
      <w:r w:rsidR="00FF4C36">
        <w:rPr>
          <w:rFonts w:ascii="Arial" w:hAnsi="Arial" w:cs="Arial"/>
          <w:szCs w:val="22"/>
        </w:rPr>
        <w:t xml:space="preserve"> </w:t>
      </w:r>
      <w:proofErr w:type="spellStart"/>
      <w:r w:rsidR="00FF4C36">
        <w:rPr>
          <w:rFonts w:ascii="Arial" w:hAnsi="Arial" w:cs="Arial"/>
          <w:szCs w:val="22"/>
        </w:rPr>
        <w:t>Gas</w:t>
      </w:r>
      <w:proofErr w:type="spellEnd"/>
      <w:r w:rsidR="00FF4C36">
        <w:rPr>
          <w:rFonts w:ascii="Arial" w:hAnsi="Arial" w:cs="Arial"/>
          <w:szCs w:val="22"/>
        </w:rPr>
        <w:t xml:space="preserve"> </w:t>
      </w:r>
      <w:proofErr w:type="spellStart"/>
      <w:r w:rsidR="00FF4C36">
        <w:rPr>
          <w:rFonts w:ascii="Arial" w:hAnsi="Arial" w:cs="Arial"/>
          <w:szCs w:val="22"/>
        </w:rPr>
        <w:t>Storage</w:t>
      </w:r>
      <w:proofErr w:type="spellEnd"/>
      <w:r w:rsidR="00FF4C36">
        <w:rPr>
          <w:rFonts w:ascii="Arial" w:hAnsi="Arial" w:cs="Arial"/>
          <w:szCs w:val="22"/>
        </w:rPr>
        <w:t>, s.r.o.</w:t>
      </w:r>
      <w:r w:rsidR="00FF4C36">
        <w:rPr>
          <w:rFonts w:ascii="Arial" w:hAnsi="Arial" w:cs="Arial"/>
          <w:szCs w:val="22"/>
        </w:rPr>
        <w:tab/>
      </w:r>
    </w:p>
    <w:p w14:paraId="04F54BCC" w14:textId="1BB72A83" w:rsidR="000B572A" w:rsidRPr="004545FB" w:rsidRDefault="000B572A" w:rsidP="002D77EC">
      <w:pPr>
        <w:ind w:left="0"/>
        <w:rPr>
          <w:rFonts w:ascii="Arial" w:hAnsi="Arial" w:cs="Arial"/>
          <w:szCs w:val="22"/>
        </w:rPr>
      </w:pPr>
    </w:p>
    <w:p w14:paraId="5A9EC1B1" w14:textId="77777777" w:rsidR="009D28E6" w:rsidRPr="004545FB" w:rsidRDefault="009D28E6" w:rsidP="002D77EC">
      <w:pPr>
        <w:ind w:left="0"/>
        <w:rPr>
          <w:rFonts w:ascii="Arial" w:hAnsi="Arial" w:cs="Arial"/>
          <w:szCs w:val="22"/>
        </w:rPr>
      </w:pPr>
    </w:p>
    <w:p w14:paraId="17797F3E" w14:textId="41350F99" w:rsidR="004545FB" w:rsidRPr="00BA2981" w:rsidRDefault="002D77EC" w:rsidP="002D77EC">
      <w:pPr>
        <w:ind w:left="0"/>
        <w:rPr>
          <w:rFonts w:ascii="Arial" w:hAnsi="Arial" w:cs="Arial"/>
          <w:szCs w:val="22"/>
        </w:rPr>
      </w:pPr>
      <w:r>
        <w:rPr>
          <w:rFonts w:ascii="Arial" w:hAnsi="Arial" w:cs="Arial"/>
          <w:szCs w:val="22"/>
        </w:rPr>
        <w:t>………………………..………….</w:t>
      </w:r>
      <w:r w:rsidR="004545FB">
        <w:rPr>
          <w:rFonts w:ascii="Arial" w:hAnsi="Arial" w:cs="Arial"/>
          <w:szCs w:val="22"/>
        </w:rPr>
        <w:tab/>
      </w:r>
    </w:p>
    <w:p w14:paraId="2B131C21" w14:textId="1588F57D" w:rsidR="00BC657B" w:rsidRDefault="00F70A58" w:rsidP="002D77EC">
      <w:pPr>
        <w:ind w:left="0"/>
        <w:outlineLvl w:val="0"/>
        <w:rPr>
          <w:rFonts w:ascii="Arial" w:hAnsi="Arial" w:cs="Arial"/>
          <w:szCs w:val="22"/>
        </w:rPr>
      </w:pPr>
      <w:r>
        <w:rPr>
          <w:rFonts w:ascii="Arial" w:hAnsi="Arial" w:cs="Arial"/>
          <w:szCs w:val="22"/>
        </w:rPr>
        <w:t>Ing. Lubor Veleba</w:t>
      </w:r>
    </w:p>
    <w:p w14:paraId="172AF715" w14:textId="423E7761" w:rsidR="00FF4C36" w:rsidRDefault="00F70A58" w:rsidP="002D77EC">
      <w:pPr>
        <w:ind w:left="0"/>
        <w:rPr>
          <w:rFonts w:ascii="Arial" w:hAnsi="Arial" w:cs="Arial"/>
          <w:szCs w:val="22"/>
        </w:rPr>
      </w:pPr>
      <w:r>
        <w:rPr>
          <w:rFonts w:ascii="Arial" w:hAnsi="Arial" w:cs="Arial"/>
          <w:szCs w:val="22"/>
        </w:rPr>
        <w:t>jednatel</w:t>
      </w:r>
    </w:p>
    <w:p w14:paraId="6E6290B6" w14:textId="77196484" w:rsidR="004545FB" w:rsidRDefault="00034208" w:rsidP="00A9509D">
      <w:pPr>
        <w:ind w:left="0"/>
      </w:pPr>
      <w:proofErr w:type="spellStart"/>
      <w:r>
        <w:rPr>
          <w:rFonts w:ascii="Arial" w:hAnsi="Arial" w:cs="Arial"/>
          <w:szCs w:val="22"/>
        </w:rPr>
        <w:t>innogy</w:t>
      </w:r>
      <w:proofErr w:type="spellEnd"/>
      <w:r w:rsidR="00FF4C36">
        <w:rPr>
          <w:rFonts w:ascii="Arial" w:hAnsi="Arial" w:cs="Arial"/>
          <w:szCs w:val="22"/>
        </w:rPr>
        <w:t xml:space="preserve"> </w:t>
      </w:r>
      <w:proofErr w:type="spellStart"/>
      <w:r w:rsidR="00FF4C36">
        <w:rPr>
          <w:rFonts w:ascii="Arial" w:hAnsi="Arial" w:cs="Arial"/>
          <w:szCs w:val="22"/>
        </w:rPr>
        <w:t>Gas</w:t>
      </w:r>
      <w:proofErr w:type="spellEnd"/>
      <w:r w:rsidR="00FF4C36">
        <w:rPr>
          <w:rFonts w:ascii="Arial" w:hAnsi="Arial" w:cs="Arial"/>
          <w:szCs w:val="22"/>
        </w:rPr>
        <w:t xml:space="preserve"> </w:t>
      </w:r>
      <w:proofErr w:type="spellStart"/>
      <w:r w:rsidR="00FF4C36">
        <w:rPr>
          <w:rFonts w:ascii="Arial" w:hAnsi="Arial" w:cs="Arial"/>
          <w:szCs w:val="22"/>
        </w:rPr>
        <w:t>Storage</w:t>
      </w:r>
      <w:proofErr w:type="spellEnd"/>
      <w:r w:rsidR="00FF4C36">
        <w:rPr>
          <w:rFonts w:ascii="Arial" w:hAnsi="Arial" w:cs="Arial"/>
          <w:szCs w:val="22"/>
        </w:rPr>
        <w:t>, s.r.o.</w:t>
      </w:r>
      <w:r w:rsidR="004545FB">
        <w:rPr>
          <w:rFonts w:ascii="Arial" w:hAnsi="Arial" w:cs="Arial"/>
          <w:szCs w:val="22"/>
        </w:rPr>
        <w:tab/>
      </w:r>
    </w:p>
    <w:sectPr w:rsidR="004545FB" w:rsidSect="00FB7B6A">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1698E" w14:textId="77777777" w:rsidR="00B25FD5" w:rsidRDefault="00B25FD5" w:rsidP="00DC3455">
      <w:pPr>
        <w:spacing w:before="0"/>
      </w:pPr>
      <w:r>
        <w:separator/>
      </w:r>
    </w:p>
    <w:p w14:paraId="5FEB74CE" w14:textId="77777777" w:rsidR="00B25FD5" w:rsidRDefault="00B25FD5"/>
  </w:endnote>
  <w:endnote w:type="continuationSeparator" w:id="0">
    <w:p w14:paraId="29281B85" w14:textId="77777777" w:rsidR="00B25FD5" w:rsidRDefault="00B25FD5" w:rsidP="00DC3455">
      <w:pPr>
        <w:spacing w:before="0"/>
      </w:pPr>
      <w:r>
        <w:continuationSeparator/>
      </w:r>
    </w:p>
    <w:p w14:paraId="02B48507" w14:textId="77777777" w:rsidR="00B25FD5" w:rsidRDefault="00B25FD5"/>
  </w:endnote>
  <w:endnote w:type="continuationNotice" w:id="1">
    <w:p w14:paraId="197FA9BF" w14:textId="77777777" w:rsidR="00B25FD5" w:rsidRDefault="00B25FD5">
      <w:pPr>
        <w:spacing w:before="0"/>
      </w:pPr>
    </w:p>
    <w:p w14:paraId="519FB550" w14:textId="77777777" w:rsidR="00B25FD5" w:rsidRDefault="00B25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997E" w14:textId="77777777" w:rsidR="00C04E49" w:rsidRPr="00483CBB" w:rsidRDefault="00C04E49" w:rsidP="00DC3455">
    <w:pPr>
      <w:pStyle w:val="Zpat"/>
      <w:jc w:val="center"/>
      <w:rPr>
        <w:rFonts w:ascii="Arial" w:hAnsi="Arial" w:cs="Arial"/>
      </w:rPr>
    </w:pPr>
    <w:r w:rsidRPr="00483CBB">
      <w:rPr>
        <w:rFonts w:ascii="Arial" w:hAnsi="Arial" w:cs="Arial"/>
      </w:rPr>
      <w:fldChar w:fldCharType="begin"/>
    </w:r>
    <w:r w:rsidRPr="00483CBB">
      <w:rPr>
        <w:rFonts w:ascii="Arial" w:hAnsi="Arial" w:cs="Arial"/>
      </w:rPr>
      <w:instrText xml:space="preserve"> PAGE   \* MERGEFORMAT </w:instrText>
    </w:r>
    <w:r w:rsidRPr="00483CBB">
      <w:rPr>
        <w:rFonts w:ascii="Arial" w:hAnsi="Arial" w:cs="Arial"/>
      </w:rPr>
      <w:fldChar w:fldCharType="separate"/>
    </w:r>
    <w:r w:rsidR="0019218B">
      <w:rPr>
        <w:rFonts w:ascii="Arial" w:hAnsi="Arial" w:cs="Arial"/>
        <w:noProof/>
      </w:rPr>
      <w:t>5</w:t>
    </w:r>
    <w:r w:rsidRPr="00483CBB">
      <w:rPr>
        <w:rFonts w:ascii="Arial" w:hAnsi="Arial" w:cs="Arial"/>
      </w:rPr>
      <w:fldChar w:fldCharType="end"/>
    </w:r>
    <w:r w:rsidRPr="00483CBB">
      <w:rPr>
        <w:rFonts w:ascii="Arial" w:hAnsi="Arial" w:cs="Arial"/>
      </w:rPr>
      <w:t xml:space="preserve"> z </w:t>
    </w:r>
    <w:fldSimple w:instr=" NUMPAGES   \* MERGEFORMAT ">
      <w:r w:rsidR="0019218B" w:rsidRPr="0019218B">
        <w:rPr>
          <w:rFonts w:ascii="Arial" w:hAnsi="Arial" w:cs="Arial"/>
          <w:noProof/>
        </w:rPr>
        <w:t>20</w:t>
      </w:r>
    </w:fldSimple>
  </w:p>
  <w:p w14:paraId="6D434B11" w14:textId="77777777" w:rsidR="00C04E49" w:rsidRDefault="00C04E49">
    <w:pPr>
      <w:pStyle w:val="Zpat"/>
    </w:pPr>
  </w:p>
  <w:p w14:paraId="4920B24C" w14:textId="77777777" w:rsidR="003B3B7D" w:rsidRDefault="003B3B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E8F05" w14:textId="77777777" w:rsidR="00B25FD5" w:rsidRDefault="00B25FD5" w:rsidP="00DC3455">
      <w:pPr>
        <w:spacing w:before="0"/>
      </w:pPr>
      <w:r>
        <w:separator/>
      </w:r>
    </w:p>
    <w:p w14:paraId="23419EA4" w14:textId="77777777" w:rsidR="00B25FD5" w:rsidRDefault="00B25FD5"/>
  </w:footnote>
  <w:footnote w:type="continuationSeparator" w:id="0">
    <w:p w14:paraId="047F4A8B" w14:textId="77777777" w:rsidR="00B25FD5" w:rsidRDefault="00B25FD5" w:rsidP="00DC3455">
      <w:pPr>
        <w:spacing w:before="0"/>
      </w:pPr>
      <w:r>
        <w:continuationSeparator/>
      </w:r>
    </w:p>
    <w:p w14:paraId="225B6B8C" w14:textId="77777777" w:rsidR="00B25FD5" w:rsidRDefault="00B25FD5"/>
  </w:footnote>
  <w:footnote w:type="continuationNotice" w:id="1">
    <w:p w14:paraId="46654615" w14:textId="77777777" w:rsidR="00B25FD5" w:rsidRDefault="00B25FD5">
      <w:pPr>
        <w:spacing w:before="0"/>
      </w:pPr>
    </w:p>
    <w:p w14:paraId="363E69B9" w14:textId="77777777" w:rsidR="00B25FD5" w:rsidRDefault="00B25F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59DF"/>
    <w:multiLevelType w:val="multilevel"/>
    <w:tmpl w:val="5C06BC26"/>
    <w:lvl w:ilvl="0">
      <w:start w:val="1"/>
      <w:numFmt w:val="decimal"/>
      <w:lvlText w:val="%1."/>
      <w:lvlJc w:val="left"/>
      <w:pPr>
        <w:tabs>
          <w:tab w:val="num" w:pos="1070"/>
        </w:tabs>
        <w:ind w:left="1070" w:hanging="360"/>
      </w:pPr>
      <w:rPr>
        <w:rFonts w:asciiTheme="majorHAnsi" w:hAnsiTheme="majorHAnsi" w:cs="Arial" w:hint="default"/>
        <w:b/>
        <w:bCs/>
        <w:i w:val="0"/>
        <w:iCs w:val="0"/>
        <w:sz w:val="22"/>
        <w:szCs w:val="22"/>
      </w:rPr>
    </w:lvl>
    <w:lvl w:ilvl="1">
      <w:start w:val="1"/>
      <w:numFmt w:val="decimal"/>
      <w:lvlText w:val="%1.%2."/>
      <w:lvlJc w:val="left"/>
      <w:pPr>
        <w:tabs>
          <w:tab w:val="num" w:pos="567"/>
        </w:tabs>
        <w:ind w:left="567" w:hanging="283"/>
      </w:pPr>
      <w:rPr>
        <w:rFonts w:asciiTheme="majorHAnsi" w:hAnsiTheme="majorHAnsi" w:cs="Arial" w:hint="default"/>
        <w:b w:val="0"/>
        <w:bCs w:val="0"/>
        <w:i w:val="0"/>
        <w:iCs w:val="0"/>
        <w:color w:val="000000"/>
        <w:sz w:val="22"/>
        <w:szCs w:val="22"/>
      </w:rPr>
    </w:lvl>
    <w:lvl w:ilvl="2">
      <w:start w:val="1"/>
      <w:numFmt w:val="decimal"/>
      <w:lvlText w:val="%1.%2.%3."/>
      <w:lvlJc w:val="left"/>
      <w:pPr>
        <w:tabs>
          <w:tab w:val="num" w:pos="1004"/>
        </w:tabs>
        <w:ind w:left="437" w:hanging="153"/>
      </w:pPr>
      <w:rPr>
        <w:rFonts w:asciiTheme="majorHAnsi" w:hAnsiTheme="majorHAnsi" w:cs="Arial" w:hint="default"/>
        <w:i w:val="0"/>
        <w:iCs w:val="0"/>
        <w:color w:val="000000"/>
        <w:sz w:val="22"/>
        <w:szCs w:val="22"/>
      </w:rPr>
    </w:lvl>
    <w:lvl w:ilvl="3">
      <w:start w:val="1"/>
      <w:numFmt w:val="decimal"/>
      <w:lvlText w:val="%1.%2.%3.%4."/>
      <w:lvlJc w:val="left"/>
      <w:pPr>
        <w:tabs>
          <w:tab w:val="num" w:pos="1506"/>
        </w:tabs>
        <w:ind w:left="1506" w:hanging="1080"/>
      </w:pPr>
      <w:rPr>
        <w:rFonts w:ascii="Times New Roman" w:hAnsi="Times New Roman" w:cs="Times New Roman" w:hint="default"/>
      </w:rPr>
    </w:lvl>
    <w:lvl w:ilvl="4">
      <w:start w:val="1"/>
      <w:numFmt w:val="decimal"/>
      <w:lvlText w:val="%1.%2.%3.%4.%5."/>
      <w:lvlJc w:val="left"/>
      <w:pPr>
        <w:tabs>
          <w:tab w:val="num" w:pos="1506"/>
        </w:tabs>
        <w:ind w:left="1506" w:hanging="1080"/>
      </w:pPr>
      <w:rPr>
        <w:rFonts w:ascii="Times New Roman" w:hAnsi="Times New Roman" w:cs="Times New Roman" w:hint="default"/>
      </w:rPr>
    </w:lvl>
    <w:lvl w:ilvl="5">
      <w:start w:val="1"/>
      <w:numFmt w:val="decimal"/>
      <w:lvlText w:val="%1.%2.%3.%4.%5.%6."/>
      <w:lvlJc w:val="left"/>
      <w:pPr>
        <w:tabs>
          <w:tab w:val="num" w:pos="1866"/>
        </w:tabs>
        <w:ind w:left="1866" w:hanging="1440"/>
      </w:pPr>
      <w:rPr>
        <w:rFonts w:ascii="Times New Roman" w:hAnsi="Times New Roman" w:cs="Times New Roman" w:hint="default"/>
      </w:rPr>
    </w:lvl>
    <w:lvl w:ilvl="6">
      <w:start w:val="1"/>
      <w:numFmt w:val="decimal"/>
      <w:lvlText w:val="%1.%2.%3.%4.%5.%6.%7."/>
      <w:lvlJc w:val="left"/>
      <w:pPr>
        <w:tabs>
          <w:tab w:val="num" w:pos="1866"/>
        </w:tabs>
        <w:ind w:left="1866" w:hanging="1440"/>
      </w:pPr>
      <w:rPr>
        <w:rFonts w:ascii="Times New Roman" w:hAnsi="Times New Roman" w:cs="Times New Roman" w:hint="default"/>
      </w:rPr>
    </w:lvl>
    <w:lvl w:ilvl="7">
      <w:start w:val="1"/>
      <w:numFmt w:val="decimal"/>
      <w:lvlText w:val="%1.%2.%3.%4.%5.%6.%7.%8."/>
      <w:lvlJc w:val="left"/>
      <w:pPr>
        <w:tabs>
          <w:tab w:val="num" w:pos="2226"/>
        </w:tabs>
        <w:ind w:left="2226" w:hanging="1800"/>
      </w:pPr>
      <w:rPr>
        <w:rFonts w:ascii="Times New Roman" w:hAnsi="Times New Roman" w:cs="Times New Roman" w:hint="default"/>
      </w:rPr>
    </w:lvl>
    <w:lvl w:ilvl="8">
      <w:start w:val="1"/>
      <w:numFmt w:val="decimal"/>
      <w:lvlText w:val="%1.%2.%3.%4.%5.%6.%7.%8.%9."/>
      <w:lvlJc w:val="left"/>
      <w:pPr>
        <w:tabs>
          <w:tab w:val="num" w:pos="2226"/>
        </w:tabs>
        <w:ind w:left="2226" w:hanging="1800"/>
      </w:pPr>
      <w:rPr>
        <w:rFonts w:ascii="Times New Roman" w:hAnsi="Times New Roman" w:cs="Times New Roman" w:hint="default"/>
      </w:rPr>
    </w:lvl>
  </w:abstractNum>
  <w:abstractNum w:abstractNumId="1" w15:restartNumberingAfterBreak="0">
    <w:nsid w:val="0FC35675"/>
    <w:multiLevelType w:val="hybridMultilevel"/>
    <w:tmpl w:val="12C8C564"/>
    <w:lvl w:ilvl="0" w:tplc="ED5EBD34">
      <w:start w:val="1"/>
      <w:numFmt w:val="lowerLetter"/>
      <w:lvlText w:val="%1)"/>
      <w:lvlJc w:val="left"/>
      <w:pPr>
        <w:ind w:left="1806" w:hanging="390"/>
      </w:pPr>
      <w:rPr>
        <w:rFonts w:eastAsia="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11B15B63"/>
    <w:multiLevelType w:val="hybridMultilevel"/>
    <w:tmpl w:val="9BC67DE0"/>
    <w:lvl w:ilvl="0" w:tplc="7F0A1874">
      <w:start w:val="1"/>
      <w:numFmt w:val="decimal"/>
      <w:pStyle w:val="Odstavec"/>
      <w:lvlText w:val="%1."/>
      <w:lvlJc w:val="left"/>
      <w:pPr>
        <w:ind w:left="567" w:hanging="567"/>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840C42"/>
    <w:multiLevelType w:val="hybridMultilevel"/>
    <w:tmpl w:val="4F5AB7BE"/>
    <w:lvl w:ilvl="0" w:tplc="B90C79AC">
      <w:start w:val="1"/>
      <w:numFmt w:val="decimal"/>
      <w:lvlText w:val="%1."/>
      <w:lvlJc w:val="left"/>
      <w:pPr>
        <w:ind w:left="567" w:hanging="56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E57724"/>
    <w:multiLevelType w:val="hybridMultilevel"/>
    <w:tmpl w:val="A436433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BD450E"/>
    <w:multiLevelType w:val="hybridMultilevel"/>
    <w:tmpl w:val="DEE0DE20"/>
    <w:lvl w:ilvl="0" w:tplc="04050013">
      <w:start w:val="1"/>
      <w:numFmt w:val="upperRoman"/>
      <w:lvlText w:val="%1."/>
      <w:lvlJc w:val="right"/>
      <w:pPr>
        <w:ind w:left="2484" w:hanging="360"/>
      </w:pPr>
    </w:lvl>
    <w:lvl w:ilvl="1" w:tplc="04050019">
      <w:start w:val="1"/>
      <w:numFmt w:val="lowerLetter"/>
      <w:lvlText w:val="%2."/>
      <w:lvlJc w:val="left"/>
      <w:pPr>
        <w:ind w:left="3204" w:hanging="360"/>
      </w:pPr>
    </w:lvl>
    <w:lvl w:ilvl="2" w:tplc="0405001B">
      <w:start w:val="1"/>
      <w:numFmt w:val="lowerRoman"/>
      <w:lvlText w:val="%3."/>
      <w:lvlJc w:val="right"/>
      <w:pPr>
        <w:ind w:left="3924" w:hanging="180"/>
      </w:pPr>
    </w:lvl>
    <w:lvl w:ilvl="3" w:tplc="0405000F">
      <w:start w:val="1"/>
      <w:numFmt w:val="decimal"/>
      <w:lvlText w:val="%4."/>
      <w:lvlJc w:val="left"/>
      <w:pPr>
        <w:ind w:left="4644" w:hanging="360"/>
      </w:pPr>
    </w:lvl>
    <w:lvl w:ilvl="4" w:tplc="04050019">
      <w:start w:val="1"/>
      <w:numFmt w:val="lowerLetter"/>
      <w:lvlText w:val="%5."/>
      <w:lvlJc w:val="left"/>
      <w:pPr>
        <w:ind w:left="5364" w:hanging="360"/>
      </w:pPr>
    </w:lvl>
    <w:lvl w:ilvl="5" w:tplc="0405001B">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6" w15:restartNumberingAfterBreak="0">
    <w:nsid w:val="24340F4A"/>
    <w:multiLevelType w:val="hybridMultilevel"/>
    <w:tmpl w:val="68CCF7F8"/>
    <w:lvl w:ilvl="0" w:tplc="04050013">
      <w:start w:val="1"/>
      <w:numFmt w:val="upperRoman"/>
      <w:lvlText w:val="%1."/>
      <w:lvlJc w:val="right"/>
      <w:pPr>
        <w:ind w:left="2484" w:hanging="360"/>
      </w:pPr>
      <w:rPr>
        <w:rFonts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7" w15:restartNumberingAfterBreak="0">
    <w:nsid w:val="35332136"/>
    <w:multiLevelType w:val="multilevel"/>
    <w:tmpl w:val="D520AB36"/>
    <w:lvl w:ilvl="0">
      <w:start w:val="1"/>
      <w:numFmt w:val="decimal"/>
      <w:pStyle w:val="Smlouva-NadpisA"/>
      <w:lvlText w:val="Část %1."/>
      <w:lvlJc w:val="left"/>
      <w:pPr>
        <w:tabs>
          <w:tab w:val="num" w:pos="1440"/>
        </w:tabs>
        <w:ind w:left="1190" w:hanging="1190"/>
      </w:pPr>
      <w:rPr>
        <w:rFonts w:hint="default"/>
      </w:rPr>
    </w:lvl>
    <w:lvl w:ilvl="1">
      <w:start w:val="1"/>
      <w:numFmt w:val="decimal"/>
      <w:pStyle w:val="Smlouva-Nadpis1"/>
      <w:lvlText w:val="%1.%2."/>
      <w:lvlJc w:val="left"/>
      <w:pPr>
        <w:tabs>
          <w:tab w:val="num" w:pos="851"/>
        </w:tabs>
        <w:ind w:left="851" w:hanging="851"/>
      </w:pPr>
      <w:rPr>
        <w:rFonts w:hint="default"/>
      </w:rPr>
    </w:lvl>
    <w:lvl w:ilvl="2">
      <w:start w:val="1"/>
      <w:numFmt w:val="decimal"/>
      <w:pStyle w:val="StylSmlouva-Text1Vlevo0cmPedsazen12cm"/>
      <w:lvlText w:val="%1.%2.%3."/>
      <w:lvlJc w:val="left"/>
      <w:pPr>
        <w:tabs>
          <w:tab w:val="num" w:pos="851"/>
        </w:tabs>
        <w:ind w:left="851" w:hanging="851"/>
      </w:pPr>
      <w:rPr>
        <w:rFonts w:hint="default"/>
      </w:rPr>
    </w:lvl>
    <w:lvl w:ilvl="3">
      <w:start w:val="1"/>
      <w:numFmt w:val="decimal"/>
      <w:lvlText w:val="%1.%2.%3.%4."/>
      <w:lvlJc w:val="left"/>
      <w:pPr>
        <w:tabs>
          <w:tab w:val="num" w:pos="3560"/>
        </w:tabs>
        <w:ind w:left="2408" w:hanging="648"/>
      </w:pPr>
      <w:rPr>
        <w:rFonts w:hint="default"/>
      </w:rPr>
    </w:lvl>
    <w:lvl w:ilvl="4">
      <w:start w:val="1"/>
      <w:numFmt w:val="decimal"/>
      <w:lvlText w:val="%1.%2.%3.%4.%5."/>
      <w:lvlJc w:val="left"/>
      <w:pPr>
        <w:tabs>
          <w:tab w:val="num" w:pos="4280"/>
        </w:tabs>
        <w:ind w:left="2912" w:hanging="792"/>
      </w:pPr>
      <w:rPr>
        <w:rFonts w:hint="default"/>
      </w:rPr>
    </w:lvl>
    <w:lvl w:ilvl="5">
      <w:start w:val="1"/>
      <w:numFmt w:val="decimal"/>
      <w:lvlText w:val="%1.%2.%3.%4.%5.%6."/>
      <w:lvlJc w:val="left"/>
      <w:pPr>
        <w:tabs>
          <w:tab w:val="num" w:pos="5000"/>
        </w:tabs>
        <w:ind w:left="3416" w:hanging="936"/>
      </w:pPr>
      <w:rPr>
        <w:rFonts w:hint="default"/>
      </w:rPr>
    </w:lvl>
    <w:lvl w:ilvl="6">
      <w:start w:val="1"/>
      <w:numFmt w:val="decimal"/>
      <w:lvlText w:val="%1.%2.%3.%4.%5.%6.%7."/>
      <w:lvlJc w:val="left"/>
      <w:pPr>
        <w:tabs>
          <w:tab w:val="num" w:pos="5720"/>
        </w:tabs>
        <w:ind w:left="3920" w:hanging="1080"/>
      </w:pPr>
      <w:rPr>
        <w:rFonts w:hint="default"/>
      </w:rPr>
    </w:lvl>
    <w:lvl w:ilvl="7">
      <w:start w:val="1"/>
      <w:numFmt w:val="decimal"/>
      <w:lvlText w:val="%1.%2.%3.%4.%5.%6.%7.%8."/>
      <w:lvlJc w:val="left"/>
      <w:pPr>
        <w:tabs>
          <w:tab w:val="num" w:pos="6440"/>
        </w:tabs>
        <w:ind w:left="4424" w:hanging="1224"/>
      </w:pPr>
      <w:rPr>
        <w:rFonts w:hint="default"/>
      </w:rPr>
    </w:lvl>
    <w:lvl w:ilvl="8">
      <w:start w:val="1"/>
      <w:numFmt w:val="decimal"/>
      <w:lvlText w:val="%1.%2.%3.%4.%5.%6.%7.%8.%9."/>
      <w:lvlJc w:val="left"/>
      <w:pPr>
        <w:tabs>
          <w:tab w:val="num" w:pos="7160"/>
        </w:tabs>
        <w:ind w:left="5000" w:hanging="1440"/>
      </w:pPr>
      <w:rPr>
        <w:rFonts w:hint="default"/>
      </w:rPr>
    </w:lvl>
  </w:abstractNum>
  <w:abstractNum w:abstractNumId="8" w15:restartNumberingAfterBreak="0">
    <w:nsid w:val="354D02E0"/>
    <w:multiLevelType w:val="hybridMultilevel"/>
    <w:tmpl w:val="12C8C564"/>
    <w:lvl w:ilvl="0" w:tplc="ED5EBD34">
      <w:start w:val="1"/>
      <w:numFmt w:val="lowerLetter"/>
      <w:lvlText w:val="%1)"/>
      <w:lvlJc w:val="left"/>
      <w:pPr>
        <w:ind w:left="1806" w:hanging="390"/>
      </w:pPr>
      <w:rPr>
        <w:rFonts w:eastAsia="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9" w15:restartNumberingAfterBreak="0">
    <w:nsid w:val="47391BD1"/>
    <w:multiLevelType w:val="hybridMultilevel"/>
    <w:tmpl w:val="C4EE5686"/>
    <w:lvl w:ilvl="0" w:tplc="04050017">
      <w:start w:val="1"/>
      <w:numFmt w:val="lowerLetter"/>
      <w:lvlText w:val="%1)"/>
      <w:lvlJc w:val="left"/>
      <w:pPr>
        <w:ind w:left="1544" w:hanging="360"/>
      </w:pPr>
    </w:lvl>
    <w:lvl w:ilvl="1" w:tplc="04050019" w:tentative="1">
      <w:start w:val="1"/>
      <w:numFmt w:val="lowerLetter"/>
      <w:lvlText w:val="%2."/>
      <w:lvlJc w:val="left"/>
      <w:pPr>
        <w:ind w:left="2264" w:hanging="360"/>
      </w:pPr>
    </w:lvl>
    <w:lvl w:ilvl="2" w:tplc="0405001B" w:tentative="1">
      <w:start w:val="1"/>
      <w:numFmt w:val="lowerRoman"/>
      <w:lvlText w:val="%3."/>
      <w:lvlJc w:val="right"/>
      <w:pPr>
        <w:ind w:left="2984" w:hanging="180"/>
      </w:pPr>
    </w:lvl>
    <w:lvl w:ilvl="3" w:tplc="0405000F" w:tentative="1">
      <w:start w:val="1"/>
      <w:numFmt w:val="decimal"/>
      <w:lvlText w:val="%4."/>
      <w:lvlJc w:val="left"/>
      <w:pPr>
        <w:ind w:left="3704" w:hanging="360"/>
      </w:pPr>
    </w:lvl>
    <w:lvl w:ilvl="4" w:tplc="04050019" w:tentative="1">
      <w:start w:val="1"/>
      <w:numFmt w:val="lowerLetter"/>
      <w:lvlText w:val="%5."/>
      <w:lvlJc w:val="left"/>
      <w:pPr>
        <w:ind w:left="4424" w:hanging="360"/>
      </w:pPr>
    </w:lvl>
    <w:lvl w:ilvl="5" w:tplc="0405001B" w:tentative="1">
      <w:start w:val="1"/>
      <w:numFmt w:val="lowerRoman"/>
      <w:lvlText w:val="%6."/>
      <w:lvlJc w:val="right"/>
      <w:pPr>
        <w:ind w:left="5144" w:hanging="180"/>
      </w:pPr>
    </w:lvl>
    <w:lvl w:ilvl="6" w:tplc="0405000F" w:tentative="1">
      <w:start w:val="1"/>
      <w:numFmt w:val="decimal"/>
      <w:lvlText w:val="%7."/>
      <w:lvlJc w:val="left"/>
      <w:pPr>
        <w:ind w:left="5864" w:hanging="360"/>
      </w:pPr>
    </w:lvl>
    <w:lvl w:ilvl="7" w:tplc="04050019" w:tentative="1">
      <w:start w:val="1"/>
      <w:numFmt w:val="lowerLetter"/>
      <w:lvlText w:val="%8."/>
      <w:lvlJc w:val="left"/>
      <w:pPr>
        <w:ind w:left="6584" w:hanging="360"/>
      </w:pPr>
    </w:lvl>
    <w:lvl w:ilvl="8" w:tplc="0405001B" w:tentative="1">
      <w:start w:val="1"/>
      <w:numFmt w:val="lowerRoman"/>
      <w:lvlText w:val="%9."/>
      <w:lvlJc w:val="right"/>
      <w:pPr>
        <w:ind w:left="7304" w:hanging="180"/>
      </w:pPr>
    </w:lvl>
  </w:abstractNum>
  <w:abstractNum w:abstractNumId="10" w15:restartNumberingAfterBreak="0">
    <w:nsid w:val="5A92623B"/>
    <w:multiLevelType w:val="hybridMultilevel"/>
    <w:tmpl w:val="7F88E4DE"/>
    <w:lvl w:ilvl="0" w:tplc="8D9CFFE4">
      <w:start w:val="1"/>
      <w:numFmt w:val="decimal"/>
      <w:lvlText w:val="%1."/>
      <w:lvlJc w:val="left"/>
      <w:pPr>
        <w:ind w:left="567" w:hanging="567"/>
      </w:pPr>
      <w:rPr>
        <w:rFonts w:hint="default"/>
      </w:rPr>
    </w:lvl>
    <w:lvl w:ilvl="1" w:tplc="F3549F2E">
      <w:start w:val="30"/>
      <w:numFmt w:val="bullet"/>
      <w:lvlText w:val=""/>
      <w:lvlJc w:val="left"/>
      <w:pPr>
        <w:ind w:left="1515" w:hanging="435"/>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161608"/>
    <w:multiLevelType w:val="hybridMultilevel"/>
    <w:tmpl w:val="D240803C"/>
    <w:lvl w:ilvl="0" w:tplc="04050013">
      <w:start w:val="1"/>
      <w:numFmt w:val="upperRoman"/>
      <w:lvlText w:val="%1."/>
      <w:lvlJc w:val="right"/>
      <w:pPr>
        <w:ind w:left="2484" w:hanging="360"/>
      </w:pPr>
      <w:rPr>
        <w:rFonts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2" w15:restartNumberingAfterBreak="0">
    <w:nsid w:val="602C4132"/>
    <w:multiLevelType w:val="hybridMultilevel"/>
    <w:tmpl w:val="6E5A03A2"/>
    <w:lvl w:ilvl="0" w:tplc="BA4A2A00">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6C6224"/>
    <w:multiLevelType w:val="hybridMultilevel"/>
    <w:tmpl w:val="B4EAEB48"/>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6805656D"/>
    <w:multiLevelType w:val="hybridMultilevel"/>
    <w:tmpl w:val="8B7A2DBE"/>
    <w:lvl w:ilvl="0" w:tplc="04050017">
      <w:start w:val="1"/>
      <w:numFmt w:val="lowerLetter"/>
      <w:lvlText w:val="%1)"/>
      <w:lvlJc w:val="left"/>
      <w:pPr>
        <w:ind w:left="1544" w:hanging="360"/>
      </w:pPr>
    </w:lvl>
    <w:lvl w:ilvl="1" w:tplc="04050019" w:tentative="1">
      <w:start w:val="1"/>
      <w:numFmt w:val="lowerLetter"/>
      <w:lvlText w:val="%2."/>
      <w:lvlJc w:val="left"/>
      <w:pPr>
        <w:ind w:left="2264" w:hanging="360"/>
      </w:pPr>
    </w:lvl>
    <w:lvl w:ilvl="2" w:tplc="0405001B" w:tentative="1">
      <w:start w:val="1"/>
      <w:numFmt w:val="lowerRoman"/>
      <w:lvlText w:val="%3."/>
      <w:lvlJc w:val="right"/>
      <w:pPr>
        <w:ind w:left="2984" w:hanging="180"/>
      </w:pPr>
    </w:lvl>
    <w:lvl w:ilvl="3" w:tplc="0405000F" w:tentative="1">
      <w:start w:val="1"/>
      <w:numFmt w:val="decimal"/>
      <w:lvlText w:val="%4."/>
      <w:lvlJc w:val="left"/>
      <w:pPr>
        <w:ind w:left="3704" w:hanging="360"/>
      </w:pPr>
    </w:lvl>
    <w:lvl w:ilvl="4" w:tplc="04050019" w:tentative="1">
      <w:start w:val="1"/>
      <w:numFmt w:val="lowerLetter"/>
      <w:lvlText w:val="%5."/>
      <w:lvlJc w:val="left"/>
      <w:pPr>
        <w:ind w:left="4424" w:hanging="360"/>
      </w:pPr>
    </w:lvl>
    <w:lvl w:ilvl="5" w:tplc="0405001B" w:tentative="1">
      <w:start w:val="1"/>
      <w:numFmt w:val="lowerRoman"/>
      <w:lvlText w:val="%6."/>
      <w:lvlJc w:val="right"/>
      <w:pPr>
        <w:ind w:left="5144" w:hanging="180"/>
      </w:pPr>
    </w:lvl>
    <w:lvl w:ilvl="6" w:tplc="0405000F" w:tentative="1">
      <w:start w:val="1"/>
      <w:numFmt w:val="decimal"/>
      <w:lvlText w:val="%7."/>
      <w:lvlJc w:val="left"/>
      <w:pPr>
        <w:ind w:left="5864" w:hanging="360"/>
      </w:pPr>
    </w:lvl>
    <w:lvl w:ilvl="7" w:tplc="04050019" w:tentative="1">
      <w:start w:val="1"/>
      <w:numFmt w:val="lowerLetter"/>
      <w:lvlText w:val="%8."/>
      <w:lvlJc w:val="left"/>
      <w:pPr>
        <w:ind w:left="6584" w:hanging="360"/>
      </w:pPr>
    </w:lvl>
    <w:lvl w:ilvl="8" w:tplc="0405001B" w:tentative="1">
      <w:start w:val="1"/>
      <w:numFmt w:val="lowerRoman"/>
      <w:lvlText w:val="%9."/>
      <w:lvlJc w:val="right"/>
      <w:pPr>
        <w:ind w:left="7304" w:hanging="180"/>
      </w:pPr>
    </w:lvl>
  </w:abstractNum>
  <w:abstractNum w:abstractNumId="15" w15:restartNumberingAfterBreak="0">
    <w:nsid w:val="6FE91605"/>
    <w:multiLevelType w:val="hybridMultilevel"/>
    <w:tmpl w:val="FA58B1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6" w15:restartNumberingAfterBreak="0">
    <w:nsid w:val="73F41F61"/>
    <w:multiLevelType w:val="hybridMultilevel"/>
    <w:tmpl w:val="AD5888F6"/>
    <w:lvl w:ilvl="0" w:tplc="B88678FC">
      <w:start w:val="7"/>
      <w:numFmt w:val="decimal"/>
      <w:lvlText w:val="%1."/>
      <w:lvlJc w:val="left"/>
      <w:pPr>
        <w:ind w:left="786" w:hanging="360"/>
      </w:pPr>
      <w:rPr>
        <w:rFonts w:hint="default"/>
      </w:rPr>
    </w:lvl>
    <w:lvl w:ilvl="1" w:tplc="D398FDD2">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3"/>
  </w:num>
  <w:num w:numId="5">
    <w:abstractNumId w:val="2"/>
  </w:num>
  <w:num w:numId="6">
    <w:abstractNumId w:val="16"/>
  </w:num>
  <w:num w:numId="7">
    <w:abstractNumId w:val="15"/>
  </w:num>
  <w:num w:numId="8">
    <w:abstractNumId w:val="11"/>
  </w:num>
  <w:num w:numId="9">
    <w:abstractNumId w:val="6"/>
  </w:num>
  <w:num w:numId="10">
    <w:abstractNumId w:val="4"/>
  </w:num>
  <w:num w:numId="11">
    <w:abstractNumId w:val="5"/>
  </w:num>
  <w:num w:numId="12">
    <w:abstractNumId w:val="14"/>
  </w:num>
  <w:num w:numId="13">
    <w:abstractNumId w:val="12"/>
  </w:num>
  <w:num w:numId="14">
    <w:abstractNumId w:val="9"/>
  </w:num>
  <w:num w:numId="15">
    <w:abstractNumId w:val="13"/>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0"/>
  </w:num>
  <w:num w:numId="27">
    <w:abstractNumId w:val="2"/>
  </w:num>
  <w:num w:numId="2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comment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2A"/>
    <w:rsid w:val="000034FB"/>
    <w:rsid w:val="000043F5"/>
    <w:rsid w:val="00010A12"/>
    <w:rsid w:val="00013DE8"/>
    <w:rsid w:val="00015F44"/>
    <w:rsid w:val="00022F8A"/>
    <w:rsid w:val="00026A13"/>
    <w:rsid w:val="00031217"/>
    <w:rsid w:val="00034208"/>
    <w:rsid w:val="00046F9A"/>
    <w:rsid w:val="00047B5F"/>
    <w:rsid w:val="0005216E"/>
    <w:rsid w:val="00052BFC"/>
    <w:rsid w:val="000540DF"/>
    <w:rsid w:val="00057B68"/>
    <w:rsid w:val="00065649"/>
    <w:rsid w:val="000702EA"/>
    <w:rsid w:val="000722B0"/>
    <w:rsid w:val="0007353E"/>
    <w:rsid w:val="00073648"/>
    <w:rsid w:val="0007473B"/>
    <w:rsid w:val="00074F90"/>
    <w:rsid w:val="00076AF0"/>
    <w:rsid w:val="00095139"/>
    <w:rsid w:val="000A009D"/>
    <w:rsid w:val="000A327B"/>
    <w:rsid w:val="000A7B96"/>
    <w:rsid w:val="000B1004"/>
    <w:rsid w:val="000B15BF"/>
    <w:rsid w:val="000B182E"/>
    <w:rsid w:val="000B572A"/>
    <w:rsid w:val="000C72FE"/>
    <w:rsid w:val="000D34ED"/>
    <w:rsid w:val="000E1C34"/>
    <w:rsid w:val="000E2484"/>
    <w:rsid w:val="000E2B62"/>
    <w:rsid w:val="000E4BA2"/>
    <w:rsid w:val="000E5712"/>
    <w:rsid w:val="000E5B6B"/>
    <w:rsid w:val="000F13D6"/>
    <w:rsid w:val="000F1CA8"/>
    <w:rsid w:val="000F35C9"/>
    <w:rsid w:val="000F547C"/>
    <w:rsid w:val="0010531C"/>
    <w:rsid w:val="0010533A"/>
    <w:rsid w:val="0010591D"/>
    <w:rsid w:val="00105A64"/>
    <w:rsid w:val="00107E80"/>
    <w:rsid w:val="00113B4F"/>
    <w:rsid w:val="00116F8C"/>
    <w:rsid w:val="00123468"/>
    <w:rsid w:val="0012617F"/>
    <w:rsid w:val="00126EB7"/>
    <w:rsid w:val="00140B89"/>
    <w:rsid w:val="0014454E"/>
    <w:rsid w:val="00144834"/>
    <w:rsid w:val="00146013"/>
    <w:rsid w:val="001502FB"/>
    <w:rsid w:val="00153029"/>
    <w:rsid w:val="00153CE5"/>
    <w:rsid w:val="001550BA"/>
    <w:rsid w:val="0016260F"/>
    <w:rsid w:val="001629CE"/>
    <w:rsid w:val="00165F2A"/>
    <w:rsid w:val="0016670A"/>
    <w:rsid w:val="00170A23"/>
    <w:rsid w:val="001718F4"/>
    <w:rsid w:val="00172417"/>
    <w:rsid w:val="00174513"/>
    <w:rsid w:val="00186CB3"/>
    <w:rsid w:val="00186E88"/>
    <w:rsid w:val="00187C14"/>
    <w:rsid w:val="00190383"/>
    <w:rsid w:val="001908FD"/>
    <w:rsid w:val="0019218B"/>
    <w:rsid w:val="001947A7"/>
    <w:rsid w:val="00194DBA"/>
    <w:rsid w:val="001A548A"/>
    <w:rsid w:val="001A62EE"/>
    <w:rsid w:val="001B3F6C"/>
    <w:rsid w:val="001B4D27"/>
    <w:rsid w:val="001B6692"/>
    <w:rsid w:val="001C28CC"/>
    <w:rsid w:val="001C2FAF"/>
    <w:rsid w:val="001C4C62"/>
    <w:rsid w:val="001C6F18"/>
    <w:rsid w:val="001C7262"/>
    <w:rsid w:val="001E6E2D"/>
    <w:rsid w:val="001F1EE0"/>
    <w:rsid w:val="00206062"/>
    <w:rsid w:val="0020615F"/>
    <w:rsid w:val="00207C9A"/>
    <w:rsid w:val="00210549"/>
    <w:rsid w:val="0021209E"/>
    <w:rsid w:val="0021321E"/>
    <w:rsid w:val="002133DD"/>
    <w:rsid w:val="00223CCF"/>
    <w:rsid w:val="00224370"/>
    <w:rsid w:val="00231852"/>
    <w:rsid w:val="00231E51"/>
    <w:rsid w:val="0023220C"/>
    <w:rsid w:val="002351F4"/>
    <w:rsid w:val="002362B0"/>
    <w:rsid w:val="0024058B"/>
    <w:rsid w:val="00262CB2"/>
    <w:rsid w:val="00270443"/>
    <w:rsid w:val="002758EC"/>
    <w:rsid w:val="00286A2D"/>
    <w:rsid w:val="00290B8F"/>
    <w:rsid w:val="0029173E"/>
    <w:rsid w:val="002917E0"/>
    <w:rsid w:val="00296B7B"/>
    <w:rsid w:val="00297F38"/>
    <w:rsid w:val="002A5989"/>
    <w:rsid w:val="002A7CD9"/>
    <w:rsid w:val="002B0502"/>
    <w:rsid w:val="002B233F"/>
    <w:rsid w:val="002D0468"/>
    <w:rsid w:val="002D11F9"/>
    <w:rsid w:val="002D2DBD"/>
    <w:rsid w:val="002D5F2C"/>
    <w:rsid w:val="002D687B"/>
    <w:rsid w:val="002D77EC"/>
    <w:rsid w:val="002E4355"/>
    <w:rsid w:val="002F3477"/>
    <w:rsid w:val="002F3775"/>
    <w:rsid w:val="003057F6"/>
    <w:rsid w:val="00307C80"/>
    <w:rsid w:val="00312EB9"/>
    <w:rsid w:val="003201AF"/>
    <w:rsid w:val="00321334"/>
    <w:rsid w:val="00322358"/>
    <w:rsid w:val="00326E64"/>
    <w:rsid w:val="00330B48"/>
    <w:rsid w:val="00332E32"/>
    <w:rsid w:val="00334585"/>
    <w:rsid w:val="0033764F"/>
    <w:rsid w:val="00350D89"/>
    <w:rsid w:val="003512F5"/>
    <w:rsid w:val="003549CC"/>
    <w:rsid w:val="00355ECC"/>
    <w:rsid w:val="003635DF"/>
    <w:rsid w:val="00377809"/>
    <w:rsid w:val="00380C60"/>
    <w:rsid w:val="00385757"/>
    <w:rsid w:val="00386F70"/>
    <w:rsid w:val="003B388E"/>
    <w:rsid w:val="003B3B7D"/>
    <w:rsid w:val="003C1A72"/>
    <w:rsid w:val="003C2785"/>
    <w:rsid w:val="003C4B36"/>
    <w:rsid w:val="003C57B9"/>
    <w:rsid w:val="003C6DA6"/>
    <w:rsid w:val="003C7860"/>
    <w:rsid w:val="003D288F"/>
    <w:rsid w:val="003E21D4"/>
    <w:rsid w:val="003E21E5"/>
    <w:rsid w:val="004060D8"/>
    <w:rsid w:val="00406F93"/>
    <w:rsid w:val="004105AA"/>
    <w:rsid w:val="004120D8"/>
    <w:rsid w:val="00424756"/>
    <w:rsid w:val="00426015"/>
    <w:rsid w:val="004269BF"/>
    <w:rsid w:val="00427AEF"/>
    <w:rsid w:val="004304E2"/>
    <w:rsid w:val="00444AAC"/>
    <w:rsid w:val="00445275"/>
    <w:rsid w:val="0045207F"/>
    <w:rsid w:val="004545FB"/>
    <w:rsid w:val="00456D93"/>
    <w:rsid w:val="0046209E"/>
    <w:rsid w:val="00463F39"/>
    <w:rsid w:val="00464799"/>
    <w:rsid w:val="00470753"/>
    <w:rsid w:val="004750B3"/>
    <w:rsid w:val="00483CBB"/>
    <w:rsid w:val="00486208"/>
    <w:rsid w:val="00486D97"/>
    <w:rsid w:val="0049569E"/>
    <w:rsid w:val="004A1924"/>
    <w:rsid w:val="004A4CFF"/>
    <w:rsid w:val="004A50E5"/>
    <w:rsid w:val="004B069A"/>
    <w:rsid w:val="004B76B6"/>
    <w:rsid w:val="004C032A"/>
    <w:rsid w:val="004C1097"/>
    <w:rsid w:val="004C5A1D"/>
    <w:rsid w:val="004D104E"/>
    <w:rsid w:val="004D1963"/>
    <w:rsid w:val="004D551F"/>
    <w:rsid w:val="004D6FDD"/>
    <w:rsid w:val="004E11E9"/>
    <w:rsid w:val="004E56E9"/>
    <w:rsid w:val="004E7FD6"/>
    <w:rsid w:val="004F2C08"/>
    <w:rsid w:val="005016A4"/>
    <w:rsid w:val="00502D43"/>
    <w:rsid w:val="00512E3C"/>
    <w:rsid w:val="005131E9"/>
    <w:rsid w:val="005236C3"/>
    <w:rsid w:val="00525209"/>
    <w:rsid w:val="00526CE3"/>
    <w:rsid w:val="005372E8"/>
    <w:rsid w:val="00544A3E"/>
    <w:rsid w:val="00552AB3"/>
    <w:rsid w:val="005544EC"/>
    <w:rsid w:val="00560982"/>
    <w:rsid w:val="00564785"/>
    <w:rsid w:val="0056775D"/>
    <w:rsid w:val="00574454"/>
    <w:rsid w:val="005841A1"/>
    <w:rsid w:val="0059441B"/>
    <w:rsid w:val="00594619"/>
    <w:rsid w:val="0059523F"/>
    <w:rsid w:val="005963CD"/>
    <w:rsid w:val="005965D1"/>
    <w:rsid w:val="005B03D7"/>
    <w:rsid w:val="005C17CB"/>
    <w:rsid w:val="005C1C64"/>
    <w:rsid w:val="005D65C0"/>
    <w:rsid w:val="005D7858"/>
    <w:rsid w:val="005E1831"/>
    <w:rsid w:val="005E2899"/>
    <w:rsid w:val="005E4971"/>
    <w:rsid w:val="005E640C"/>
    <w:rsid w:val="005F2AB8"/>
    <w:rsid w:val="00601E5B"/>
    <w:rsid w:val="00610145"/>
    <w:rsid w:val="00615EF7"/>
    <w:rsid w:val="00616224"/>
    <w:rsid w:val="006174A3"/>
    <w:rsid w:val="00621B5B"/>
    <w:rsid w:val="00624242"/>
    <w:rsid w:val="00630E48"/>
    <w:rsid w:val="006348BF"/>
    <w:rsid w:val="006374AF"/>
    <w:rsid w:val="0064242F"/>
    <w:rsid w:val="00644EC5"/>
    <w:rsid w:val="006468EE"/>
    <w:rsid w:val="00653093"/>
    <w:rsid w:val="006629CD"/>
    <w:rsid w:val="006667CA"/>
    <w:rsid w:val="00667810"/>
    <w:rsid w:val="00671287"/>
    <w:rsid w:val="006724C7"/>
    <w:rsid w:val="00675905"/>
    <w:rsid w:val="00683042"/>
    <w:rsid w:val="00686C96"/>
    <w:rsid w:val="00691917"/>
    <w:rsid w:val="0069291A"/>
    <w:rsid w:val="00694675"/>
    <w:rsid w:val="00696887"/>
    <w:rsid w:val="006A00D9"/>
    <w:rsid w:val="006A08D6"/>
    <w:rsid w:val="006A36EF"/>
    <w:rsid w:val="006A3CF0"/>
    <w:rsid w:val="006A3EA2"/>
    <w:rsid w:val="006A5D83"/>
    <w:rsid w:val="006A73CE"/>
    <w:rsid w:val="006A784E"/>
    <w:rsid w:val="006A789A"/>
    <w:rsid w:val="006B19D3"/>
    <w:rsid w:val="006E0349"/>
    <w:rsid w:val="006E0DC4"/>
    <w:rsid w:val="006E721F"/>
    <w:rsid w:val="006E7FC6"/>
    <w:rsid w:val="006F41D8"/>
    <w:rsid w:val="006F6820"/>
    <w:rsid w:val="007028CF"/>
    <w:rsid w:val="007037B8"/>
    <w:rsid w:val="00706D07"/>
    <w:rsid w:val="00712D8F"/>
    <w:rsid w:val="00717235"/>
    <w:rsid w:val="007211DD"/>
    <w:rsid w:val="00726D59"/>
    <w:rsid w:val="007307FE"/>
    <w:rsid w:val="00742506"/>
    <w:rsid w:val="0074692E"/>
    <w:rsid w:val="00746D44"/>
    <w:rsid w:val="00750AE8"/>
    <w:rsid w:val="00754634"/>
    <w:rsid w:val="00757A2C"/>
    <w:rsid w:val="00764E2F"/>
    <w:rsid w:val="007742BE"/>
    <w:rsid w:val="0078296D"/>
    <w:rsid w:val="007848CF"/>
    <w:rsid w:val="00784C4E"/>
    <w:rsid w:val="00787390"/>
    <w:rsid w:val="00791271"/>
    <w:rsid w:val="00793B88"/>
    <w:rsid w:val="00795AF2"/>
    <w:rsid w:val="00795E70"/>
    <w:rsid w:val="007A3361"/>
    <w:rsid w:val="007A5A18"/>
    <w:rsid w:val="007B0902"/>
    <w:rsid w:val="007B2D90"/>
    <w:rsid w:val="007B3FB6"/>
    <w:rsid w:val="007B44DA"/>
    <w:rsid w:val="007B5834"/>
    <w:rsid w:val="007B6F14"/>
    <w:rsid w:val="007C2C2C"/>
    <w:rsid w:val="007D2C95"/>
    <w:rsid w:val="007D4667"/>
    <w:rsid w:val="007D6886"/>
    <w:rsid w:val="007E073F"/>
    <w:rsid w:val="007E1F86"/>
    <w:rsid w:val="007E7826"/>
    <w:rsid w:val="007F0D8E"/>
    <w:rsid w:val="007F3925"/>
    <w:rsid w:val="008038BC"/>
    <w:rsid w:val="008125AF"/>
    <w:rsid w:val="00815604"/>
    <w:rsid w:val="00817320"/>
    <w:rsid w:val="00824275"/>
    <w:rsid w:val="008272AD"/>
    <w:rsid w:val="00827330"/>
    <w:rsid w:val="0083209E"/>
    <w:rsid w:val="008402B4"/>
    <w:rsid w:val="00842259"/>
    <w:rsid w:val="00842443"/>
    <w:rsid w:val="008441CB"/>
    <w:rsid w:val="0085180F"/>
    <w:rsid w:val="00853FD9"/>
    <w:rsid w:val="00857BDA"/>
    <w:rsid w:val="008637D8"/>
    <w:rsid w:val="008652F5"/>
    <w:rsid w:val="0087402E"/>
    <w:rsid w:val="00874503"/>
    <w:rsid w:val="008761D4"/>
    <w:rsid w:val="00881354"/>
    <w:rsid w:val="00882CE7"/>
    <w:rsid w:val="00883F52"/>
    <w:rsid w:val="008913AB"/>
    <w:rsid w:val="00891A7E"/>
    <w:rsid w:val="008A7300"/>
    <w:rsid w:val="008B24A9"/>
    <w:rsid w:val="008B2D6D"/>
    <w:rsid w:val="008D05C9"/>
    <w:rsid w:val="008D27D5"/>
    <w:rsid w:val="008E10F7"/>
    <w:rsid w:val="008E2441"/>
    <w:rsid w:val="008E2B25"/>
    <w:rsid w:val="008F04A6"/>
    <w:rsid w:val="008F2B43"/>
    <w:rsid w:val="008F6250"/>
    <w:rsid w:val="00900BE3"/>
    <w:rsid w:val="0090504C"/>
    <w:rsid w:val="00906CA5"/>
    <w:rsid w:val="009074D1"/>
    <w:rsid w:val="00907878"/>
    <w:rsid w:val="009079DC"/>
    <w:rsid w:val="00911F10"/>
    <w:rsid w:val="00915451"/>
    <w:rsid w:val="00922687"/>
    <w:rsid w:val="00925020"/>
    <w:rsid w:val="00925886"/>
    <w:rsid w:val="009307B9"/>
    <w:rsid w:val="009421AC"/>
    <w:rsid w:val="00947817"/>
    <w:rsid w:val="0095740D"/>
    <w:rsid w:val="00962A46"/>
    <w:rsid w:val="00963366"/>
    <w:rsid w:val="00983277"/>
    <w:rsid w:val="00984675"/>
    <w:rsid w:val="009874A2"/>
    <w:rsid w:val="00993CBC"/>
    <w:rsid w:val="0099470C"/>
    <w:rsid w:val="009A1D85"/>
    <w:rsid w:val="009A2B5E"/>
    <w:rsid w:val="009A37CE"/>
    <w:rsid w:val="009A7D87"/>
    <w:rsid w:val="009B1DD2"/>
    <w:rsid w:val="009B49F0"/>
    <w:rsid w:val="009B5882"/>
    <w:rsid w:val="009C03D6"/>
    <w:rsid w:val="009C1791"/>
    <w:rsid w:val="009C20F0"/>
    <w:rsid w:val="009C29DE"/>
    <w:rsid w:val="009C56D3"/>
    <w:rsid w:val="009C63D5"/>
    <w:rsid w:val="009C78A1"/>
    <w:rsid w:val="009D087F"/>
    <w:rsid w:val="009D153E"/>
    <w:rsid w:val="009D28E6"/>
    <w:rsid w:val="009E030D"/>
    <w:rsid w:val="009E1029"/>
    <w:rsid w:val="009F212F"/>
    <w:rsid w:val="009F3825"/>
    <w:rsid w:val="00A07A45"/>
    <w:rsid w:val="00A16E5A"/>
    <w:rsid w:val="00A23A67"/>
    <w:rsid w:val="00A25623"/>
    <w:rsid w:val="00A26D6D"/>
    <w:rsid w:val="00A34D95"/>
    <w:rsid w:val="00A44787"/>
    <w:rsid w:val="00A50391"/>
    <w:rsid w:val="00A529F4"/>
    <w:rsid w:val="00A5508F"/>
    <w:rsid w:val="00A56482"/>
    <w:rsid w:val="00A61A6C"/>
    <w:rsid w:val="00A6605E"/>
    <w:rsid w:val="00A7102A"/>
    <w:rsid w:val="00A725F3"/>
    <w:rsid w:val="00A87B62"/>
    <w:rsid w:val="00A94B96"/>
    <w:rsid w:val="00A9509D"/>
    <w:rsid w:val="00A97881"/>
    <w:rsid w:val="00AA3EB4"/>
    <w:rsid w:val="00AA55AD"/>
    <w:rsid w:val="00AB14AD"/>
    <w:rsid w:val="00AB4768"/>
    <w:rsid w:val="00AB6528"/>
    <w:rsid w:val="00AC3172"/>
    <w:rsid w:val="00AD16A5"/>
    <w:rsid w:val="00AD4C89"/>
    <w:rsid w:val="00AE1179"/>
    <w:rsid w:val="00AF1AE5"/>
    <w:rsid w:val="00AF1C34"/>
    <w:rsid w:val="00AF293B"/>
    <w:rsid w:val="00AF742D"/>
    <w:rsid w:val="00AF7796"/>
    <w:rsid w:val="00B01E8B"/>
    <w:rsid w:val="00B16564"/>
    <w:rsid w:val="00B17370"/>
    <w:rsid w:val="00B20B4D"/>
    <w:rsid w:val="00B211C4"/>
    <w:rsid w:val="00B21EFC"/>
    <w:rsid w:val="00B25FD5"/>
    <w:rsid w:val="00B309DF"/>
    <w:rsid w:val="00B30DA9"/>
    <w:rsid w:val="00B321FB"/>
    <w:rsid w:val="00B33885"/>
    <w:rsid w:val="00B34EE3"/>
    <w:rsid w:val="00B5046E"/>
    <w:rsid w:val="00B52925"/>
    <w:rsid w:val="00B559F9"/>
    <w:rsid w:val="00B7193B"/>
    <w:rsid w:val="00B76C4F"/>
    <w:rsid w:val="00B83088"/>
    <w:rsid w:val="00B8308A"/>
    <w:rsid w:val="00B86D51"/>
    <w:rsid w:val="00B9652E"/>
    <w:rsid w:val="00BA332F"/>
    <w:rsid w:val="00BA33F2"/>
    <w:rsid w:val="00BA4587"/>
    <w:rsid w:val="00BB0CA3"/>
    <w:rsid w:val="00BB7F30"/>
    <w:rsid w:val="00BC4A1F"/>
    <w:rsid w:val="00BC5611"/>
    <w:rsid w:val="00BC5909"/>
    <w:rsid w:val="00BC657B"/>
    <w:rsid w:val="00BD23AA"/>
    <w:rsid w:val="00BD3AD8"/>
    <w:rsid w:val="00BE2912"/>
    <w:rsid w:val="00BE32B9"/>
    <w:rsid w:val="00BE3618"/>
    <w:rsid w:val="00BE7495"/>
    <w:rsid w:val="00BF0612"/>
    <w:rsid w:val="00C04E45"/>
    <w:rsid w:val="00C04E49"/>
    <w:rsid w:val="00C1656E"/>
    <w:rsid w:val="00C1774F"/>
    <w:rsid w:val="00C1777C"/>
    <w:rsid w:val="00C2060D"/>
    <w:rsid w:val="00C211F0"/>
    <w:rsid w:val="00C2232B"/>
    <w:rsid w:val="00C24E93"/>
    <w:rsid w:val="00C25D7C"/>
    <w:rsid w:val="00C31B89"/>
    <w:rsid w:val="00C406C6"/>
    <w:rsid w:val="00C43EE6"/>
    <w:rsid w:val="00C50A68"/>
    <w:rsid w:val="00C631E4"/>
    <w:rsid w:val="00C64B5B"/>
    <w:rsid w:val="00C83D6E"/>
    <w:rsid w:val="00C8435F"/>
    <w:rsid w:val="00C869AC"/>
    <w:rsid w:val="00C87AD0"/>
    <w:rsid w:val="00C92004"/>
    <w:rsid w:val="00C9306E"/>
    <w:rsid w:val="00CA016D"/>
    <w:rsid w:val="00CA6285"/>
    <w:rsid w:val="00CA6338"/>
    <w:rsid w:val="00CA6A5A"/>
    <w:rsid w:val="00CA7E43"/>
    <w:rsid w:val="00CB046B"/>
    <w:rsid w:val="00CB4A0A"/>
    <w:rsid w:val="00CC02EE"/>
    <w:rsid w:val="00CC13DB"/>
    <w:rsid w:val="00CC3CF6"/>
    <w:rsid w:val="00CC61D1"/>
    <w:rsid w:val="00CC6570"/>
    <w:rsid w:val="00CC7AF0"/>
    <w:rsid w:val="00CD1EF6"/>
    <w:rsid w:val="00CE0618"/>
    <w:rsid w:val="00CE1542"/>
    <w:rsid w:val="00CE486A"/>
    <w:rsid w:val="00CE54E8"/>
    <w:rsid w:val="00CF7401"/>
    <w:rsid w:val="00D0043D"/>
    <w:rsid w:val="00D012C2"/>
    <w:rsid w:val="00D05CAC"/>
    <w:rsid w:val="00D16940"/>
    <w:rsid w:val="00D20982"/>
    <w:rsid w:val="00D22504"/>
    <w:rsid w:val="00D24EBE"/>
    <w:rsid w:val="00D2706C"/>
    <w:rsid w:val="00D30641"/>
    <w:rsid w:val="00D40738"/>
    <w:rsid w:val="00D43AFC"/>
    <w:rsid w:val="00D44218"/>
    <w:rsid w:val="00D463EF"/>
    <w:rsid w:val="00D476B3"/>
    <w:rsid w:val="00D513C7"/>
    <w:rsid w:val="00D54715"/>
    <w:rsid w:val="00D5525E"/>
    <w:rsid w:val="00D55897"/>
    <w:rsid w:val="00D56C0B"/>
    <w:rsid w:val="00D602A2"/>
    <w:rsid w:val="00D66D42"/>
    <w:rsid w:val="00D80B81"/>
    <w:rsid w:val="00D821CC"/>
    <w:rsid w:val="00D85C3E"/>
    <w:rsid w:val="00D90114"/>
    <w:rsid w:val="00D93CAC"/>
    <w:rsid w:val="00D96541"/>
    <w:rsid w:val="00DA0F81"/>
    <w:rsid w:val="00DA118A"/>
    <w:rsid w:val="00DA65C4"/>
    <w:rsid w:val="00DA6B1C"/>
    <w:rsid w:val="00DA6C2C"/>
    <w:rsid w:val="00DB5064"/>
    <w:rsid w:val="00DB59D1"/>
    <w:rsid w:val="00DB6407"/>
    <w:rsid w:val="00DC3455"/>
    <w:rsid w:val="00DC350B"/>
    <w:rsid w:val="00DC62CA"/>
    <w:rsid w:val="00DC6CD2"/>
    <w:rsid w:val="00DD296C"/>
    <w:rsid w:val="00DE3D19"/>
    <w:rsid w:val="00DE65FC"/>
    <w:rsid w:val="00DF00CC"/>
    <w:rsid w:val="00DF0D7B"/>
    <w:rsid w:val="00DF2E48"/>
    <w:rsid w:val="00DF36B3"/>
    <w:rsid w:val="00E00B7B"/>
    <w:rsid w:val="00E0120E"/>
    <w:rsid w:val="00E02136"/>
    <w:rsid w:val="00E07C03"/>
    <w:rsid w:val="00E1241B"/>
    <w:rsid w:val="00E16D95"/>
    <w:rsid w:val="00E17271"/>
    <w:rsid w:val="00E202D8"/>
    <w:rsid w:val="00E2464E"/>
    <w:rsid w:val="00E26243"/>
    <w:rsid w:val="00E359A9"/>
    <w:rsid w:val="00E40EC9"/>
    <w:rsid w:val="00E50419"/>
    <w:rsid w:val="00E50427"/>
    <w:rsid w:val="00E51CD6"/>
    <w:rsid w:val="00E52BD1"/>
    <w:rsid w:val="00E538A4"/>
    <w:rsid w:val="00E542AB"/>
    <w:rsid w:val="00E54BF0"/>
    <w:rsid w:val="00E5504E"/>
    <w:rsid w:val="00E571E2"/>
    <w:rsid w:val="00E6004E"/>
    <w:rsid w:val="00E6439B"/>
    <w:rsid w:val="00E675C7"/>
    <w:rsid w:val="00E679B5"/>
    <w:rsid w:val="00E77608"/>
    <w:rsid w:val="00E82CA4"/>
    <w:rsid w:val="00E85ABA"/>
    <w:rsid w:val="00E92EC6"/>
    <w:rsid w:val="00EA1091"/>
    <w:rsid w:val="00EA125C"/>
    <w:rsid w:val="00EA3293"/>
    <w:rsid w:val="00EA7C3F"/>
    <w:rsid w:val="00EA7F4E"/>
    <w:rsid w:val="00EB12E7"/>
    <w:rsid w:val="00EB1FF7"/>
    <w:rsid w:val="00EB6143"/>
    <w:rsid w:val="00EB7D9B"/>
    <w:rsid w:val="00ED2DE2"/>
    <w:rsid w:val="00ED5DC7"/>
    <w:rsid w:val="00EF12FB"/>
    <w:rsid w:val="00EF6498"/>
    <w:rsid w:val="00EF6842"/>
    <w:rsid w:val="00EF7624"/>
    <w:rsid w:val="00F00041"/>
    <w:rsid w:val="00F0343E"/>
    <w:rsid w:val="00F051FF"/>
    <w:rsid w:val="00F0707F"/>
    <w:rsid w:val="00F136E4"/>
    <w:rsid w:val="00F167E7"/>
    <w:rsid w:val="00F17792"/>
    <w:rsid w:val="00F24163"/>
    <w:rsid w:val="00F2471E"/>
    <w:rsid w:val="00F32C37"/>
    <w:rsid w:val="00F32FBB"/>
    <w:rsid w:val="00F425B8"/>
    <w:rsid w:val="00F45139"/>
    <w:rsid w:val="00F46074"/>
    <w:rsid w:val="00F52221"/>
    <w:rsid w:val="00F62B50"/>
    <w:rsid w:val="00F6480F"/>
    <w:rsid w:val="00F70A58"/>
    <w:rsid w:val="00F71776"/>
    <w:rsid w:val="00F77AAE"/>
    <w:rsid w:val="00F809BE"/>
    <w:rsid w:val="00F82633"/>
    <w:rsid w:val="00F83314"/>
    <w:rsid w:val="00F84270"/>
    <w:rsid w:val="00F9218B"/>
    <w:rsid w:val="00FA2770"/>
    <w:rsid w:val="00FA2983"/>
    <w:rsid w:val="00FB1D02"/>
    <w:rsid w:val="00FB29C1"/>
    <w:rsid w:val="00FB331A"/>
    <w:rsid w:val="00FB389D"/>
    <w:rsid w:val="00FB5786"/>
    <w:rsid w:val="00FB593F"/>
    <w:rsid w:val="00FB7083"/>
    <w:rsid w:val="00FB7B6A"/>
    <w:rsid w:val="00FC52A2"/>
    <w:rsid w:val="00FD3FAA"/>
    <w:rsid w:val="00FE0948"/>
    <w:rsid w:val="00FE263F"/>
    <w:rsid w:val="00FE278B"/>
    <w:rsid w:val="00FE4863"/>
    <w:rsid w:val="00FE5D8F"/>
    <w:rsid w:val="00FF017F"/>
    <w:rsid w:val="00FF019A"/>
    <w:rsid w:val="00FF4C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0892"/>
  <w15:docId w15:val="{38623064-6784-42D5-8232-BCA49F1D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572A"/>
    <w:pPr>
      <w:spacing w:before="60"/>
      <w:ind w:left="720"/>
      <w:jc w:val="both"/>
    </w:pPr>
    <w:rPr>
      <w:rFonts w:ascii="Times New Roman" w:eastAsia="Times New Roman" w:hAnsi="Times New Roman"/>
      <w:sz w:val="22"/>
      <w:szCs w:val="24"/>
    </w:rPr>
  </w:style>
  <w:style w:type="paragraph" w:styleId="Nadpis1">
    <w:name w:val="heading 1"/>
    <w:basedOn w:val="Normln"/>
    <w:next w:val="Normln"/>
    <w:link w:val="Nadpis1Char"/>
    <w:uiPriority w:val="9"/>
    <w:qFormat/>
    <w:rsid w:val="00E00B7B"/>
    <w:pPr>
      <w:keepNext/>
      <w:spacing w:before="240" w:after="60"/>
      <w:jc w:val="center"/>
      <w:outlineLvl w:val="0"/>
    </w:pPr>
    <w:rPr>
      <w:rFonts w:ascii="Arial" w:hAnsi="Arial" w:cs="Arial"/>
      <w:b/>
      <w:bCs/>
      <w:kern w:val="32"/>
      <w:szCs w:val="22"/>
    </w:rPr>
  </w:style>
  <w:style w:type="paragraph" w:styleId="Nadpis2">
    <w:name w:val="heading 2"/>
    <w:basedOn w:val="Normln"/>
    <w:next w:val="Normln"/>
    <w:link w:val="Nadpis2Char"/>
    <w:uiPriority w:val="9"/>
    <w:semiHidden/>
    <w:unhideWhenUsed/>
    <w:qFormat/>
    <w:rsid w:val="000B572A"/>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ormln"/>
    <w:autoRedefine/>
    <w:rsid w:val="000B572A"/>
    <w:pPr>
      <w:keepNext/>
      <w:spacing w:after="60"/>
      <w:jc w:val="center"/>
    </w:pPr>
    <w:rPr>
      <w:rFonts w:ascii="Arial" w:hAnsi="Arial" w:cs="Arial"/>
      <w:b/>
      <w:sz w:val="36"/>
      <w:szCs w:val="36"/>
    </w:rPr>
  </w:style>
  <w:style w:type="paragraph" w:customStyle="1" w:styleId="Odstavec">
    <w:name w:val="Odstavec"/>
    <w:basedOn w:val="Normln"/>
    <w:link w:val="OdstavecChar"/>
    <w:autoRedefine/>
    <w:rsid w:val="00E00B7B"/>
    <w:pPr>
      <w:numPr>
        <w:numId w:val="5"/>
      </w:numPr>
      <w:tabs>
        <w:tab w:val="left" w:pos="6946"/>
      </w:tabs>
      <w:spacing w:before="0" w:after="120"/>
    </w:pPr>
    <w:rPr>
      <w:rFonts w:ascii="Arial" w:hAnsi="Arial" w:cs="Arial"/>
      <w:szCs w:val="22"/>
    </w:rPr>
  </w:style>
  <w:style w:type="paragraph" w:customStyle="1" w:styleId="Odstavec2">
    <w:name w:val="Odstavec 2"/>
    <w:basedOn w:val="Nadpis2"/>
    <w:next w:val="Odstavec"/>
    <w:autoRedefine/>
    <w:rsid w:val="0007353E"/>
    <w:pPr>
      <w:keepNext w:val="0"/>
      <w:keepLines w:val="0"/>
      <w:tabs>
        <w:tab w:val="num" w:pos="792"/>
      </w:tabs>
      <w:spacing w:before="0" w:after="120"/>
      <w:ind w:left="792" w:hanging="792"/>
    </w:pPr>
    <w:rPr>
      <w:rFonts w:ascii="Times New Roman" w:hAnsi="Times New Roman" w:cs="Arial"/>
      <w:b w:val="0"/>
      <w:iCs/>
      <w:color w:val="auto"/>
      <w:sz w:val="22"/>
      <w:szCs w:val="22"/>
    </w:rPr>
  </w:style>
  <w:style w:type="paragraph" w:styleId="Zkladntextodsazen">
    <w:name w:val="Body Text Indent"/>
    <w:basedOn w:val="Normln"/>
    <w:link w:val="ZkladntextodsazenChar"/>
    <w:rsid w:val="004269BF"/>
    <w:rPr>
      <w:sz w:val="20"/>
    </w:rPr>
  </w:style>
  <w:style w:type="character" w:customStyle="1" w:styleId="ZkladntextodsazenChar">
    <w:name w:val="Základní text odsazený Char"/>
    <w:link w:val="Zkladntextodsazen"/>
    <w:rsid w:val="000B572A"/>
    <w:rPr>
      <w:rFonts w:ascii="Times New Roman" w:eastAsia="Times New Roman" w:hAnsi="Times New Roman"/>
      <w:szCs w:val="24"/>
    </w:rPr>
  </w:style>
  <w:style w:type="paragraph" w:styleId="Zkladntextodsazen3">
    <w:name w:val="Body Text Indent 3"/>
    <w:basedOn w:val="Normln"/>
    <w:link w:val="Zkladntextodsazen3Char"/>
    <w:rsid w:val="000B572A"/>
    <w:pPr>
      <w:spacing w:after="120"/>
      <w:ind w:left="283"/>
    </w:pPr>
    <w:rPr>
      <w:sz w:val="16"/>
      <w:szCs w:val="16"/>
    </w:rPr>
  </w:style>
  <w:style w:type="character" w:customStyle="1" w:styleId="Zkladntextodsazen3Char">
    <w:name w:val="Základní text odsazený 3 Char"/>
    <w:link w:val="Zkladntextodsazen3"/>
    <w:rsid w:val="000B572A"/>
    <w:rPr>
      <w:rFonts w:ascii="Times New Roman" w:eastAsia="Times New Roman" w:hAnsi="Times New Roman" w:cs="Times New Roman"/>
      <w:sz w:val="16"/>
      <w:szCs w:val="16"/>
      <w:lang w:eastAsia="cs-CZ"/>
    </w:rPr>
  </w:style>
  <w:style w:type="character" w:styleId="Odkaznakoment">
    <w:name w:val="annotation reference"/>
    <w:rsid w:val="000B572A"/>
    <w:rPr>
      <w:sz w:val="16"/>
      <w:szCs w:val="16"/>
    </w:rPr>
  </w:style>
  <w:style w:type="paragraph" w:styleId="Textkomente">
    <w:name w:val="annotation text"/>
    <w:basedOn w:val="Normln"/>
    <w:link w:val="TextkomenteChar"/>
    <w:rsid w:val="000B572A"/>
    <w:rPr>
      <w:sz w:val="20"/>
      <w:szCs w:val="20"/>
    </w:rPr>
  </w:style>
  <w:style w:type="character" w:customStyle="1" w:styleId="TextkomenteChar">
    <w:name w:val="Text komentáře Char"/>
    <w:link w:val="Textkomente"/>
    <w:rsid w:val="000B572A"/>
    <w:rPr>
      <w:rFonts w:ascii="Times New Roman" w:eastAsia="Times New Roman" w:hAnsi="Times New Roman" w:cs="Times New Roman"/>
      <w:sz w:val="20"/>
      <w:szCs w:val="20"/>
      <w:lang w:eastAsia="cs-CZ"/>
    </w:rPr>
  </w:style>
  <w:style w:type="character" w:styleId="Hypertextovodkaz">
    <w:name w:val="Hyperlink"/>
    <w:rsid w:val="000B572A"/>
    <w:rPr>
      <w:color w:val="0000FF"/>
      <w:u w:val="single"/>
    </w:rPr>
  </w:style>
  <w:style w:type="character" w:customStyle="1" w:styleId="Nadpis2Char">
    <w:name w:val="Nadpis 2 Char"/>
    <w:link w:val="Nadpis2"/>
    <w:uiPriority w:val="9"/>
    <w:semiHidden/>
    <w:rsid w:val="000B572A"/>
    <w:rPr>
      <w:rFonts w:ascii="Cambria" w:eastAsia="Times New Roman" w:hAnsi="Cambria" w:cs="Times New Roman"/>
      <w:b/>
      <w:bCs/>
      <w:color w:val="4F81BD"/>
      <w:sz w:val="26"/>
      <w:szCs w:val="26"/>
      <w:lang w:eastAsia="cs-CZ"/>
    </w:rPr>
  </w:style>
  <w:style w:type="paragraph" w:styleId="Textbubliny">
    <w:name w:val="Balloon Text"/>
    <w:basedOn w:val="Normln"/>
    <w:link w:val="TextbublinyChar"/>
    <w:uiPriority w:val="99"/>
    <w:semiHidden/>
    <w:unhideWhenUsed/>
    <w:rsid w:val="000B572A"/>
    <w:pPr>
      <w:spacing w:before="0"/>
    </w:pPr>
    <w:rPr>
      <w:rFonts w:ascii="Tahoma" w:hAnsi="Tahoma"/>
      <w:sz w:val="16"/>
      <w:szCs w:val="16"/>
    </w:rPr>
  </w:style>
  <w:style w:type="character" w:customStyle="1" w:styleId="TextbublinyChar">
    <w:name w:val="Text bubliny Char"/>
    <w:link w:val="Textbubliny"/>
    <w:uiPriority w:val="99"/>
    <w:semiHidden/>
    <w:rsid w:val="000B572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E2899"/>
    <w:rPr>
      <w:b/>
      <w:bCs/>
    </w:rPr>
  </w:style>
  <w:style w:type="character" w:customStyle="1" w:styleId="PedmtkomenteChar">
    <w:name w:val="Předmět komentáře Char"/>
    <w:link w:val="Pedmtkomente"/>
    <w:uiPriority w:val="99"/>
    <w:semiHidden/>
    <w:rsid w:val="005E2899"/>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DC3455"/>
    <w:pPr>
      <w:tabs>
        <w:tab w:val="center" w:pos="4536"/>
        <w:tab w:val="right" w:pos="9072"/>
      </w:tabs>
    </w:pPr>
  </w:style>
  <w:style w:type="character" w:customStyle="1" w:styleId="ZhlavChar">
    <w:name w:val="Záhlaví Char"/>
    <w:link w:val="Zhlav"/>
    <w:uiPriority w:val="99"/>
    <w:rsid w:val="00DC3455"/>
    <w:rPr>
      <w:rFonts w:ascii="Times New Roman" w:eastAsia="Times New Roman" w:hAnsi="Times New Roman"/>
      <w:sz w:val="22"/>
      <w:szCs w:val="24"/>
    </w:rPr>
  </w:style>
  <w:style w:type="paragraph" w:styleId="Zpat">
    <w:name w:val="footer"/>
    <w:basedOn w:val="Normln"/>
    <w:link w:val="ZpatChar"/>
    <w:uiPriority w:val="99"/>
    <w:unhideWhenUsed/>
    <w:rsid w:val="00DC3455"/>
    <w:pPr>
      <w:tabs>
        <w:tab w:val="center" w:pos="4536"/>
        <w:tab w:val="right" w:pos="9072"/>
      </w:tabs>
    </w:pPr>
  </w:style>
  <w:style w:type="character" w:customStyle="1" w:styleId="ZpatChar">
    <w:name w:val="Zápatí Char"/>
    <w:link w:val="Zpat"/>
    <w:uiPriority w:val="99"/>
    <w:rsid w:val="00DC3455"/>
    <w:rPr>
      <w:rFonts w:ascii="Times New Roman" w:eastAsia="Times New Roman" w:hAnsi="Times New Roman"/>
      <w:sz w:val="22"/>
      <w:szCs w:val="24"/>
    </w:rPr>
  </w:style>
  <w:style w:type="paragraph" w:styleId="Zkladntextodsazen2">
    <w:name w:val="Body Text Indent 2"/>
    <w:basedOn w:val="Normln"/>
    <w:link w:val="Zkladntextodsazen2Char"/>
    <w:uiPriority w:val="99"/>
    <w:semiHidden/>
    <w:unhideWhenUsed/>
    <w:rsid w:val="0069291A"/>
    <w:pPr>
      <w:spacing w:before="0" w:after="120" w:line="480" w:lineRule="auto"/>
      <w:ind w:left="283"/>
    </w:pPr>
    <w:rPr>
      <w:rFonts w:ascii="Arial" w:eastAsia="Calibri" w:hAnsi="Arial"/>
      <w:sz w:val="28"/>
      <w:szCs w:val="28"/>
      <w:lang w:eastAsia="en-US"/>
    </w:rPr>
  </w:style>
  <w:style w:type="character" w:customStyle="1" w:styleId="Zkladntextodsazen2Char">
    <w:name w:val="Základní text odsazený 2 Char"/>
    <w:link w:val="Zkladntextodsazen2"/>
    <w:uiPriority w:val="99"/>
    <w:semiHidden/>
    <w:rsid w:val="0069291A"/>
    <w:rPr>
      <w:rFonts w:ascii="Arial" w:hAnsi="Arial" w:cs="Arial"/>
      <w:sz w:val="28"/>
      <w:szCs w:val="28"/>
      <w:lang w:eastAsia="en-US"/>
    </w:rPr>
  </w:style>
  <w:style w:type="character" w:customStyle="1" w:styleId="Nadpis1Char">
    <w:name w:val="Nadpis 1 Char"/>
    <w:link w:val="Nadpis1"/>
    <w:uiPriority w:val="9"/>
    <w:rsid w:val="00E00B7B"/>
    <w:rPr>
      <w:rFonts w:ascii="Arial" w:eastAsia="Times New Roman" w:hAnsi="Arial" w:cs="Arial"/>
      <w:b/>
      <w:bCs/>
      <w:kern w:val="32"/>
      <w:sz w:val="22"/>
      <w:szCs w:val="22"/>
    </w:rPr>
  </w:style>
  <w:style w:type="paragraph" w:styleId="Prosttext">
    <w:name w:val="Plain Text"/>
    <w:basedOn w:val="Normln"/>
    <w:link w:val="ProsttextChar"/>
    <w:uiPriority w:val="99"/>
    <w:semiHidden/>
    <w:unhideWhenUsed/>
    <w:rsid w:val="00E50427"/>
    <w:rPr>
      <w:rFonts w:ascii="Courier New" w:hAnsi="Courier New"/>
      <w:sz w:val="20"/>
      <w:szCs w:val="20"/>
    </w:rPr>
  </w:style>
  <w:style w:type="character" w:customStyle="1" w:styleId="ProsttextChar">
    <w:name w:val="Prostý text Char"/>
    <w:link w:val="Prosttext"/>
    <w:uiPriority w:val="99"/>
    <w:semiHidden/>
    <w:rsid w:val="00E50427"/>
    <w:rPr>
      <w:rFonts w:ascii="Courier New" w:eastAsia="Times New Roman" w:hAnsi="Courier New" w:cs="Courier New"/>
    </w:rPr>
  </w:style>
  <w:style w:type="paragraph" w:styleId="Normlnweb">
    <w:name w:val="Normal (Web)"/>
    <w:basedOn w:val="Normln"/>
    <w:rsid w:val="005544EC"/>
    <w:pPr>
      <w:spacing w:before="100" w:beforeAutospacing="1" w:after="100" w:afterAutospacing="1"/>
      <w:ind w:left="0"/>
      <w:jc w:val="left"/>
    </w:pPr>
    <w:rPr>
      <w:sz w:val="24"/>
    </w:rPr>
  </w:style>
  <w:style w:type="paragraph" w:customStyle="1" w:styleId="Smlouva-Nadpis1">
    <w:name w:val="Smlouva - Nadpis 1"/>
    <w:basedOn w:val="Nadpis1"/>
    <w:rsid w:val="00963366"/>
    <w:pPr>
      <w:numPr>
        <w:ilvl w:val="1"/>
        <w:numId w:val="1"/>
      </w:numPr>
      <w:tabs>
        <w:tab w:val="clear" w:pos="851"/>
        <w:tab w:val="num" w:pos="360"/>
      </w:tabs>
      <w:spacing w:before="360" w:after="0" w:line="240" w:lineRule="exact"/>
      <w:ind w:left="0" w:firstLine="0"/>
      <w:jc w:val="left"/>
      <w:outlineLvl w:val="1"/>
    </w:pPr>
    <w:rPr>
      <w:rFonts w:ascii="Franklin Gothic Heavy" w:hAnsi="Franklin Gothic Heavy"/>
      <w:b w:val="0"/>
      <w:bCs w:val="0"/>
      <w:i/>
      <w:caps/>
      <w:spacing w:val="40"/>
      <w:kern w:val="300"/>
      <w:sz w:val="24"/>
      <w:szCs w:val="20"/>
    </w:rPr>
  </w:style>
  <w:style w:type="paragraph" w:customStyle="1" w:styleId="Smlouva-NadpisA">
    <w:name w:val="Smlouva - Nadpis A"/>
    <w:basedOn w:val="Normln"/>
    <w:rsid w:val="00963366"/>
    <w:pPr>
      <w:numPr>
        <w:numId w:val="1"/>
      </w:numPr>
      <w:spacing w:before="480" w:line="280" w:lineRule="exact"/>
      <w:jc w:val="left"/>
      <w:outlineLvl w:val="0"/>
    </w:pPr>
    <w:rPr>
      <w:rFonts w:ascii="Franklin Gothic Heavy" w:hAnsi="Franklin Gothic Heavy"/>
      <w:i/>
      <w:caps/>
      <w:spacing w:val="40"/>
      <w:kern w:val="20"/>
      <w:sz w:val="28"/>
      <w:szCs w:val="20"/>
    </w:rPr>
  </w:style>
  <w:style w:type="paragraph" w:customStyle="1" w:styleId="StylSmlouva-Text1Vlevo0cmPedsazen12cm">
    <w:name w:val="Styl Smlouva - Text 1 + Vlevo:  0 cm Předsazení:  12 cm"/>
    <w:basedOn w:val="Normln"/>
    <w:rsid w:val="00963366"/>
    <w:pPr>
      <w:numPr>
        <w:ilvl w:val="2"/>
        <w:numId w:val="1"/>
      </w:numPr>
      <w:spacing w:before="240" w:line="240" w:lineRule="exact"/>
      <w:jc w:val="left"/>
      <w:outlineLvl w:val="2"/>
    </w:pPr>
    <w:rPr>
      <w:rFonts w:ascii="Franklin Gothic Book" w:hAnsi="Franklin Gothic Book"/>
      <w:kern w:val="20"/>
      <w:sz w:val="20"/>
      <w:szCs w:val="20"/>
    </w:rPr>
  </w:style>
  <w:style w:type="paragraph" w:customStyle="1" w:styleId="stylTextkapitoly">
    <w:name w:val="styl Text kapitoly"/>
    <w:basedOn w:val="Normln"/>
    <w:link w:val="stylTextkapitolyChar"/>
    <w:uiPriority w:val="98"/>
    <w:rsid w:val="00E359A9"/>
    <w:pPr>
      <w:keepLines/>
      <w:tabs>
        <w:tab w:val="left" w:pos="360"/>
        <w:tab w:val="left" w:pos="826"/>
      </w:tabs>
      <w:spacing w:after="20"/>
      <w:ind w:left="0"/>
      <w:jc w:val="left"/>
    </w:pPr>
    <w:rPr>
      <w:rFonts w:ascii="Arial" w:hAnsi="Arial"/>
    </w:rPr>
  </w:style>
  <w:style w:type="character" w:customStyle="1" w:styleId="stylTextkapitolyChar">
    <w:name w:val="styl Text kapitoly Char"/>
    <w:basedOn w:val="Standardnpsmoodstavce"/>
    <w:link w:val="stylTextkapitoly"/>
    <w:uiPriority w:val="98"/>
    <w:rsid w:val="00E359A9"/>
    <w:rPr>
      <w:rFonts w:ascii="Arial" w:eastAsia="Times New Roman" w:hAnsi="Arial"/>
      <w:sz w:val="22"/>
      <w:szCs w:val="24"/>
    </w:rPr>
  </w:style>
  <w:style w:type="paragraph" w:styleId="Revize">
    <w:name w:val="Revision"/>
    <w:hidden/>
    <w:uiPriority w:val="99"/>
    <w:semiHidden/>
    <w:rsid w:val="00686C96"/>
    <w:rPr>
      <w:rFonts w:ascii="Times New Roman" w:eastAsia="Times New Roman" w:hAnsi="Times New Roman"/>
      <w:sz w:val="22"/>
      <w:szCs w:val="24"/>
    </w:rPr>
  </w:style>
  <w:style w:type="paragraph" w:styleId="Odstavecseseznamem">
    <w:name w:val="List Paragraph"/>
    <w:basedOn w:val="Normln"/>
    <w:uiPriority w:val="34"/>
    <w:qFormat/>
    <w:rsid w:val="00F45139"/>
    <w:pPr>
      <w:contextualSpacing/>
    </w:pPr>
  </w:style>
  <w:style w:type="paragraph" w:styleId="Rozloendokumentu">
    <w:name w:val="Document Map"/>
    <w:basedOn w:val="Normln"/>
    <w:link w:val="RozloendokumentuChar"/>
    <w:uiPriority w:val="99"/>
    <w:semiHidden/>
    <w:unhideWhenUsed/>
    <w:rsid w:val="00445275"/>
    <w:pPr>
      <w:spacing w:before="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45275"/>
    <w:rPr>
      <w:rFonts w:ascii="Tahoma" w:eastAsia="Times New Roman" w:hAnsi="Tahoma" w:cs="Tahoma"/>
      <w:sz w:val="16"/>
      <w:szCs w:val="16"/>
    </w:rPr>
  </w:style>
  <w:style w:type="paragraph" w:customStyle="1" w:styleId="Odstavecstandart">
    <w:name w:val="Odstavec_standart"/>
    <w:basedOn w:val="Odstavec"/>
    <w:link w:val="OdstavecstandartChar"/>
    <w:qFormat/>
    <w:rsid w:val="006374AF"/>
  </w:style>
  <w:style w:type="character" w:styleId="Sledovanodkaz">
    <w:name w:val="FollowedHyperlink"/>
    <w:basedOn w:val="Standardnpsmoodstavce"/>
    <w:uiPriority w:val="99"/>
    <w:semiHidden/>
    <w:unhideWhenUsed/>
    <w:rsid w:val="00444AAC"/>
    <w:rPr>
      <w:color w:val="800080" w:themeColor="followedHyperlink"/>
      <w:u w:val="single"/>
    </w:rPr>
  </w:style>
  <w:style w:type="character" w:customStyle="1" w:styleId="OdstavecChar">
    <w:name w:val="Odstavec Char"/>
    <w:basedOn w:val="Standardnpsmoodstavce"/>
    <w:link w:val="Odstavec"/>
    <w:rsid w:val="00E00B7B"/>
    <w:rPr>
      <w:rFonts w:ascii="Arial" w:eastAsia="Times New Roman" w:hAnsi="Arial" w:cs="Arial"/>
      <w:sz w:val="22"/>
      <w:szCs w:val="22"/>
    </w:rPr>
  </w:style>
  <w:style w:type="character" w:customStyle="1" w:styleId="OdstavecstandartChar">
    <w:name w:val="Odstavec_standart Char"/>
    <w:basedOn w:val="OdstavecChar"/>
    <w:link w:val="Odstavecstandart"/>
    <w:rsid w:val="006374AF"/>
    <w:rPr>
      <w:rFonts w:ascii="Arial" w:eastAsia="Times New Roman" w:hAnsi="Arial" w:cs="Arial"/>
      <w:sz w:val="22"/>
      <w:szCs w:val="22"/>
    </w:rPr>
  </w:style>
  <w:style w:type="paragraph" w:customStyle="1" w:styleId="ART">
    <w:name w:val="ART"/>
    <w:basedOn w:val="Normln"/>
    <w:autoRedefine/>
    <w:rsid w:val="008F04A6"/>
    <w:pPr>
      <w:spacing w:before="0" w:after="120"/>
      <w:ind w:left="709" w:hanging="709"/>
    </w:pPr>
    <w:rPr>
      <w:rFonts w:asciiTheme="majorHAnsi" w:hAnsiTheme="majorHAnsi"/>
      <w:bCs/>
      <w:color w:val="000000"/>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5045">
      <w:bodyDiv w:val="1"/>
      <w:marLeft w:val="0"/>
      <w:marRight w:val="0"/>
      <w:marTop w:val="0"/>
      <w:marBottom w:val="0"/>
      <w:divBdr>
        <w:top w:val="none" w:sz="0" w:space="0" w:color="auto"/>
        <w:left w:val="none" w:sz="0" w:space="0" w:color="auto"/>
        <w:bottom w:val="none" w:sz="0" w:space="0" w:color="auto"/>
        <w:right w:val="none" w:sz="0" w:space="0" w:color="auto"/>
      </w:divBdr>
    </w:div>
    <w:div w:id="160704708">
      <w:bodyDiv w:val="1"/>
      <w:marLeft w:val="0"/>
      <w:marRight w:val="0"/>
      <w:marTop w:val="0"/>
      <w:marBottom w:val="0"/>
      <w:divBdr>
        <w:top w:val="none" w:sz="0" w:space="0" w:color="auto"/>
        <w:left w:val="none" w:sz="0" w:space="0" w:color="auto"/>
        <w:bottom w:val="none" w:sz="0" w:space="0" w:color="auto"/>
        <w:right w:val="none" w:sz="0" w:space="0" w:color="auto"/>
      </w:divBdr>
    </w:div>
    <w:div w:id="180750896">
      <w:bodyDiv w:val="1"/>
      <w:marLeft w:val="0"/>
      <w:marRight w:val="0"/>
      <w:marTop w:val="0"/>
      <w:marBottom w:val="0"/>
      <w:divBdr>
        <w:top w:val="none" w:sz="0" w:space="0" w:color="auto"/>
        <w:left w:val="none" w:sz="0" w:space="0" w:color="auto"/>
        <w:bottom w:val="none" w:sz="0" w:space="0" w:color="auto"/>
        <w:right w:val="none" w:sz="0" w:space="0" w:color="auto"/>
      </w:divBdr>
    </w:div>
    <w:div w:id="320890382">
      <w:bodyDiv w:val="1"/>
      <w:marLeft w:val="0"/>
      <w:marRight w:val="0"/>
      <w:marTop w:val="0"/>
      <w:marBottom w:val="0"/>
      <w:divBdr>
        <w:top w:val="none" w:sz="0" w:space="0" w:color="auto"/>
        <w:left w:val="none" w:sz="0" w:space="0" w:color="auto"/>
        <w:bottom w:val="none" w:sz="0" w:space="0" w:color="auto"/>
        <w:right w:val="none" w:sz="0" w:space="0" w:color="auto"/>
      </w:divBdr>
    </w:div>
    <w:div w:id="494149159">
      <w:bodyDiv w:val="1"/>
      <w:marLeft w:val="0"/>
      <w:marRight w:val="0"/>
      <w:marTop w:val="0"/>
      <w:marBottom w:val="0"/>
      <w:divBdr>
        <w:top w:val="none" w:sz="0" w:space="0" w:color="auto"/>
        <w:left w:val="none" w:sz="0" w:space="0" w:color="auto"/>
        <w:bottom w:val="none" w:sz="0" w:space="0" w:color="auto"/>
        <w:right w:val="none" w:sz="0" w:space="0" w:color="auto"/>
      </w:divBdr>
    </w:div>
    <w:div w:id="522019975">
      <w:bodyDiv w:val="1"/>
      <w:marLeft w:val="0"/>
      <w:marRight w:val="0"/>
      <w:marTop w:val="0"/>
      <w:marBottom w:val="0"/>
      <w:divBdr>
        <w:top w:val="none" w:sz="0" w:space="0" w:color="auto"/>
        <w:left w:val="none" w:sz="0" w:space="0" w:color="auto"/>
        <w:bottom w:val="none" w:sz="0" w:space="0" w:color="auto"/>
        <w:right w:val="none" w:sz="0" w:space="0" w:color="auto"/>
      </w:divBdr>
    </w:div>
    <w:div w:id="589319810">
      <w:bodyDiv w:val="1"/>
      <w:marLeft w:val="0"/>
      <w:marRight w:val="0"/>
      <w:marTop w:val="0"/>
      <w:marBottom w:val="0"/>
      <w:divBdr>
        <w:top w:val="none" w:sz="0" w:space="0" w:color="auto"/>
        <w:left w:val="none" w:sz="0" w:space="0" w:color="auto"/>
        <w:bottom w:val="none" w:sz="0" w:space="0" w:color="auto"/>
        <w:right w:val="none" w:sz="0" w:space="0" w:color="auto"/>
      </w:divBdr>
    </w:div>
    <w:div w:id="649215199">
      <w:bodyDiv w:val="1"/>
      <w:marLeft w:val="0"/>
      <w:marRight w:val="0"/>
      <w:marTop w:val="0"/>
      <w:marBottom w:val="0"/>
      <w:divBdr>
        <w:top w:val="none" w:sz="0" w:space="0" w:color="auto"/>
        <w:left w:val="none" w:sz="0" w:space="0" w:color="auto"/>
        <w:bottom w:val="none" w:sz="0" w:space="0" w:color="auto"/>
        <w:right w:val="none" w:sz="0" w:space="0" w:color="auto"/>
      </w:divBdr>
    </w:div>
    <w:div w:id="680352748">
      <w:bodyDiv w:val="1"/>
      <w:marLeft w:val="0"/>
      <w:marRight w:val="0"/>
      <w:marTop w:val="0"/>
      <w:marBottom w:val="0"/>
      <w:divBdr>
        <w:top w:val="none" w:sz="0" w:space="0" w:color="auto"/>
        <w:left w:val="none" w:sz="0" w:space="0" w:color="auto"/>
        <w:bottom w:val="none" w:sz="0" w:space="0" w:color="auto"/>
        <w:right w:val="none" w:sz="0" w:space="0" w:color="auto"/>
      </w:divBdr>
    </w:div>
    <w:div w:id="754278633">
      <w:bodyDiv w:val="1"/>
      <w:marLeft w:val="0"/>
      <w:marRight w:val="0"/>
      <w:marTop w:val="0"/>
      <w:marBottom w:val="0"/>
      <w:divBdr>
        <w:top w:val="none" w:sz="0" w:space="0" w:color="auto"/>
        <w:left w:val="none" w:sz="0" w:space="0" w:color="auto"/>
        <w:bottom w:val="none" w:sz="0" w:space="0" w:color="auto"/>
        <w:right w:val="none" w:sz="0" w:space="0" w:color="auto"/>
      </w:divBdr>
    </w:div>
    <w:div w:id="873005322">
      <w:bodyDiv w:val="1"/>
      <w:marLeft w:val="0"/>
      <w:marRight w:val="0"/>
      <w:marTop w:val="0"/>
      <w:marBottom w:val="0"/>
      <w:divBdr>
        <w:top w:val="none" w:sz="0" w:space="0" w:color="auto"/>
        <w:left w:val="none" w:sz="0" w:space="0" w:color="auto"/>
        <w:bottom w:val="none" w:sz="0" w:space="0" w:color="auto"/>
        <w:right w:val="none" w:sz="0" w:space="0" w:color="auto"/>
      </w:divBdr>
    </w:div>
    <w:div w:id="924917645">
      <w:bodyDiv w:val="1"/>
      <w:marLeft w:val="0"/>
      <w:marRight w:val="0"/>
      <w:marTop w:val="0"/>
      <w:marBottom w:val="0"/>
      <w:divBdr>
        <w:top w:val="none" w:sz="0" w:space="0" w:color="auto"/>
        <w:left w:val="none" w:sz="0" w:space="0" w:color="auto"/>
        <w:bottom w:val="none" w:sz="0" w:space="0" w:color="auto"/>
        <w:right w:val="none" w:sz="0" w:space="0" w:color="auto"/>
      </w:divBdr>
    </w:div>
    <w:div w:id="1090585216">
      <w:bodyDiv w:val="1"/>
      <w:marLeft w:val="0"/>
      <w:marRight w:val="0"/>
      <w:marTop w:val="0"/>
      <w:marBottom w:val="0"/>
      <w:divBdr>
        <w:top w:val="none" w:sz="0" w:space="0" w:color="auto"/>
        <w:left w:val="none" w:sz="0" w:space="0" w:color="auto"/>
        <w:bottom w:val="none" w:sz="0" w:space="0" w:color="auto"/>
        <w:right w:val="none" w:sz="0" w:space="0" w:color="auto"/>
      </w:divBdr>
    </w:div>
    <w:div w:id="1153762925">
      <w:bodyDiv w:val="1"/>
      <w:marLeft w:val="0"/>
      <w:marRight w:val="0"/>
      <w:marTop w:val="0"/>
      <w:marBottom w:val="0"/>
      <w:divBdr>
        <w:top w:val="none" w:sz="0" w:space="0" w:color="auto"/>
        <w:left w:val="none" w:sz="0" w:space="0" w:color="auto"/>
        <w:bottom w:val="none" w:sz="0" w:space="0" w:color="auto"/>
        <w:right w:val="none" w:sz="0" w:space="0" w:color="auto"/>
      </w:divBdr>
    </w:div>
    <w:div w:id="1232695677">
      <w:bodyDiv w:val="1"/>
      <w:marLeft w:val="0"/>
      <w:marRight w:val="0"/>
      <w:marTop w:val="0"/>
      <w:marBottom w:val="0"/>
      <w:divBdr>
        <w:top w:val="none" w:sz="0" w:space="0" w:color="auto"/>
        <w:left w:val="none" w:sz="0" w:space="0" w:color="auto"/>
        <w:bottom w:val="none" w:sz="0" w:space="0" w:color="auto"/>
        <w:right w:val="none" w:sz="0" w:space="0" w:color="auto"/>
      </w:divBdr>
    </w:div>
    <w:div w:id="1464999095">
      <w:bodyDiv w:val="1"/>
      <w:marLeft w:val="0"/>
      <w:marRight w:val="0"/>
      <w:marTop w:val="0"/>
      <w:marBottom w:val="0"/>
      <w:divBdr>
        <w:top w:val="none" w:sz="0" w:space="0" w:color="auto"/>
        <w:left w:val="none" w:sz="0" w:space="0" w:color="auto"/>
        <w:bottom w:val="none" w:sz="0" w:space="0" w:color="auto"/>
        <w:right w:val="none" w:sz="0" w:space="0" w:color="auto"/>
      </w:divBdr>
    </w:div>
    <w:div w:id="1656297324">
      <w:bodyDiv w:val="1"/>
      <w:marLeft w:val="0"/>
      <w:marRight w:val="0"/>
      <w:marTop w:val="0"/>
      <w:marBottom w:val="0"/>
      <w:divBdr>
        <w:top w:val="none" w:sz="0" w:space="0" w:color="auto"/>
        <w:left w:val="none" w:sz="0" w:space="0" w:color="auto"/>
        <w:bottom w:val="none" w:sz="0" w:space="0" w:color="auto"/>
        <w:right w:val="none" w:sz="0" w:space="0" w:color="auto"/>
      </w:divBdr>
    </w:div>
    <w:div w:id="1671134407">
      <w:bodyDiv w:val="1"/>
      <w:marLeft w:val="0"/>
      <w:marRight w:val="0"/>
      <w:marTop w:val="0"/>
      <w:marBottom w:val="0"/>
      <w:divBdr>
        <w:top w:val="none" w:sz="0" w:space="0" w:color="auto"/>
        <w:left w:val="none" w:sz="0" w:space="0" w:color="auto"/>
        <w:bottom w:val="none" w:sz="0" w:space="0" w:color="auto"/>
        <w:right w:val="none" w:sz="0" w:space="0" w:color="auto"/>
      </w:divBdr>
    </w:div>
    <w:div w:id="1674137456">
      <w:bodyDiv w:val="1"/>
      <w:marLeft w:val="0"/>
      <w:marRight w:val="0"/>
      <w:marTop w:val="0"/>
      <w:marBottom w:val="0"/>
      <w:divBdr>
        <w:top w:val="none" w:sz="0" w:space="0" w:color="auto"/>
        <w:left w:val="none" w:sz="0" w:space="0" w:color="auto"/>
        <w:bottom w:val="none" w:sz="0" w:space="0" w:color="auto"/>
        <w:right w:val="none" w:sz="0" w:space="0" w:color="auto"/>
      </w:divBdr>
    </w:div>
    <w:div w:id="1724403548">
      <w:bodyDiv w:val="1"/>
      <w:marLeft w:val="0"/>
      <w:marRight w:val="0"/>
      <w:marTop w:val="0"/>
      <w:marBottom w:val="0"/>
      <w:divBdr>
        <w:top w:val="none" w:sz="0" w:space="0" w:color="auto"/>
        <w:left w:val="none" w:sz="0" w:space="0" w:color="auto"/>
        <w:bottom w:val="none" w:sz="0" w:space="0" w:color="auto"/>
        <w:right w:val="none" w:sz="0" w:space="0" w:color="auto"/>
      </w:divBdr>
    </w:div>
    <w:div w:id="1899515406">
      <w:bodyDiv w:val="1"/>
      <w:marLeft w:val="0"/>
      <w:marRight w:val="0"/>
      <w:marTop w:val="0"/>
      <w:marBottom w:val="0"/>
      <w:divBdr>
        <w:top w:val="none" w:sz="0" w:space="0" w:color="auto"/>
        <w:left w:val="none" w:sz="0" w:space="0" w:color="auto"/>
        <w:bottom w:val="none" w:sz="0" w:space="0" w:color="auto"/>
        <w:right w:val="none" w:sz="0" w:space="0" w:color="auto"/>
      </w:divBdr>
    </w:div>
    <w:div w:id="1969312723">
      <w:bodyDiv w:val="1"/>
      <w:marLeft w:val="0"/>
      <w:marRight w:val="0"/>
      <w:marTop w:val="0"/>
      <w:marBottom w:val="0"/>
      <w:divBdr>
        <w:top w:val="none" w:sz="0" w:space="0" w:color="auto"/>
        <w:left w:val="none" w:sz="0" w:space="0" w:color="auto"/>
        <w:bottom w:val="none" w:sz="0" w:space="0" w:color="auto"/>
        <w:right w:val="none" w:sz="0" w:space="0" w:color="auto"/>
      </w:divBdr>
    </w:div>
    <w:div w:id="21071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zetek@innogy.com" TargetMode="External"/><Relationship Id="rId13" Type="http://schemas.openxmlformats.org/officeDocument/2006/relationships/hyperlink" Target="https://www.innogy.cz/o-innogy/kodex-chovani-innog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tisek.zetek@innogy.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nogy.cz/o-innogy/kodex-chov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zamrazil@innogy.com" TargetMode="External"/><Relationship Id="rId5" Type="http://schemas.openxmlformats.org/officeDocument/2006/relationships/webSettings" Target="webSettings.xml"/><Relationship Id="rId15" Type="http://schemas.openxmlformats.org/officeDocument/2006/relationships/hyperlink" Target="http://www.unglobalcompact.org" TargetMode="External"/><Relationship Id="rId10" Type="http://schemas.openxmlformats.org/officeDocument/2006/relationships/hyperlink" Target="mailto:peter.mino@rw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trik.mour@innogy.c" TargetMode="External"/><Relationship Id="rId14" Type="http://schemas.openxmlformats.org/officeDocument/2006/relationships/hyperlink" Target="http://www.rwe.com/lieferanten"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8809-65ED-4DE3-A9B9-7B4ABB36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20</Pages>
  <Words>9175</Words>
  <Characters>54135</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RWE Interní služby, s.r.o.</Company>
  <LinksUpToDate>false</LinksUpToDate>
  <CharactersWithSpaces>63184</CharactersWithSpaces>
  <SharedDoc>false</SharedDoc>
  <HLinks>
    <vt:vector size="12" baseType="variant">
      <vt:variant>
        <vt:i4>3932279</vt:i4>
      </vt:variant>
      <vt:variant>
        <vt:i4>3</vt:i4>
      </vt:variant>
      <vt:variant>
        <vt:i4>0</vt:i4>
      </vt:variant>
      <vt:variant>
        <vt:i4>5</vt:i4>
      </vt:variant>
      <vt:variant>
        <vt:lpwstr>http://www.rwe.cz/cs/o-nas/dodavatele/obchodni-podminky-pro-dodavatele/</vt:lpwstr>
      </vt:variant>
      <vt:variant>
        <vt:lpwstr/>
      </vt:variant>
      <vt:variant>
        <vt:i4>2687038</vt:i4>
      </vt:variant>
      <vt:variant>
        <vt:i4>0</vt:i4>
      </vt:variant>
      <vt:variant>
        <vt:i4>0</vt:i4>
      </vt:variant>
      <vt:variant>
        <vt:i4>5</vt:i4>
      </vt:variant>
      <vt:variant>
        <vt:lpwstr>http://www.rwe.cz/cs/4415/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janac</dc:creator>
  <cp:lastModifiedBy>Mour Patrik</cp:lastModifiedBy>
  <cp:revision>25</cp:revision>
  <cp:lastPrinted>2015-08-03T11:05:00Z</cp:lastPrinted>
  <dcterms:created xsi:type="dcterms:W3CDTF">2017-02-09T12:01:00Z</dcterms:created>
  <dcterms:modified xsi:type="dcterms:W3CDTF">2017-03-08T14:28:00Z</dcterms:modified>
</cp:coreProperties>
</file>