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911D4" w14:textId="77777777" w:rsidR="00AB1AD4" w:rsidRPr="00D80D27" w:rsidRDefault="00AB1AD4" w:rsidP="004F5A0D">
      <w:pPr>
        <w:pStyle w:val="stylTextkapitoly"/>
      </w:pPr>
      <w:bookmarkStart w:id="0" w:name="_Toc220214133"/>
      <w:bookmarkStart w:id="1" w:name="_Toc220214164"/>
      <w:bookmarkStart w:id="2" w:name="_Toc220218858"/>
      <w:bookmarkStart w:id="3" w:name="_Toc228079536"/>
      <w:bookmarkStart w:id="4" w:name="_Toc228079787"/>
      <w:bookmarkStart w:id="5" w:name="_GoBack"/>
      <w:bookmarkEnd w:id="5"/>
    </w:p>
    <w:p w14:paraId="31BB6FB8" w14:textId="77777777" w:rsidR="00455EAD" w:rsidRDefault="00455EAD" w:rsidP="004F5A0D">
      <w:pPr>
        <w:pStyle w:val="stylTextkapitoly"/>
      </w:pPr>
    </w:p>
    <w:p w14:paraId="30054F78" w14:textId="77777777" w:rsidR="00E026D7" w:rsidRDefault="00E026D7" w:rsidP="004F5A0D">
      <w:pPr>
        <w:pStyle w:val="stylTextkapitoly"/>
      </w:pPr>
    </w:p>
    <w:p w14:paraId="37130475" w14:textId="77777777" w:rsidR="00E026D7" w:rsidRDefault="00E026D7" w:rsidP="004F5A0D">
      <w:pPr>
        <w:pStyle w:val="stylTextkapitoly"/>
      </w:pPr>
    </w:p>
    <w:p w14:paraId="056B471D" w14:textId="77777777" w:rsidR="00E026D7" w:rsidRDefault="00E026D7" w:rsidP="004F5A0D">
      <w:pPr>
        <w:pStyle w:val="stylTextkapitoly"/>
      </w:pPr>
    </w:p>
    <w:p w14:paraId="6C35924D" w14:textId="77777777" w:rsidR="00E026D7" w:rsidRDefault="00E026D7" w:rsidP="004F5A0D">
      <w:pPr>
        <w:pStyle w:val="stylTextkapitoly"/>
      </w:pPr>
    </w:p>
    <w:p w14:paraId="403DA71B" w14:textId="77777777" w:rsidR="00E026D7" w:rsidRDefault="00E026D7" w:rsidP="004F5A0D">
      <w:pPr>
        <w:pStyle w:val="stylTextkapitoly"/>
      </w:pPr>
    </w:p>
    <w:p w14:paraId="7EB9AB39" w14:textId="77777777" w:rsidR="003652F7" w:rsidRDefault="003652F7" w:rsidP="004F5A0D">
      <w:pPr>
        <w:pStyle w:val="stylTextkapitoly"/>
      </w:pPr>
    </w:p>
    <w:p w14:paraId="33EAB18E" w14:textId="77777777" w:rsidR="007D0AAA" w:rsidRDefault="007D0AAA" w:rsidP="004F5A0D">
      <w:pPr>
        <w:pStyle w:val="stylTextkapitoly"/>
      </w:pPr>
    </w:p>
    <w:p w14:paraId="1A6D0A89" w14:textId="77777777" w:rsidR="007D0AAA" w:rsidRDefault="007D0AAA" w:rsidP="004F5A0D">
      <w:pPr>
        <w:pStyle w:val="stylTextkapitoly"/>
      </w:pPr>
    </w:p>
    <w:p w14:paraId="6439F3B9" w14:textId="77777777" w:rsidR="007D0AAA" w:rsidRDefault="007D0AAA" w:rsidP="004F5A0D">
      <w:pPr>
        <w:pStyle w:val="stylTextkapitoly"/>
      </w:pPr>
    </w:p>
    <w:p w14:paraId="1E47E4C3" w14:textId="77777777" w:rsidR="007D0AAA" w:rsidRDefault="007D0AAA" w:rsidP="004F5A0D">
      <w:pPr>
        <w:pStyle w:val="stylTextkapitoly"/>
      </w:pPr>
    </w:p>
    <w:p w14:paraId="471FDD8A" w14:textId="77777777" w:rsidR="003652F7" w:rsidRDefault="003652F7" w:rsidP="004F5A0D">
      <w:pPr>
        <w:pStyle w:val="stylTextkapitoly"/>
      </w:pPr>
    </w:p>
    <w:p w14:paraId="0E866961" w14:textId="77777777" w:rsidR="00E026D7" w:rsidRDefault="00E026D7" w:rsidP="004F5A0D">
      <w:pPr>
        <w:pStyle w:val="stylTextkapitoly"/>
      </w:pPr>
    </w:p>
    <w:p w14:paraId="6FC98EFA" w14:textId="77777777" w:rsidR="00E026D7" w:rsidRDefault="00E026D7" w:rsidP="004F5A0D">
      <w:pPr>
        <w:pStyle w:val="stylTextkapitoly"/>
      </w:pPr>
    </w:p>
    <w:p w14:paraId="5B800BCD" w14:textId="77777777" w:rsidR="004858B3" w:rsidRDefault="004858B3" w:rsidP="004F5A0D">
      <w:pPr>
        <w:pStyle w:val="stylTextkapitoly"/>
      </w:pPr>
    </w:p>
    <w:p w14:paraId="5A51A385" w14:textId="77777777" w:rsidR="004858B3" w:rsidRDefault="004858B3" w:rsidP="004F5A0D">
      <w:pPr>
        <w:pStyle w:val="stylTextkapitoly"/>
      </w:pPr>
    </w:p>
    <w:p w14:paraId="08FAFC50" w14:textId="77777777" w:rsidR="004858B3" w:rsidRDefault="004858B3" w:rsidP="004F5A0D">
      <w:pPr>
        <w:pStyle w:val="stylTextkapitoly"/>
      </w:pPr>
    </w:p>
    <w:p w14:paraId="587E6C6E" w14:textId="77777777" w:rsidR="00E026D7" w:rsidRDefault="00E026D7" w:rsidP="004F5A0D">
      <w:pPr>
        <w:pStyle w:val="stylTextkapitoly"/>
      </w:pPr>
    </w:p>
    <w:p w14:paraId="30982752" w14:textId="77777777" w:rsidR="00E026D7" w:rsidRDefault="00E026D7" w:rsidP="004F5A0D">
      <w:pPr>
        <w:pStyle w:val="stylTextkapitoly"/>
      </w:pPr>
    </w:p>
    <w:p w14:paraId="49058B05" w14:textId="77777777" w:rsidR="00BA4D2A" w:rsidRDefault="00BA4D2A" w:rsidP="004F5A0D">
      <w:pPr>
        <w:pStyle w:val="stylTextkapitoly"/>
      </w:pPr>
    </w:p>
    <w:p w14:paraId="3BF7B3C4" w14:textId="77777777" w:rsidR="004858B3" w:rsidRDefault="004858B3" w:rsidP="004F5A0D">
      <w:pPr>
        <w:pStyle w:val="stylTextkapitoly"/>
      </w:pPr>
    </w:p>
    <w:p w14:paraId="79C22BC1" w14:textId="77777777" w:rsidR="00E026D7" w:rsidRDefault="00E026D7" w:rsidP="004F5A0D">
      <w:pPr>
        <w:pStyle w:val="stylTextkapitoly"/>
      </w:pPr>
    </w:p>
    <w:p w14:paraId="2C82C2A9" w14:textId="77777777" w:rsidR="003652F7" w:rsidRPr="00D2760A" w:rsidRDefault="003652F7" w:rsidP="004F5A0D">
      <w:pPr>
        <w:pStyle w:val="stylTextkapitoly"/>
      </w:pPr>
    </w:p>
    <w:p w14:paraId="2F72AAD5" w14:textId="0F78A37E" w:rsidR="00D2760A" w:rsidRDefault="00D2760A" w:rsidP="004F5A0D">
      <w:pPr>
        <w:pStyle w:val="stylTextkapitoly"/>
      </w:pPr>
      <w:r w:rsidRPr="00D83846">
        <w:t xml:space="preserve">Tento dokument je </w:t>
      </w:r>
      <w:r w:rsidR="00ED0F2C" w:rsidRPr="00D83846">
        <w:t xml:space="preserve">možné </w:t>
      </w:r>
      <w:r w:rsidRPr="00D83846">
        <w:t>postupov</w:t>
      </w:r>
      <w:r w:rsidR="00ED0F2C">
        <w:t>at</w:t>
      </w:r>
      <w:r w:rsidRPr="00D83846">
        <w:t xml:space="preserve"> třetím osobám pouze se souhlasem </w:t>
      </w:r>
      <w:r w:rsidR="004A4E8B">
        <w:t>schvalovatele</w:t>
      </w:r>
      <w:r w:rsidRPr="00D83846">
        <w:t>.</w:t>
      </w:r>
    </w:p>
    <w:p w14:paraId="5D107442" w14:textId="4A8CC8BB" w:rsidR="004A4E8B" w:rsidRPr="004858B3" w:rsidRDefault="004A4E8B" w:rsidP="004A4E8B">
      <w:pPr>
        <w:pStyle w:val="stylTextkapitoly"/>
      </w:pPr>
      <w:r w:rsidRPr="00ED07F8">
        <w:rPr>
          <w:rStyle w:val="Stylzvraznntun"/>
        </w:rPr>
        <w:t>Zpracoval:</w:t>
      </w:r>
      <w:r w:rsidRPr="00ED07F8">
        <w:rPr>
          <w:rStyle w:val="Stylzvraznntun"/>
        </w:rPr>
        <w:tab/>
      </w:r>
      <w:r w:rsidRPr="00ED07F8">
        <w:rPr>
          <w:rStyle w:val="Stylzvraznntun"/>
        </w:rPr>
        <w:tab/>
      </w:r>
      <w:r w:rsidRPr="00ED07F8">
        <w:rPr>
          <w:rStyle w:val="Stylzvraznntun"/>
        </w:rPr>
        <w:tab/>
      </w:r>
      <w:r w:rsidR="004858B3" w:rsidRPr="00C67F69">
        <w:t>Horký Jiří</w:t>
      </w:r>
      <w:r w:rsidR="004858B3">
        <w:t xml:space="preserve">, </w:t>
      </w:r>
      <w:r w:rsidR="004858B3" w:rsidRPr="004858B3">
        <w:t>Senior Spec. Work and Fire Safety</w:t>
      </w:r>
    </w:p>
    <w:p w14:paraId="5B4901BC" w14:textId="2D2E9666" w:rsidR="004A4E8B" w:rsidRPr="008E3AB5" w:rsidRDefault="004A4E8B" w:rsidP="004A4E8B">
      <w:pPr>
        <w:pStyle w:val="stylTextkapitoly"/>
      </w:pPr>
      <w:r w:rsidRPr="00ED07F8">
        <w:rPr>
          <w:rStyle w:val="Stylzvraznntun"/>
        </w:rPr>
        <w:t>Věcně zkontroloval:</w:t>
      </w:r>
      <w:r w:rsidRPr="00ED07F8">
        <w:rPr>
          <w:rStyle w:val="Stylzvraznntun"/>
        </w:rPr>
        <w:tab/>
      </w:r>
      <w:r w:rsidRPr="00ED07F8">
        <w:rPr>
          <w:rStyle w:val="Stylzvraznntun"/>
        </w:rPr>
        <w:tab/>
      </w:r>
      <w:r w:rsidR="008E3AB5" w:rsidRPr="008E3AB5">
        <w:t>Tomáš Diósi, Head of Asset Operations</w:t>
      </w:r>
    </w:p>
    <w:p w14:paraId="1AD46982" w14:textId="75E0A0DF" w:rsidR="004A4E8B" w:rsidRDefault="004A4E8B" w:rsidP="004F5A0D">
      <w:pPr>
        <w:pStyle w:val="stylTextkapitoly"/>
      </w:pPr>
      <w:r w:rsidRPr="003652F7">
        <w:rPr>
          <w:rStyle w:val="Stylzvraznntun"/>
        </w:rPr>
        <w:t>Formálně</w:t>
      </w:r>
      <w:r>
        <w:rPr>
          <w:rStyle w:val="Stylzvraznntun"/>
        </w:rPr>
        <w:t xml:space="preserve"> </w:t>
      </w:r>
      <w:r w:rsidRPr="003652F7">
        <w:rPr>
          <w:rStyle w:val="Stylzvraznntun"/>
        </w:rPr>
        <w:t>zkontroloval</w:t>
      </w:r>
      <w:r>
        <w:rPr>
          <w:rStyle w:val="Stylzvraznntun"/>
        </w:rPr>
        <w:t>:</w:t>
      </w:r>
      <w:r>
        <w:rPr>
          <w:rStyle w:val="Stylzvraznntun"/>
        </w:rPr>
        <w:tab/>
      </w:r>
      <w:r w:rsidR="00ED07F8" w:rsidRPr="00ED07F8">
        <w:t xml:space="preserve">Ludmila Feřtová, Specialist PO </w:t>
      </w:r>
      <w:r w:rsidR="00ED07F8" w:rsidRPr="00ED07F8">
        <w:rPr>
          <w:rFonts w:cs="Arial"/>
        </w:rPr>
        <w:t>&amp;</w:t>
      </w:r>
      <w:r w:rsidR="00ED07F8" w:rsidRPr="00ED07F8">
        <w:t xml:space="preserve"> CI</w:t>
      </w:r>
    </w:p>
    <w:tbl>
      <w:tblPr>
        <w:tblW w:w="9781" w:type="dxa"/>
        <w:tblInd w:w="-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536"/>
        <w:gridCol w:w="4122"/>
        <w:gridCol w:w="4123"/>
      </w:tblGrid>
      <w:tr w:rsidR="004208C2" w:rsidRPr="00C226A0" w14:paraId="3BF62485" w14:textId="675CEC65" w:rsidTr="003A6677">
        <w:trPr>
          <w:cantSplit/>
        </w:trPr>
        <w:tc>
          <w:tcPr>
            <w:tcW w:w="1536" w:type="dxa"/>
            <w:tcBorders>
              <w:top w:val="single" w:sz="8" w:space="0" w:color="auto"/>
              <w:left w:val="single" w:sz="8" w:space="0" w:color="auto"/>
              <w:bottom w:val="single" w:sz="12" w:space="0" w:color="auto"/>
              <w:right w:val="single" w:sz="8" w:space="0" w:color="auto"/>
            </w:tcBorders>
            <w:vAlign w:val="center"/>
          </w:tcPr>
          <w:p w14:paraId="61E05C64" w14:textId="77777777" w:rsidR="004208C2" w:rsidRPr="00C226A0" w:rsidRDefault="004208C2" w:rsidP="003652F7">
            <w:pPr>
              <w:pStyle w:val="stylText"/>
              <w:jc w:val="center"/>
            </w:pPr>
          </w:p>
        </w:tc>
        <w:tc>
          <w:tcPr>
            <w:tcW w:w="8245" w:type="dxa"/>
            <w:gridSpan w:val="2"/>
            <w:tcBorders>
              <w:top w:val="single" w:sz="8" w:space="0" w:color="auto"/>
              <w:left w:val="single" w:sz="8" w:space="0" w:color="auto"/>
              <w:bottom w:val="single" w:sz="12" w:space="0" w:color="auto"/>
              <w:right w:val="single" w:sz="8" w:space="0" w:color="auto"/>
            </w:tcBorders>
            <w:vAlign w:val="center"/>
          </w:tcPr>
          <w:p w14:paraId="72E5BC20" w14:textId="67060ECB" w:rsidR="004208C2" w:rsidRPr="003652F7" w:rsidRDefault="004208C2" w:rsidP="003652F7">
            <w:pPr>
              <w:pStyle w:val="stylText"/>
              <w:jc w:val="center"/>
              <w:rPr>
                <w:rStyle w:val="Stylzvraznntun"/>
              </w:rPr>
            </w:pPr>
            <w:r w:rsidRPr="003652F7">
              <w:rPr>
                <w:rStyle w:val="Stylzvraznntun"/>
              </w:rPr>
              <w:t>Schválil</w:t>
            </w:r>
          </w:p>
        </w:tc>
      </w:tr>
      <w:tr w:rsidR="000E70E3" w:rsidRPr="00035911" w14:paraId="0C765DB0" w14:textId="726F04DE" w:rsidTr="004208C2">
        <w:trPr>
          <w:cantSplit/>
        </w:trPr>
        <w:tc>
          <w:tcPr>
            <w:tcW w:w="1536" w:type="dxa"/>
            <w:tcBorders>
              <w:top w:val="single" w:sz="12" w:space="0" w:color="auto"/>
              <w:left w:val="single" w:sz="8" w:space="0" w:color="auto"/>
              <w:bottom w:val="single" w:sz="4" w:space="0" w:color="auto"/>
              <w:right w:val="single" w:sz="8" w:space="0" w:color="auto"/>
            </w:tcBorders>
            <w:vAlign w:val="center"/>
          </w:tcPr>
          <w:p w14:paraId="6CE3D5B6" w14:textId="77777777" w:rsidR="000E70E3" w:rsidRPr="005458DC" w:rsidRDefault="000E70E3" w:rsidP="003652F7">
            <w:pPr>
              <w:pStyle w:val="stylText"/>
              <w:jc w:val="center"/>
            </w:pPr>
            <w:r w:rsidRPr="005458DC">
              <w:t>Funkce</w:t>
            </w:r>
          </w:p>
        </w:tc>
        <w:tc>
          <w:tcPr>
            <w:tcW w:w="4122" w:type="dxa"/>
            <w:tcBorders>
              <w:top w:val="single" w:sz="12" w:space="0" w:color="auto"/>
              <w:left w:val="single" w:sz="8" w:space="0" w:color="auto"/>
              <w:bottom w:val="single" w:sz="4" w:space="0" w:color="auto"/>
              <w:right w:val="single" w:sz="8" w:space="0" w:color="auto"/>
            </w:tcBorders>
            <w:vAlign w:val="center"/>
          </w:tcPr>
          <w:p w14:paraId="7B8A8752" w14:textId="3FDC16E0" w:rsidR="000E70E3" w:rsidRPr="005458DC" w:rsidRDefault="000E70E3" w:rsidP="003652F7">
            <w:pPr>
              <w:pStyle w:val="stylText"/>
              <w:jc w:val="center"/>
            </w:pPr>
            <w:r>
              <w:t>Předseda jednatelů</w:t>
            </w:r>
          </w:p>
        </w:tc>
        <w:tc>
          <w:tcPr>
            <w:tcW w:w="4123" w:type="dxa"/>
            <w:tcBorders>
              <w:top w:val="single" w:sz="12" w:space="0" w:color="auto"/>
              <w:left w:val="single" w:sz="8" w:space="0" w:color="auto"/>
              <w:bottom w:val="single" w:sz="4" w:space="0" w:color="auto"/>
              <w:right w:val="single" w:sz="8" w:space="0" w:color="auto"/>
            </w:tcBorders>
          </w:tcPr>
          <w:p w14:paraId="281AB28F" w14:textId="69AF330E" w:rsidR="000E70E3" w:rsidRDefault="00B73841" w:rsidP="003652F7">
            <w:pPr>
              <w:pStyle w:val="stylText"/>
              <w:jc w:val="center"/>
            </w:pPr>
            <w:r>
              <w:t>Závodní organizace</w:t>
            </w:r>
            <w:r w:rsidR="00882A0B" w:rsidRPr="00882A0B">
              <w:t> Senior Specialist, Asset Business Mng. </w:t>
            </w:r>
          </w:p>
        </w:tc>
      </w:tr>
      <w:tr w:rsidR="000E70E3" w:rsidRPr="00035911" w14:paraId="691815F8" w14:textId="2340DFCF" w:rsidTr="004208C2">
        <w:trPr>
          <w:cantSplit/>
        </w:trPr>
        <w:tc>
          <w:tcPr>
            <w:tcW w:w="1536" w:type="dxa"/>
            <w:tcBorders>
              <w:top w:val="single" w:sz="4" w:space="0" w:color="auto"/>
              <w:left w:val="single" w:sz="8" w:space="0" w:color="auto"/>
              <w:bottom w:val="single" w:sz="4" w:space="0" w:color="auto"/>
              <w:right w:val="single" w:sz="8" w:space="0" w:color="auto"/>
            </w:tcBorders>
            <w:vAlign w:val="center"/>
          </w:tcPr>
          <w:p w14:paraId="33F4D705" w14:textId="77777777" w:rsidR="000E70E3" w:rsidRPr="005458DC" w:rsidRDefault="000E70E3" w:rsidP="003652F7">
            <w:pPr>
              <w:pStyle w:val="stylText"/>
              <w:jc w:val="center"/>
            </w:pPr>
            <w:r w:rsidRPr="005458DC">
              <w:t>Jméno</w:t>
            </w:r>
          </w:p>
        </w:tc>
        <w:tc>
          <w:tcPr>
            <w:tcW w:w="4122" w:type="dxa"/>
            <w:tcBorders>
              <w:top w:val="single" w:sz="4" w:space="0" w:color="auto"/>
              <w:left w:val="single" w:sz="8" w:space="0" w:color="auto"/>
              <w:bottom w:val="single" w:sz="4" w:space="0" w:color="auto"/>
              <w:right w:val="single" w:sz="8" w:space="0" w:color="auto"/>
            </w:tcBorders>
            <w:vAlign w:val="center"/>
          </w:tcPr>
          <w:p w14:paraId="52E9A97E" w14:textId="796655E1" w:rsidR="000E70E3" w:rsidRPr="004858B3" w:rsidRDefault="000E70E3" w:rsidP="003652F7">
            <w:pPr>
              <w:pStyle w:val="stylText"/>
              <w:jc w:val="center"/>
            </w:pPr>
            <w:r w:rsidRPr="004858B3">
              <w:t>Andreas Frohwein</w:t>
            </w:r>
          </w:p>
        </w:tc>
        <w:tc>
          <w:tcPr>
            <w:tcW w:w="4123" w:type="dxa"/>
            <w:tcBorders>
              <w:top w:val="single" w:sz="4" w:space="0" w:color="auto"/>
              <w:left w:val="single" w:sz="8" w:space="0" w:color="auto"/>
              <w:bottom w:val="single" w:sz="4" w:space="0" w:color="auto"/>
              <w:right w:val="single" w:sz="8" w:space="0" w:color="auto"/>
            </w:tcBorders>
          </w:tcPr>
          <w:p w14:paraId="0AD6C319" w14:textId="57EC27F8" w:rsidR="000E70E3" w:rsidRPr="004858B3" w:rsidRDefault="00882A0B" w:rsidP="003652F7">
            <w:pPr>
              <w:pStyle w:val="stylText"/>
              <w:jc w:val="center"/>
            </w:pPr>
            <w:r>
              <w:t>Josef Zaňá</w:t>
            </w:r>
            <w:r w:rsidR="0051258C">
              <w:t>t</w:t>
            </w:r>
          </w:p>
        </w:tc>
      </w:tr>
      <w:tr w:rsidR="00BA4D2A" w:rsidRPr="00035911" w14:paraId="3FA255A3" w14:textId="6C0740B7" w:rsidTr="004208C2">
        <w:trPr>
          <w:cantSplit/>
        </w:trPr>
        <w:tc>
          <w:tcPr>
            <w:tcW w:w="1536" w:type="dxa"/>
            <w:tcBorders>
              <w:top w:val="single" w:sz="4" w:space="0" w:color="auto"/>
              <w:left w:val="single" w:sz="8" w:space="0" w:color="auto"/>
              <w:bottom w:val="single" w:sz="4" w:space="0" w:color="auto"/>
              <w:right w:val="single" w:sz="8" w:space="0" w:color="auto"/>
            </w:tcBorders>
            <w:vAlign w:val="center"/>
          </w:tcPr>
          <w:p w14:paraId="5C0FCB12" w14:textId="77777777" w:rsidR="00BA4D2A" w:rsidRPr="005458DC" w:rsidRDefault="00BA4D2A" w:rsidP="00BA4D2A">
            <w:pPr>
              <w:pStyle w:val="stylText"/>
              <w:jc w:val="center"/>
            </w:pPr>
            <w:r w:rsidRPr="005458DC">
              <w:t>Podpis</w:t>
            </w:r>
          </w:p>
        </w:tc>
        <w:tc>
          <w:tcPr>
            <w:tcW w:w="4122" w:type="dxa"/>
            <w:tcBorders>
              <w:top w:val="single" w:sz="4" w:space="0" w:color="auto"/>
              <w:left w:val="single" w:sz="8" w:space="0" w:color="auto"/>
              <w:bottom w:val="single" w:sz="4" w:space="0" w:color="auto"/>
              <w:right w:val="single" w:sz="8" w:space="0" w:color="auto"/>
            </w:tcBorders>
            <w:vAlign w:val="center"/>
          </w:tcPr>
          <w:p w14:paraId="0F0EA37B" w14:textId="662F5470" w:rsidR="00BA4D2A" w:rsidRPr="004858B3" w:rsidRDefault="00BA4D2A" w:rsidP="00BA4D2A">
            <w:pPr>
              <w:pStyle w:val="stylText"/>
              <w:jc w:val="center"/>
            </w:pPr>
            <w:r w:rsidRPr="004858B3">
              <w:t>Andreas Frohwein</w:t>
            </w:r>
            <w:r>
              <w:t>, v. r.</w:t>
            </w:r>
          </w:p>
        </w:tc>
        <w:tc>
          <w:tcPr>
            <w:tcW w:w="4123" w:type="dxa"/>
            <w:tcBorders>
              <w:top w:val="single" w:sz="4" w:space="0" w:color="auto"/>
              <w:left w:val="single" w:sz="8" w:space="0" w:color="auto"/>
              <w:bottom w:val="single" w:sz="4" w:space="0" w:color="auto"/>
              <w:right w:val="single" w:sz="8" w:space="0" w:color="auto"/>
            </w:tcBorders>
          </w:tcPr>
          <w:p w14:paraId="6D4A93E1" w14:textId="40C74699" w:rsidR="00BA4D2A" w:rsidRPr="004858B3" w:rsidRDefault="00BA4D2A" w:rsidP="00BA4D2A">
            <w:pPr>
              <w:pStyle w:val="stylText"/>
              <w:jc w:val="center"/>
            </w:pPr>
            <w:r>
              <w:t>Josef Zaňát, v. r.</w:t>
            </w:r>
          </w:p>
        </w:tc>
      </w:tr>
      <w:tr w:rsidR="00BA4D2A" w:rsidRPr="00035911" w14:paraId="37C947DF" w14:textId="6118120D" w:rsidTr="004208C2">
        <w:trPr>
          <w:cantSplit/>
        </w:trPr>
        <w:tc>
          <w:tcPr>
            <w:tcW w:w="1536" w:type="dxa"/>
            <w:tcBorders>
              <w:top w:val="single" w:sz="4" w:space="0" w:color="auto"/>
              <w:left w:val="single" w:sz="8" w:space="0" w:color="auto"/>
              <w:bottom w:val="single" w:sz="12" w:space="0" w:color="auto"/>
              <w:right w:val="single" w:sz="8" w:space="0" w:color="auto"/>
            </w:tcBorders>
            <w:vAlign w:val="center"/>
          </w:tcPr>
          <w:p w14:paraId="51BC31A5" w14:textId="77777777" w:rsidR="00BA4D2A" w:rsidRPr="005458DC" w:rsidRDefault="00BA4D2A" w:rsidP="00BA4D2A">
            <w:pPr>
              <w:pStyle w:val="stylText"/>
              <w:jc w:val="center"/>
            </w:pPr>
            <w:r w:rsidRPr="005458DC">
              <w:t>Datum</w:t>
            </w:r>
          </w:p>
        </w:tc>
        <w:tc>
          <w:tcPr>
            <w:tcW w:w="4122" w:type="dxa"/>
            <w:tcBorders>
              <w:top w:val="single" w:sz="4" w:space="0" w:color="auto"/>
              <w:left w:val="single" w:sz="8" w:space="0" w:color="auto"/>
              <w:bottom w:val="single" w:sz="12" w:space="0" w:color="auto"/>
              <w:right w:val="single" w:sz="8" w:space="0" w:color="auto"/>
            </w:tcBorders>
            <w:vAlign w:val="center"/>
          </w:tcPr>
          <w:p w14:paraId="3BC96234" w14:textId="37EC235D" w:rsidR="00BA4D2A" w:rsidRPr="005458DC" w:rsidRDefault="00BA4D2A" w:rsidP="00BA4D2A">
            <w:pPr>
              <w:pStyle w:val="stylText"/>
              <w:jc w:val="center"/>
            </w:pPr>
            <w:r>
              <w:t>8. 9. 2016</w:t>
            </w:r>
          </w:p>
        </w:tc>
        <w:tc>
          <w:tcPr>
            <w:tcW w:w="4123" w:type="dxa"/>
            <w:tcBorders>
              <w:top w:val="single" w:sz="4" w:space="0" w:color="auto"/>
              <w:left w:val="single" w:sz="8" w:space="0" w:color="auto"/>
              <w:bottom w:val="single" w:sz="12" w:space="0" w:color="auto"/>
              <w:right w:val="single" w:sz="8" w:space="0" w:color="auto"/>
            </w:tcBorders>
          </w:tcPr>
          <w:p w14:paraId="73796B8A" w14:textId="79158112" w:rsidR="00BA4D2A" w:rsidRPr="005458DC" w:rsidRDefault="00BA4D2A" w:rsidP="00BA4D2A">
            <w:pPr>
              <w:pStyle w:val="stylText"/>
              <w:jc w:val="center"/>
            </w:pPr>
            <w:r>
              <w:t>1. 9. 2016</w:t>
            </w:r>
          </w:p>
        </w:tc>
      </w:tr>
    </w:tbl>
    <w:p w14:paraId="3FD70DD4" w14:textId="77777777" w:rsidR="00D2760A" w:rsidRPr="00F41163" w:rsidRDefault="00D2760A" w:rsidP="008E3AB5">
      <w:pPr>
        <w:pStyle w:val="Rozdlovnk"/>
      </w:pPr>
      <w:bookmarkStart w:id="6" w:name="Změnový"/>
      <w:bookmarkStart w:id="7" w:name="_Toc220214131"/>
      <w:bookmarkStart w:id="8" w:name="_Toc220214162"/>
      <w:bookmarkStart w:id="9" w:name="_Toc220218856"/>
      <w:bookmarkStart w:id="10" w:name="_Toc228079534"/>
      <w:bookmarkStart w:id="11" w:name="_Toc228079785"/>
      <w:bookmarkEnd w:id="6"/>
      <w:r>
        <w:br w:type="page"/>
      </w:r>
      <w:r w:rsidRPr="00F41163">
        <w:lastRenderedPageBreak/>
        <w:t>ZMĚNOVÝ LIST</w:t>
      </w:r>
      <w:bookmarkEnd w:id="7"/>
      <w:bookmarkEnd w:id="8"/>
      <w:bookmarkEnd w:id="9"/>
      <w:bookmarkEnd w:id="10"/>
      <w:bookmarkEnd w:id="11"/>
    </w:p>
    <w:tbl>
      <w:tblPr>
        <w:tblW w:w="9781"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908"/>
        <w:gridCol w:w="7873"/>
      </w:tblGrid>
      <w:tr w:rsidR="00D2760A" w14:paraId="09646563" w14:textId="77777777" w:rsidTr="008A4A0B">
        <w:trPr>
          <w:cantSplit/>
          <w:tblHeader/>
        </w:trPr>
        <w:tc>
          <w:tcPr>
            <w:tcW w:w="1908" w:type="dxa"/>
            <w:tcBorders>
              <w:top w:val="single" w:sz="18" w:space="0" w:color="auto"/>
              <w:left w:val="single" w:sz="18" w:space="0" w:color="auto"/>
              <w:bottom w:val="single" w:sz="18" w:space="0" w:color="auto"/>
            </w:tcBorders>
            <w:vAlign w:val="center"/>
          </w:tcPr>
          <w:p w14:paraId="383A535C" w14:textId="77777777" w:rsidR="00D2760A" w:rsidRPr="00A01353" w:rsidRDefault="00D2760A" w:rsidP="00A01353">
            <w:pPr>
              <w:pStyle w:val="stylText"/>
              <w:jc w:val="left"/>
              <w:rPr>
                <w:rStyle w:val="Stylzvraznntun"/>
              </w:rPr>
            </w:pPr>
            <w:r w:rsidRPr="00A01353">
              <w:rPr>
                <w:rStyle w:val="Stylzvraznntun"/>
              </w:rPr>
              <w:t>Označení části textu*</w:t>
            </w:r>
          </w:p>
        </w:tc>
        <w:tc>
          <w:tcPr>
            <w:tcW w:w="7873" w:type="dxa"/>
            <w:tcBorders>
              <w:top w:val="single" w:sz="18" w:space="0" w:color="auto"/>
              <w:bottom w:val="single" w:sz="18" w:space="0" w:color="auto"/>
              <w:right w:val="single" w:sz="18" w:space="0" w:color="auto"/>
            </w:tcBorders>
            <w:vAlign w:val="center"/>
          </w:tcPr>
          <w:p w14:paraId="309CC5FE" w14:textId="77777777" w:rsidR="00D2760A" w:rsidRPr="00EF479F" w:rsidRDefault="00D2760A" w:rsidP="00EF479F">
            <w:pPr>
              <w:rPr>
                <w:rStyle w:val="Stylzvraznntun"/>
              </w:rPr>
            </w:pPr>
            <w:r w:rsidRPr="00EF479F">
              <w:rPr>
                <w:rStyle w:val="Stylzvraznntun"/>
              </w:rPr>
              <w:t>Popis změny</w:t>
            </w:r>
          </w:p>
        </w:tc>
      </w:tr>
      <w:tr w:rsidR="00D2760A" w:rsidRPr="00A75C8C" w14:paraId="647CAB59" w14:textId="77777777" w:rsidTr="008A4A0B">
        <w:trPr>
          <w:cantSplit/>
        </w:trPr>
        <w:tc>
          <w:tcPr>
            <w:tcW w:w="9781" w:type="dxa"/>
            <w:gridSpan w:val="2"/>
            <w:tcBorders>
              <w:top w:val="single" w:sz="18" w:space="0" w:color="auto"/>
              <w:left w:val="single" w:sz="18" w:space="0" w:color="auto"/>
              <w:right w:val="single" w:sz="18" w:space="0" w:color="auto"/>
            </w:tcBorders>
            <w:shd w:val="clear" w:color="auto" w:fill="D9D9D9" w:themeFill="background1" w:themeFillShade="D9"/>
          </w:tcPr>
          <w:p w14:paraId="6B923EB6" w14:textId="77777777" w:rsidR="00D2760A" w:rsidRPr="00EF479F" w:rsidRDefault="00D2760A" w:rsidP="00EF479F">
            <w:pPr>
              <w:rPr>
                <w:rStyle w:val="Stylzvraznntun"/>
              </w:rPr>
            </w:pPr>
            <w:r w:rsidRPr="00EF479F">
              <w:rPr>
                <w:rStyle w:val="Stylzvraznntun"/>
              </w:rPr>
              <w:t xml:space="preserve">Vydání aktuální </w:t>
            </w:r>
          </w:p>
        </w:tc>
      </w:tr>
      <w:tr w:rsidR="00D2760A" w:rsidRPr="00A270A5" w14:paraId="4EEFD9E0" w14:textId="77777777" w:rsidTr="008A4A0B">
        <w:trPr>
          <w:cantSplit/>
        </w:trPr>
        <w:tc>
          <w:tcPr>
            <w:tcW w:w="1908" w:type="dxa"/>
            <w:tcBorders>
              <w:left w:val="single" w:sz="18" w:space="0" w:color="auto"/>
            </w:tcBorders>
          </w:tcPr>
          <w:p w14:paraId="1DC67071" w14:textId="77777777" w:rsidR="00D2760A" w:rsidRPr="00EF479F" w:rsidRDefault="00D2760A" w:rsidP="00EF479F">
            <w:pPr>
              <w:rPr>
                <w:rStyle w:val="Stylzvraznntun"/>
              </w:rPr>
            </w:pPr>
            <w:r w:rsidRPr="00EF479F">
              <w:rPr>
                <w:rStyle w:val="Stylzvraznntun"/>
              </w:rPr>
              <w:t>tělo dokumentu</w:t>
            </w:r>
          </w:p>
        </w:tc>
        <w:tc>
          <w:tcPr>
            <w:tcW w:w="7873" w:type="dxa"/>
            <w:tcBorders>
              <w:right w:val="single" w:sz="18" w:space="0" w:color="auto"/>
            </w:tcBorders>
            <w:vAlign w:val="center"/>
          </w:tcPr>
          <w:p w14:paraId="637A9389" w14:textId="45C62CC1" w:rsidR="00D2760A" w:rsidRDefault="004858B3" w:rsidP="00CA4421">
            <w:pPr>
              <w:pStyle w:val="stylText"/>
            </w:pPr>
            <w:r>
              <w:t>Kap. D.1 až D.8 - Drobné úpravy formulací, zpřesnění</w:t>
            </w:r>
          </w:p>
          <w:p w14:paraId="60D4633C" w14:textId="74B9221F" w:rsidR="004858B3" w:rsidRPr="00D2760A" w:rsidRDefault="004858B3" w:rsidP="00CA4421">
            <w:pPr>
              <w:pStyle w:val="stylText"/>
            </w:pPr>
            <w:r>
              <w:t>Kap. E - Aktualizace předpisů, doplnění souvisejících formulářů</w:t>
            </w:r>
          </w:p>
        </w:tc>
      </w:tr>
      <w:tr w:rsidR="00D2760A" w:rsidRPr="002D45F0" w14:paraId="1D5B9B33" w14:textId="77777777" w:rsidTr="008A4A0B">
        <w:trPr>
          <w:cantSplit/>
        </w:trPr>
        <w:tc>
          <w:tcPr>
            <w:tcW w:w="1908" w:type="dxa"/>
            <w:tcBorders>
              <w:left w:val="single" w:sz="18" w:space="0" w:color="auto"/>
            </w:tcBorders>
          </w:tcPr>
          <w:p w14:paraId="6286417C" w14:textId="390EA7D2" w:rsidR="00D2760A" w:rsidRPr="00EF479F" w:rsidRDefault="00D2760A" w:rsidP="004858B3">
            <w:pPr>
              <w:rPr>
                <w:rStyle w:val="Stylzvraznntun"/>
              </w:rPr>
            </w:pPr>
            <w:r w:rsidRPr="00EF479F">
              <w:rPr>
                <w:rStyle w:val="Stylzvraznntun"/>
              </w:rPr>
              <w:t>příloh</w:t>
            </w:r>
            <w:r w:rsidR="004858B3">
              <w:rPr>
                <w:rStyle w:val="Stylzvraznntun"/>
              </w:rPr>
              <w:t>y</w:t>
            </w:r>
          </w:p>
        </w:tc>
        <w:tc>
          <w:tcPr>
            <w:tcW w:w="7873" w:type="dxa"/>
            <w:tcBorders>
              <w:right w:val="single" w:sz="18" w:space="0" w:color="auto"/>
            </w:tcBorders>
            <w:vAlign w:val="center"/>
          </w:tcPr>
          <w:p w14:paraId="7EB2EE3C" w14:textId="77777777" w:rsidR="00D2760A" w:rsidRDefault="004858B3" w:rsidP="0038311D">
            <w:pPr>
              <w:pStyle w:val="stylText"/>
            </w:pPr>
            <w:r>
              <w:t>Přesunutí příloh</w:t>
            </w:r>
            <w:r w:rsidR="0038311D">
              <w:t xml:space="preserve"> č. 2-7</w:t>
            </w:r>
            <w:r>
              <w:t xml:space="preserve"> do podoby formulářů na portál řízené dokumentace</w:t>
            </w:r>
          </w:p>
          <w:p w14:paraId="228D111B" w14:textId="77777777" w:rsidR="00DB6410" w:rsidRDefault="00DB6410" w:rsidP="0038311D">
            <w:pPr>
              <w:pStyle w:val="stylText"/>
            </w:pPr>
            <w:r>
              <w:t>Nová příloha P.2 Systémové požadavky k po</w:t>
            </w:r>
            <w:r w:rsidRPr="00F228ED">
              <w:t>užívání základních OOPP</w:t>
            </w:r>
          </w:p>
          <w:p w14:paraId="538B2D74" w14:textId="18D5EB17" w:rsidR="00DB6410" w:rsidRPr="00D2760A" w:rsidRDefault="00DB6410" w:rsidP="0038311D">
            <w:pPr>
              <w:pStyle w:val="stylText"/>
            </w:pPr>
            <w:r>
              <w:t>Nová příloha P.3 Používání elektrických a elektronických zařízení</w:t>
            </w:r>
          </w:p>
        </w:tc>
      </w:tr>
      <w:tr w:rsidR="00D2760A" w:rsidRPr="00790D17" w14:paraId="434EE69C" w14:textId="77777777" w:rsidTr="008A4A0B">
        <w:trPr>
          <w:cantSplit/>
        </w:trPr>
        <w:tc>
          <w:tcPr>
            <w:tcW w:w="9781" w:type="dxa"/>
            <w:gridSpan w:val="2"/>
            <w:tcBorders>
              <w:top w:val="single" w:sz="18" w:space="0" w:color="auto"/>
              <w:left w:val="single" w:sz="18" w:space="0" w:color="auto"/>
              <w:right w:val="single" w:sz="18" w:space="0" w:color="auto"/>
            </w:tcBorders>
            <w:shd w:val="clear" w:color="auto" w:fill="D9D9D9" w:themeFill="background1" w:themeFillShade="D9"/>
          </w:tcPr>
          <w:p w14:paraId="3C0FC03E" w14:textId="10CBF287" w:rsidR="00D2760A" w:rsidRPr="00257AFB" w:rsidRDefault="00DB6410" w:rsidP="004858B3">
            <w:pPr>
              <w:rPr>
                <w:color w:val="808080" w:themeColor="background1" w:themeShade="80"/>
                <w:sz w:val="16"/>
                <w:szCs w:val="16"/>
              </w:rPr>
            </w:pPr>
            <w:r w:rsidRPr="00DB6410">
              <w:rPr>
                <w:color w:val="808080" w:themeColor="background1" w:themeShade="80"/>
                <w:sz w:val="16"/>
                <w:szCs w:val="16"/>
              </w:rPr>
              <w:t>RWE_GS_SM_E03_13_VD1</w:t>
            </w:r>
            <w:r>
              <w:rPr>
                <w:color w:val="808080" w:themeColor="background1" w:themeShade="80"/>
                <w:sz w:val="16"/>
                <w:szCs w:val="16"/>
              </w:rPr>
              <w:t>, vydán 1. 10. 2009</w:t>
            </w:r>
          </w:p>
        </w:tc>
      </w:tr>
      <w:tr w:rsidR="00D2760A" w:rsidRPr="00790D17" w14:paraId="40B8BF80" w14:textId="77777777" w:rsidTr="008A4A0B">
        <w:trPr>
          <w:cantSplit/>
        </w:trPr>
        <w:tc>
          <w:tcPr>
            <w:tcW w:w="1908" w:type="dxa"/>
            <w:tcBorders>
              <w:left w:val="single" w:sz="18" w:space="0" w:color="auto"/>
            </w:tcBorders>
          </w:tcPr>
          <w:p w14:paraId="44F1D194" w14:textId="79FF315E" w:rsidR="00D2760A" w:rsidRPr="00257AFB" w:rsidRDefault="004858B3" w:rsidP="00D2760A">
            <w:pPr>
              <w:rPr>
                <w:color w:val="808080" w:themeColor="background1" w:themeShade="80"/>
                <w:sz w:val="16"/>
                <w:szCs w:val="16"/>
              </w:rPr>
            </w:pPr>
            <w:r>
              <w:rPr>
                <w:color w:val="808080" w:themeColor="background1" w:themeShade="80"/>
                <w:sz w:val="16"/>
                <w:szCs w:val="16"/>
              </w:rPr>
              <w:t>celý</w:t>
            </w:r>
            <w:r w:rsidR="00D2760A" w:rsidRPr="00257AFB">
              <w:rPr>
                <w:color w:val="808080" w:themeColor="background1" w:themeShade="80"/>
                <w:sz w:val="16"/>
                <w:szCs w:val="16"/>
              </w:rPr>
              <w:t xml:space="preserve"> dokument</w:t>
            </w:r>
          </w:p>
        </w:tc>
        <w:tc>
          <w:tcPr>
            <w:tcW w:w="7873" w:type="dxa"/>
            <w:tcBorders>
              <w:right w:val="single" w:sz="18" w:space="0" w:color="auto"/>
            </w:tcBorders>
            <w:vAlign w:val="center"/>
          </w:tcPr>
          <w:p w14:paraId="0C01EB9E" w14:textId="36A63D8D" w:rsidR="00D2760A" w:rsidRPr="00257AFB" w:rsidRDefault="004858B3" w:rsidP="00D2760A">
            <w:pPr>
              <w:rPr>
                <w:color w:val="808080" w:themeColor="background1" w:themeShade="80"/>
                <w:sz w:val="16"/>
                <w:szCs w:val="16"/>
              </w:rPr>
            </w:pPr>
            <w:r>
              <w:rPr>
                <w:color w:val="808080" w:themeColor="background1" w:themeShade="80"/>
                <w:sz w:val="16"/>
                <w:szCs w:val="16"/>
              </w:rPr>
              <w:t>nový dokument</w:t>
            </w:r>
          </w:p>
        </w:tc>
      </w:tr>
    </w:tbl>
    <w:p w14:paraId="084BFA5F" w14:textId="77777777" w:rsidR="00D2760A" w:rsidRPr="00EF479F" w:rsidRDefault="00D2760A" w:rsidP="00EF479F">
      <w:pPr>
        <w:pStyle w:val="Stylpoznmka"/>
      </w:pPr>
      <w:r w:rsidRPr="00EF479F">
        <w:t>* příp. odkaz na kapitolu, odstavec …</w:t>
      </w:r>
      <w:bookmarkStart w:id="12" w:name="_Toc183241138"/>
      <w:bookmarkStart w:id="13" w:name="_Toc220214132"/>
      <w:bookmarkStart w:id="14" w:name="_Toc220214163"/>
      <w:bookmarkStart w:id="15" w:name="_Toc220218857"/>
      <w:bookmarkStart w:id="16" w:name="_Toc228079535"/>
      <w:bookmarkStart w:id="17" w:name="_Toc228079786"/>
    </w:p>
    <w:p w14:paraId="65D0CAAD" w14:textId="77777777" w:rsidR="00D2760A" w:rsidRPr="00D2760A" w:rsidRDefault="00D2760A" w:rsidP="008E3AB5">
      <w:pPr>
        <w:pStyle w:val="Rozdlovnk"/>
      </w:pPr>
      <w:r w:rsidRPr="00D2760A">
        <w:t>ROZDĚLOVNÍK</w:t>
      </w:r>
      <w:bookmarkEnd w:id="12"/>
      <w:bookmarkEnd w:id="13"/>
      <w:bookmarkEnd w:id="14"/>
      <w:bookmarkEnd w:id="15"/>
      <w:bookmarkEnd w:id="16"/>
      <w:bookmarkEnd w:id="17"/>
    </w:p>
    <w:p w14:paraId="15FC4995" w14:textId="534CF693" w:rsidR="00D2760A" w:rsidRPr="00D2760A" w:rsidRDefault="00D2760A" w:rsidP="00BE3C0D">
      <w:pPr>
        <w:pStyle w:val="stylTextkapitoly"/>
        <w:tabs>
          <w:tab w:val="clear" w:pos="360"/>
          <w:tab w:val="clear" w:pos="826"/>
        </w:tabs>
        <w:ind w:left="1134" w:hanging="1134"/>
      </w:pPr>
      <w:r w:rsidRPr="00A64CB6">
        <w:rPr>
          <w:b/>
        </w:rPr>
        <w:t>Typový</w:t>
      </w:r>
      <w:r w:rsidRPr="00D2760A">
        <w:t>:</w:t>
      </w:r>
      <w:r w:rsidRPr="00D2760A">
        <w:tab/>
      </w:r>
      <w:r w:rsidR="004858B3" w:rsidRPr="004858B3">
        <w:t>všichni zaměstnanci společnosti</w:t>
      </w:r>
    </w:p>
    <w:p w14:paraId="7ADD64F4" w14:textId="4D910282" w:rsidR="00C440B2" w:rsidRPr="00C440B2" w:rsidRDefault="00C440B2" w:rsidP="008F4F96">
      <w:pPr>
        <w:pStyle w:val="stylNadpis1"/>
      </w:pPr>
      <w:bookmarkStart w:id="18" w:name="_Toc456685402"/>
      <w:r w:rsidRPr="008F4F96">
        <w:t>Shrnutí</w:t>
      </w:r>
      <w:r w:rsidR="00FD3AE9">
        <w:t xml:space="preserve"> </w:t>
      </w:r>
      <w:r w:rsidR="00BD7722">
        <w:t>a účel</w:t>
      </w:r>
      <w:bookmarkEnd w:id="18"/>
    </w:p>
    <w:p w14:paraId="54CC0E78" w14:textId="6F36AA83" w:rsidR="004858B3" w:rsidRDefault="004858B3" w:rsidP="004858B3">
      <w:pPr>
        <w:pStyle w:val="stylTextkapitoly"/>
      </w:pPr>
      <w:r>
        <w:t>Tento dokument rozvádí a upřesňuje technické</w:t>
      </w:r>
      <w:r w:rsidR="00DA774F">
        <w:t xml:space="preserve">, pracovní a </w:t>
      </w:r>
      <w:r>
        <w:t>bezpeč</w:t>
      </w:r>
      <w:r w:rsidR="00021AB0">
        <w:t>nostní podmínky, vyplývající ze </w:t>
      </w:r>
      <w:r>
        <w:t>všeobecn</w:t>
      </w:r>
      <w:r w:rsidR="00DA774F">
        <w:t>ě právních</w:t>
      </w:r>
      <w:r>
        <w:t xml:space="preserve"> a technických předpisů pro práce a činnosti prováděné v</w:t>
      </w:r>
      <w:r w:rsidR="00DA774F">
        <w:t> objektech, nebezpečných prostorech</w:t>
      </w:r>
      <w:r>
        <w:t xml:space="preserve">, ochranných a bezpečnostních pásmech </w:t>
      </w:r>
      <w:r w:rsidR="00DA774F">
        <w:t>zařízení</w:t>
      </w:r>
      <w:r>
        <w:t xml:space="preserve"> </w:t>
      </w:r>
      <w:r w:rsidR="00DA774F">
        <w:t xml:space="preserve">ve správě či majetku </w:t>
      </w:r>
      <w:r w:rsidR="00021AB0">
        <w:t>RWE </w:t>
      </w:r>
      <w:r>
        <w:t xml:space="preserve">GS a v blízkosti telekomunikační sítě, za účelem zajištění maximální bezpečnosti všech zúčastněných osob </w:t>
      </w:r>
      <w:r w:rsidR="006B12EE">
        <w:t>a ochrany</w:t>
      </w:r>
      <w:r>
        <w:t xml:space="preserve"> všech dotčených zařízení.</w:t>
      </w:r>
    </w:p>
    <w:p w14:paraId="65A7CEFC" w14:textId="77777777" w:rsidR="006B12EE" w:rsidRDefault="009D5E22" w:rsidP="004858B3">
      <w:pPr>
        <w:pStyle w:val="stylTextkapitoly"/>
      </w:pPr>
      <w:r>
        <w:t xml:space="preserve">Metodický pokyn stanovuje základní pravidla pro provádění prací na pracovištích RWE GS, upřesňuje podmínky pro provádění zemních prací, zvedání břemen </w:t>
      </w:r>
      <w:r w:rsidR="00691760">
        <w:t>v blízkosti technologických zařízení, opravy izolací</w:t>
      </w:r>
      <w:r w:rsidR="006B12EE">
        <w:t xml:space="preserve"> apod.</w:t>
      </w:r>
    </w:p>
    <w:p w14:paraId="3E1B153D" w14:textId="257FC6D7" w:rsidR="00E56CFE" w:rsidRDefault="00691760" w:rsidP="004858B3">
      <w:pPr>
        <w:pStyle w:val="stylTextkapitoly"/>
      </w:pPr>
      <w:r>
        <w:t xml:space="preserve">Dále řeší základní požadavky na provádění prací na elektrických zařízeních, v prostorech s nebezpečím výbuchu a práce s otevřeným ohněm. Pro </w:t>
      </w:r>
      <w:r w:rsidR="0022263F">
        <w:t xml:space="preserve">vybrané </w:t>
      </w:r>
      <w:r>
        <w:t xml:space="preserve">činnosti uvedené v tomto metodickém pokynu jsou zpracovány </w:t>
      </w:r>
      <w:r w:rsidR="006B12EE">
        <w:t>písemné podklady či vzorové formuláře</w:t>
      </w:r>
      <w:r>
        <w:t>, které jsou umístěny na portálu řízené dokumentace</w:t>
      </w:r>
      <w:r w:rsidR="008E3AB5">
        <w:t>.</w:t>
      </w:r>
    </w:p>
    <w:p w14:paraId="1A76CC0B" w14:textId="33540668" w:rsidR="00C440B2" w:rsidRDefault="004858B3" w:rsidP="004858B3">
      <w:pPr>
        <w:pStyle w:val="stylTextkapitoly"/>
      </w:pPr>
      <w:r>
        <w:t>RWE GS provádí hornickou činnost ZZZK na podzemních zásobnících zemního plynu. V rámci této činnosti provozuje plynárenská zařízení a vlastní telekomunikační síť RWE GS.</w:t>
      </w:r>
    </w:p>
    <w:p w14:paraId="5A7E8EF2" w14:textId="77777777" w:rsidR="00D2760A" w:rsidRDefault="00D2760A" w:rsidP="008F4F96">
      <w:pPr>
        <w:pStyle w:val="stylText"/>
      </w:pPr>
      <w:r>
        <w:br w:type="page"/>
      </w:r>
    </w:p>
    <w:p w14:paraId="443EC8A8" w14:textId="77777777" w:rsidR="00F41163" w:rsidRDefault="007C33E0" w:rsidP="008A4A0B">
      <w:pPr>
        <w:pStyle w:val="Rozdlovnk"/>
      </w:pPr>
      <w:r w:rsidRPr="00F41163">
        <w:lastRenderedPageBreak/>
        <w:t>Obsah</w:t>
      </w:r>
      <w:bookmarkEnd w:id="0"/>
      <w:bookmarkEnd w:id="1"/>
      <w:bookmarkEnd w:id="2"/>
      <w:bookmarkEnd w:id="3"/>
      <w:bookmarkEnd w:id="4"/>
    </w:p>
    <w:bookmarkStart w:id="19" w:name="Účel"/>
    <w:bookmarkStart w:id="20" w:name="Přílohy2"/>
    <w:bookmarkStart w:id="21" w:name="_Toc253471402"/>
    <w:bookmarkStart w:id="22" w:name="_Toc253471403"/>
    <w:bookmarkStart w:id="23" w:name="_Toc183241140"/>
    <w:bookmarkStart w:id="24" w:name="_Toc220214134"/>
    <w:bookmarkStart w:id="25" w:name="_Toc220214165"/>
    <w:bookmarkStart w:id="26" w:name="_Toc220218859"/>
    <w:bookmarkStart w:id="27" w:name="_Toc228079537"/>
    <w:bookmarkStart w:id="28" w:name="_Toc228079788"/>
    <w:bookmarkStart w:id="29" w:name="_Toc253471391"/>
    <w:bookmarkEnd w:id="19"/>
    <w:bookmarkEnd w:id="20"/>
    <w:bookmarkEnd w:id="21"/>
    <w:bookmarkEnd w:id="22"/>
    <w:p w14:paraId="044B0544" w14:textId="77777777" w:rsidR="004208C2" w:rsidRDefault="003D0E6D">
      <w:pPr>
        <w:pStyle w:val="Obsah1"/>
        <w:rPr>
          <w:rFonts w:asciiTheme="minorHAnsi" w:eastAsiaTheme="minorEastAsia" w:hAnsiTheme="minorHAnsi" w:cstheme="minorBidi"/>
          <w:bCs w:val="0"/>
          <w:noProof/>
          <w:szCs w:val="22"/>
        </w:rPr>
      </w:pPr>
      <w:r w:rsidRPr="00BD7722">
        <w:fldChar w:fldCharType="begin"/>
      </w:r>
      <w:r>
        <w:instrText xml:space="preserve"> TOC \h \z \t "Přílohy 1.úroveň nadpisu;1;styl Nadpis 1;1;styl Nadpis 2;2;styl Nadpis 3;3;styl Přílohy 1;1;Příloha;1" </w:instrText>
      </w:r>
      <w:r w:rsidRPr="00BD7722">
        <w:fldChar w:fldCharType="separate"/>
      </w:r>
      <w:hyperlink w:anchor="_Toc456685402" w:history="1">
        <w:r w:rsidR="004208C2" w:rsidRPr="00D1159F">
          <w:rPr>
            <w:rStyle w:val="Hypertextovodkaz"/>
            <w:noProof/>
          </w:rPr>
          <w:t>A</w:t>
        </w:r>
        <w:r w:rsidR="004208C2">
          <w:rPr>
            <w:rFonts w:asciiTheme="minorHAnsi" w:eastAsiaTheme="minorEastAsia" w:hAnsiTheme="minorHAnsi" w:cstheme="minorBidi"/>
            <w:bCs w:val="0"/>
            <w:noProof/>
            <w:szCs w:val="22"/>
          </w:rPr>
          <w:tab/>
        </w:r>
        <w:r w:rsidR="004208C2" w:rsidRPr="00D1159F">
          <w:rPr>
            <w:rStyle w:val="Hypertextovodkaz"/>
            <w:noProof/>
          </w:rPr>
          <w:t>Shrnutí a účel</w:t>
        </w:r>
        <w:r w:rsidR="004208C2">
          <w:rPr>
            <w:noProof/>
            <w:webHidden/>
          </w:rPr>
          <w:tab/>
        </w:r>
        <w:r w:rsidR="004208C2">
          <w:rPr>
            <w:noProof/>
            <w:webHidden/>
          </w:rPr>
          <w:fldChar w:fldCharType="begin"/>
        </w:r>
        <w:r w:rsidR="004208C2">
          <w:rPr>
            <w:noProof/>
            <w:webHidden/>
          </w:rPr>
          <w:instrText xml:space="preserve"> PAGEREF _Toc456685402 \h </w:instrText>
        </w:r>
        <w:r w:rsidR="004208C2">
          <w:rPr>
            <w:noProof/>
            <w:webHidden/>
          </w:rPr>
        </w:r>
        <w:r w:rsidR="004208C2">
          <w:rPr>
            <w:noProof/>
            <w:webHidden/>
          </w:rPr>
          <w:fldChar w:fldCharType="separate"/>
        </w:r>
        <w:r w:rsidR="004208C2">
          <w:rPr>
            <w:noProof/>
            <w:webHidden/>
          </w:rPr>
          <w:t>2</w:t>
        </w:r>
        <w:r w:rsidR="004208C2">
          <w:rPr>
            <w:noProof/>
            <w:webHidden/>
          </w:rPr>
          <w:fldChar w:fldCharType="end"/>
        </w:r>
      </w:hyperlink>
    </w:p>
    <w:p w14:paraId="4D15C31D" w14:textId="77777777" w:rsidR="004208C2" w:rsidRDefault="00050928">
      <w:pPr>
        <w:pStyle w:val="Obsah1"/>
        <w:rPr>
          <w:rFonts w:asciiTheme="minorHAnsi" w:eastAsiaTheme="minorEastAsia" w:hAnsiTheme="minorHAnsi" w:cstheme="minorBidi"/>
          <w:bCs w:val="0"/>
          <w:noProof/>
          <w:szCs w:val="22"/>
        </w:rPr>
      </w:pPr>
      <w:hyperlink w:anchor="_Toc456685403" w:history="1">
        <w:r w:rsidR="004208C2" w:rsidRPr="00D1159F">
          <w:rPr>
            <w:rStyle w:val="Hypertextovodkaz"/>
            <w:noProof/>
          </w:rPr>
          <w:t>B</w:t>
        </w:r>
        <w:r w:rsidR="004208C2">
          <w:rPr>
            <w:rFonts w:asciiTheme="minorHAnsi" w:eastAsiaTheme="minorEastAsia" w:hAnsiTheme="minorHAnsi" w:cstheme="minorBidi"/>
            <w:bCs w:val="0"/>
            <w:noProof/>
            <w:szCs w:val="22"/>
          </w:rPr>
          <w:tab/>
        </w:r>
        <w:r w:rsidR="004208C2" w:rsidRPr="00D1159F">
          <w:rPr>
            <w:rStyle w:val="Hypertextovodkaz"/>
            <w:noProof/>
          </w:rPr>
          <w:t>Rozsah platnosti</w:t>
        </w:r>
        <w:r w:rsidR="004208C2">
          <w:rPr>
            <w:noProof/>
            <w:webHidden/>
          </w:rPr>
          <w:tab/>
        </w:r>
        <w:r w:rsidR="004208C2">
          <w:rPr>
            <w:noProof/>
            <w:webHidden/>
          </w:rPr>
          <w:fldChar w:fldCharType="begin"/>
        </w:r>
        <w:r w:rsidR="004208C2">
          <w:rPr>
            <w:noProof/>
            <w:webHidden/>
          </w:rPr>
          <w:instrText xml:space="preserve"> PAGEREF _Toc456685403 \h </w:instrText>
        </w:r>
        <w:r w:rsidR="004208C2">
          <w:rPr>
            <w:noProof/>
            <w:webHidden/>
          </w:rPr>
        </w:r>
        <w:r w:rsidR="004208C2">
          <w:rPr>
            <w:noProof/>
            <w:webHidden/>
          </w:rPr>
          <w:fldChar w:fldCharType="separate"/>
        </w:r>
        <w:r w:rsidR="004208C2">
          <w:rPr>
            <w:noProof/>
            <w:webHidden/>
          </w:rPr>
          <w:t>4</w:t>
        </w:r>
        <w:r w:rsidR="004208C2">
          <w:rPr>
            <w:noProof/>
            <w:webHidden/>
          </w:rPr>
          <w:fldChar w:fldCharType="end"/>
        </w:r>
      </w:hyperlink>
    </w:p>
    <w:p w14:paraId="56EB1F54" w14:textId="77777777" w:rsidR="004208C2" w:rsidRDefault="00050928">
      <w:pPr>
        <w:pStyle w:val="Obsah1"/>
        <w:rPr>
          <w:rFonts w:asciiTheme="minorHAnsi" w:eastAsiaTheme="minorEastAsia" w:hAnsiTheme="minorHAnsi" w:cstheme="minorBidi"/>
          <w:bCs w:val="0"/>
          <w:noProof/>
          <w:szCs w:val="22"/>
        </w:rPr>
      </w:pPr>
      <w:hyperlink w:anchor="_Toc456685404" w:history="1">
        <w:r w:rsidR="004208C2" w:rsidRPr="00D1159F">
          <w:rPr>
            <w:rStyle w:val="Hypertextovodkaz"/>
            <w:noProof/>
          </w:rPr>
          <w:t>C</w:t>
        </w:r>
        <w:r w:rsidR="004208C2">
          <w:rPr>
            <w:rFonts w:asciiTheme="minorHAnsi" w:eastAsiaTheme="minorEastAsia" w:hAnsiTheme="minorHAnsi" w:cstheme="minorBidi"/>
            <w:bCs w:val="0"/>
            <w:noProof/>
            <w:szCs w:val="22"/>
          </w:rPr>
          <w:tab/>
        </w:r>
        <w:r w:rsidR="004208C2" w:rsidRPr="00D1159F">
          <w:rPr>
            <w:rStyle w:val="Hypertextovodkaz"/>
            <w:noProof/>
          </w:rPr>
          <w:t>Definice pojmů a zkratek</w:t>
        </w:r>
        <w:r w:rsidR="004208C2">
          <w:rPr>
            <w:noProof/>
            <w:webHidden/>
          </w:rPr>
          <w:tab/>
        </w:r>
        <w:r w:rsidR="004208C2">
          <w:rPr>
            <w:noProof/>
            <w:webHidden/>
          </w:rPr>
          <w:fldChar w:fldCharType="begin"/>
        </w:r>
        <w:r w:rsidR="004208C2">
          <w:rPr>
            <w:noProof/>
            <w:webHidden/>
          </w:rPr>
          <w:instrText xml:space="preserve"> PAGEREF _Toc456685404 \h </w:instrText>
        </w:r>
        <w:r w:rsidR="004208C2">
          <w:rPr>
            <w:noProof/>
            <w:webHidden/>
          </w:rPr>
        </w:r>
        <w:r w:rsidR="004208C2">
          <w:rPr>
            <w:noProof/>
            <w:webHidden/>
          </w:rPr>
          <w:fldChar w:fldCharType="separate"/>
        </w:r>
        <w:r w:rsidR="004208C2">
          <w:rPr>
            <w:noProof/>
            <w:webHidden/>
          </w:rPr>
          <w:t>4</w:t>
        </w:r>
        <w:r w:rsidR="004208C2">
          <w:rPr>
            <w:noProof/>
            <w:webHidden/>
          </w:rPr>
          <w:fldChar w:fldCharType="end"/>
        </w:r>
      </w:hyperlink>
    </w:p>
    <w:p w14:paraId="151DB3A8" w14:textId="77777777" w:rsidR="004208C2" w:rsidRDefault="00050928">
      <w:pPr>
        <w:pStyle w:val="Obsah2"/>
        <w:rPr>
          <w:rFonts w:asciiTheme="minorHAnsi" w:eastAsiaTheme="minorEastAsia" w:hAnsiTheme="minorHAnsi" w:cstheme="minorBidi"/>
          <w:noProof/>
          <w:szCs w:val="22"/>
        </w:rPr>
      </w:pPr>
      <w:hyperlink w:anchor="_Toc456685405" w:history="1">
        <w:r w:rsidR="004208C2" w:rsidRPr="00D1159F">
          <w:rPr>
            <w:rStyle w:val="Hypertextovodkaz"/>
            <w:noProof/>
          </w:rPr>
          <w:t>C.1</w:t>
        </w:r>
        <w:r w:rsidR="004208C2">
          <w:rPr>
            <w:rFonts w:asciiTheme="minorHAnsi" w:eastAsiaTheme="minorEastAsia" w:hAnsiTheme="minorHAnsi" w:cstheme="minorBidi"/>
            <w:noProof/>
            <w:szCs w:val="22"/>
          </w:rPr>
          <w:tab/>
        </w:r>
        <w:r w:rsidR="004208C2" w:rsidRPr="00D1159F">
          <w:rPr>
            <w:rStyle w:val="Hypertextovodkaz"/>
            <w:noProof/>
          </w:rPr>
          <w:t>Definice pojmů</w:t>
        </w:r>
        <w:r w:rsidR="004208C2">
          <w:rPr>
            <w:noProof/>
            <w:webHidden/>
          </w:rPr>
          <w:tab/>
        </w:r>
        <w:r w:rsidR="004208C2">
          <w:rPr>
            <w:noProof/>
            <w:webHidden/>
          </w:rPr>
          <w:fldChar w:fldCharType="begin"/>
        </w:r>
        <w:r w:rsidR="004208C2">
          <w:rPr>
            <w:noProof/>
            <w:webHidden/>
          </w:rPr>
          <w:instrText xml:space="preserve"> PAGEREF _Toc456685405 \h </w:instrText>
        </w:r>
        <w:r w:rsidR="004208C2">
          <w:rPr>
            <w:noProof/>
            <w:webHidden/>
          </w:rPr>
        </w:r>
        <w:r w:rsidR="004208C2">
          <w:rPr>
            <w:noProof/>
            <w:webHidden/>
          </w:rPr>
          <w:fldChar w:fldCharType="separate"/>
        </w:r>
        <w:r w:rsidR="004208C2">
          <w:rPr>
            <w:noProof/>
            <w:webHidden/>
          </w:rPr>
          <w:t>4</w:t>
        </w:r>
        <w:r w:rsidR="004208C2">
          <w:rPr>
            <w:noProof/>
            <w:webHidden/>
          </w:rPr>
          <w:fldChar w:fldCharType="end"/>
        </w:r>
      </w:hyperlink>
    </w:p>
    <w:p w14:paraId="2F81FB37" w14:textId="77777777" w:rsidR="004208C2" w:rsidRDefault="00050928">
      <w:pPr>
        <w:pStyle w:val="Obsah2"/>
        <w:rPr>
          <w:rFonts w:asciiTheme="minorHAnsi" w:eastAsiaTheme="minorEastAsia" w:hAnsiTheme="minorHAnsi" w:cstheme="minorBidi"/>
          <w:noProof/>
          <w:szCs w:val="22"/>
        </w:rPr>
      </w:pPr>
      <w:hyperlink w:anchor="_Toc456685406" w:history="1">
        <w:r w:rsidR="004208C2" w:rsidRPr="00D1159F">
          <w:rPr>
            <w:rStyle w:val="Hypertextovodkaz"/>
            <w:noProof/>
          </w:rPr>
          <w:t>C.2</w:t>
        </w:r>
        <w:r w:rsidR="004208C2">
          <w:rPr>
            <w:rFonts w:asciiTheme="minorHAnsi" w:eastAsiaTheme="minorEastAsia" w:hAnsiTheme="minorHAnsi" w:cstheme="minorBidi"/>
            <w:noProof/>
            <w:szCs w:val="22"/>
          </w:rPr>
          <w:tab/>
        </w:r>
        <w:r w:rsidR="004208C2" w:rsidRPr="00D1159F">
          <w:rPr>
            <w:rStyle w:val="Hypertextovodkaz"/>
            <w:noProof/>
          </w:rPr>
          <w:t>Definice zkratek</w:t>
        </w:r>
        <w:r w:rsidR="004208C2">
          <w:rPr>
            <w:noProof/>
            <w:webHidden/>
          </w:rPr>
          <w:tab/>
        </w:r>
        <w:r w:rsidR="004208C2">
          <w:rPr>
            <w:noProof/>
            <w:webHidden/>
          </w:rPr>
          <w:fldChar w:fldCharType="begin"/>
        </w:r>
        <w:r w:rsidR="004208C2">
          <w:rPr>
            <w:noProof/>
            <w:webHidden/>
          </w:rPr>
          <w:instrText xml:space="preserve"> PAGEREF _Toc456685406 \h </w:instrText>
        </w:r>
        <w:r w:rsidR="004208C2">
          <w:rPr>
            <w:noProof/>
            <w:webHidden/>
          </w:rPr>
        </w:r>
        <w:r w:rsidR="004208C2">
          <w:rPr>
            <w:noProof/>
            <w:webHidden/>
          </w:rPr>
          <w:fldChar w:fldCharType="separate"/>
        </w:r>
        <w:r w:rsidR="004208C2">
          <w:rPr>
            <w:noProof/>
            <w:webHidden/>
          </w:rPr>
          <w:t>7</w:t>
        </w:r>
        <w:r w:rsidR="004208C2">
          <w:rPr>
            <w:noProof/>
            <w:webHidden/>
          </w:rPr>
          <w:fldChar w:fldCharType="end"/>
        </w:r>
      </w:hyperlink>
    </w:p>
    <w:p w14:paraId="288F35E3" w14:textId="77777777" w:rsidR="004208C2" w:rsidRDefault="00050928">
      <w:pPr>
        <w:pStyle w:val="Obsah1"/>
        <w:rPr>
          <w:rFonts w:asciiTheme="minorHAnsi" w:eastAsiaTheme="minorEastAsia" w:hAnsiTheme="minorHAnsi" w:cstheme="minorBidi"/>
          <w:bCs w:val="0"/>
          <w:noProof/>
          <w:szCs w:val="22"/>
        </w:rPr>
      </w:pPr>
      <w:hyperlink w:anchor="_Toc456685407" w:history="1">
        <w:r w:rsidR="004208C2" w:rsidRPr="00D1159F">
          <w:rPr>
            <w:rStyle w:val="Hypertextovodkaz"/>
            <w:noProof/>
          </w:rPr>
          <w:t>D</w:t>
        </w:r>
        <w:r w:rsidR="004208C2">
          <w:rPr>
            <w:rFonts w:asciiTheme="minorHAnsi" w:eastAsiaTheme="minorEastAsia" w:hAnsiTheme="minorHAnsi" w:cstheme="minorBidi"/>
            <w:bCs w:val="0"/>
            <w:noProof/>
            <w:szCs w:val="22"/>
          </w:rPr>
          <w:tab/>
        </w:r>
        <w:r w:rsidR="004208C2" w:rsidRPr="00D1159F">
          <w:rPr>
            <w:rStyle w:val="Hypertextovodkaz"/>
            <w:noProof/>
          </w:rPr>
          <w:t>Popis činností a pravidel</w:t>
        </w:r>
        <w:r w:rsidR="004208C2">
          <w:rPr>
            <w:noProof/>
            <w:webHidden/>
          </w:rPr>
          <w:tab/>
        </w:r>
        <w:r w:rsidR="004208C2">
          <w:rPr>
            <w:noProof/>
            <w:webHidden/>
          </w:rPr>
          <w:fldChar w:fldCharType="begin"/>
        </w:r>
        <w:r w:rsidR="004208C2">
          <w:rPr>
            <w:noProof/>
            <w:webHidden/>
          </w:rPr>
          <w:instrText xml:space="preserve"> PAGEREF _Toc456685407 \h </w:instrText>
        </w:r>
        <w:r w:rsidR="004208C2">
          <w:rPr>
            <w:noProof/>
            <w:webHidden/>
          </w:rPr>
        </w:r>
        <w:r w:rsidR="004208C2">
          <w:rPr>
            <w:noProof/>
            <w:webHidden/>
          </w:rPr>
          <w:fldChar w:fldCharType="separate"/>
        </w:r>
        <w:r w:rsidR="004208C2">
          <w:rPr>
            <w:noProof/>
            <w:webHidden/>
          </w:rPr>
          <w:t>8</w:t>
        </w:r>
        <w:r w:rsidR="004208C2">
          <w:rPr>
            <w:noProof/>
            <w:webHidden/>
          </w:rPr>
          <w:fldChar w:fldCharType="end"/>
        </w:r>
      </w:hyperlink>
    </w:p>
    <w:p w14:paraId="19131531" w14:textId="77777777" w:rsidR="004208C2" w:rsidRDefault="00050928">
      <w:pPr>
        <w:pStyle w:val="Obsah2"/>
        <w:rPr>
          <w:rFonts w:asciiTheme="minorHAnsi" w:eastAsiaTheme="minorEastAsia" w:hAnsiTheme="minorHAnsi" w:cstheme="minorBidi"/>
          <w:noProof/>
          <w:szCs w:val="22"/>
        </w:rPr>
      </w:pPr>
      <w:hyperlink w:anchor="_Toc456685408" w:history="1">
        <w:r w:rsidR="004208C2" w:rsidRPr="00D1159F">
          <w:rPr>
            <w:rStyle w:val="Hypertextovodkaz"/>
            <w:noProof/>
          </w:rPr>
          <w:t>D.1</w:t>
        </w:r>
        <w:r w:rsidR="004208C2">
          <w:rPr>
            <w:rFonts w:asciiTheme="minorHAnsi" w:eastAsiaTheme="minorEastAsia" w:hAnsiTheme="minorHAnsi" w:cstheme="minorBidi"/>
            <w:noProof/>
            <w:szCs w:val="22"/>
          </w:rPr>
          <w:tab/>
        </w:r>
        <w:r w:rsidR="004208C2" w:rsidRPr="00D1159F">
          <w:rPr>
            <w:rStyle w:val="Hypertextovodkaz"/>
            <w:noProof/>
          </w:rPr>
          <w:t>Odpovědnost a pravomoci</w:t>
        </w:r>
        <w:r w:rsidR="004208C2">
          <w:rPr>
            <w:noProof/>
            <w:webHidden/>
          </w:rPr>
          <w:tab/>
        </w:r>
        <w:r w:rsidR="004208C2">
          <w:rPr>
            <w:noProof/>
            <w:webHidden/>
          </w:rPr>
          <w:fldChar w:fldCharType="begin"/>
        </w:r>
        <w:r w:rsidR="004208C2">
          <w:rPr>
            <w:noProof/>
            <w:webHidden/>
          </w:rPr>
          <w:instrText xml:space="preserve"> PAGEREF _Toc456685408 \h </w:instrText>
        </w:r>
        <w:r w:rsidR="004208C2">
          <w:rPr>
            <w:noProof/>
            <w:webHidden/>
          </w:rPr>
        </w:r>
        <w:r w:rsidR="004208C2">
          <w:rPr>
            <w:noProof/>
            <w:webHidden/>
          </w:rPr>
          <w:fldChar w:fldCharType="separate"/>
        </w:r>
        <w:r w:rsidR="004208C2">
          <w:rPr>
            <w:noProof/>
            <w:webHidden/>
          </w:rPr>
          <w:t>8</w:t>
        </w:r>
        <w:r w:rsidR="004208C2">
          <w:rPr>
            <w:noProof/>
            <w:webHidden/>
          </w:rPr>
          <w:fldChar w:fldCharType="end"/>
        </w:r>
      </w:hyperlink>
    </w:p>
    <w:p w14:paraId="0C20B678" w14:textId="77777777" w:rsidR="004208C2" w:rsidRDefault="00050928">
      <w:pPr>
        <w:pStyle w:val="Obsah2"/>
        <w:rPr>
          <w:rFonts w:asciiTheme="minorHAnsi" w:eastAsiaTheme="minorEastAsia" w:hAnsiTheme="minorHAnsi" w:cstheme="minorBidi"/>
          <w:noProof/>
          <w:szCs w:val="22"/>
        </w:rPr>
      </w:pPr>
      <w:hyperlink w:anchor="_Toc456685409" w:history="1">
        <w:r w:rsidR="004208C2" w:rsidRPr="00D1159F">
          <w:rPr>
            <w:rStyle w:val="Hypertextovodkaz"/>
            <w:noProof/>
          </w:rPr>
          <w:t>D.2</w:t>
        </w:r>
        <w:r w:rsidR="004208C2">
          <w:rPr>
            <w:rFonts w:asciiTheme="minorHAnsi" w:eastAsiaTheme="minorEastAsia" w:hAnsiTheme="minorHAnsi" w:cstheme="minorBidi"/>
            <w:noProof/>
            <w:szCs w:val="22"/>
          </w:rPr>
          <w:tab/>
        </w:r>
        <w:r w:rsidR="004208C2" w:rsidRPr="00D1159F">
          <w:rPr>
            <w:rStyle w:val="Hypertextovodkaz"/>
            <w:noProof/>
          </w:rPr>
          <w:t>Technické podmínky pro práce a činnosti</w:t>
        </w:r>
        <w:r w:rsidR="004208C2">
          <w:rPr>
            <w:noProof/>
            <w:webHidden/>
          </w:rPr>
          <w:tab/>
        </w:r>
        <w:r w:rsidR="004208C2">
          <w:rPr>
            <w:noProof/>
            <w:webHidden/>
          </w:rPr>
          <w:fldChar w:fldCharType="begin"/>
        </w:r>
        <w:r w:rsidR="004208C2">
          <w:rPr>
            <w:noProof/>
            <w:webHidden/>
          </w:rPr>
          <w:instrText xml:space="preserve"> PAGEREF _Toc456685409 \h </w:instrText>
        </w:r>
        <w:r w:rsidR="004208C2">
          <w:rPr>
            <w:noProof/>
            <w:webHidden/>
          </w:rPr>
        </w:r>
        <w:r w:rsidR="004208C2">
          <w:rPr>
            <w:noProof/>
            <w:webHidden/>
          </w:rPr>
          <w:fldChar w:fldCharType="separate"/>
        </w:r>
        <w:r w:rsidR="004208C2">
          <w:rPr>
            <w:noProof/>
            <w:webHidden/>
          </w:rPr>
          <w:t>9</w:t>
        </w:r>
        <w:r w:rsidR="004208C2">
          <w:rPr>
            <w:noProof/>
            <w:webHidden/>
          </w:rPr>
          <w:fldChar w:fldCharType="end"/>
        </w:r>
      </w:hyperlink>
    </w:p>
    <w:p w14:paraId="5E04DFE0" w14:textId="77777777" w:rsidR="004208C2" w:rsidRDefault="00050928">
      <w:pPr>
        <w:pStyle w:val="Obsah3"/>
        <w:tabs>
          <w:tab w:val="left" w:pos="1600"/>
        </w:tabs>
        <w:rPr>
          <w:rFonts w:asciiTheme="minorHAnsi" w:eastAsiaTheme="minorEastAsia" w:hAnsiTheme="minorHAnsi" w:cstheme="minorBidi"/>
          <w:iCs w:val="0"/>
          <w:noProof/>
          <w:szCs w:val="22"/>
        </w:rPr>
      </w:pPr>
      <w:hyperlink w:anchor="_Toc456685410" w:history="1">
        <w:r w:rsidR="004208C2" w:rsidRPr="00D1159F">
          <w:rPr>
            <w:rStyle w:val="Hypertextovodkaz"/>
            <w:noProof/>
          </w:rPr>
          <w:t>D.2.1</w:t>
        </w:r>
        <w:r w:rsidR="004208C2">
          <w:rPr>
            <w:rFonts w:asciiTheme="minorHAnsi" w:eastAsiaTheme="minorEastAsia" w:hAnsiTheme="minorHAnsi" w:cstheme="minorBidi"/>
            <w:iCs w:val="0"/>
            <w:noProof/>
            <w:szCs w:val="22"/>
          </w:rPr>
          <w:tab/>
        </w:r>
        <w:r w:rsidR="004208C2" w:rsidRPr="00D1159F">
          <w:rPr>
            <w:rStyle w:val="Hypertextovodkaz"/>
            <w:noProof/>
          </w:rPr>
          <w:t>Všeobecná ustanovení</w:t>
        </w:r>
        <w:r w:rsidR="004208C2">
          <w:rPr>
            <w:noProof/>
            <w:webHidden/>
          </w:rPr>
          <w:tab/>
        </w:r>
        <w:r w:rsidR="004208C2">
          <w:rPr>
            <w:noProof/>
            <w:webHidden/>
          </w:rPr>
          <w:fldChar w:fldCharType="begin"/>
        </w:r>
        <w:r w:rsidR="004208C2">
          <w:rPr>
            <w:noProof/>
            <w:webHidden/>
          </w:rPr>
          <w:instrText xml:space="preserve"> PAGEREF _Toc456685410 \h </w:instrText>
        </w:r>
        <w:r w:rsidR="004208C2">
          <w:rPr>
            <w:noProof/>
            <w:webHidden/>
          </w:rPr>
        </w:r>
        <w:r w:rsidR="004208C2">
          <w:rPr>
            <w:noProof/>
            <w:webHidden/>
          </w:rPr>
          <w:fldChar w:fldCharType="separate"/>
        </w:r>
        <w:r w:rsidR="004208C2">
          <w:rPr>
            <w:noProof/>
            <w:webHidden/>
          </w:rPr>
          <w:t>9</w:t>
        </w:r>
        <w:r w:rsidR="004208C2">
          <w:rPr>
            <w:noProof/>
            <w:webHidden/>
          </w:rPr>
          <w:fldChar w:fldCharType="end"/>
        </w:r>
      </w:hyperlink>
    </w:p>
    <w:p w14:paraId="7C0D7CBF" w14:textId="77777777" w:rsidR="004208C2" w:rsidRDefault="00050928">
      <w:pPr>
        <w:pStyle w:val="Obsah3"/>
        <w:tabs>
          <w:tab w:val="left" w:pos="1600"/>
        </w:tabs>
        <w:rPr>
          <w:rFonts w:asciiTheme="minorHAnsi" w:eastAsiaTheme="minorEastAsia" w:hAnsiTheme="minorHAnsi" w:cstheme="minorBidi"/>
          <w:iCs w:val="0"/>
          <w:noProof/>
          <w:szCs w:val="22"/>
        </w:rPr>
      </w:pPr>
      <w:hyperlink w:anchor="_Toc456685411" w:history="1">
        <w:r w:rsidR="004208C2" w:rsidRPr="00D1159F">
          <w:rPr>
            <w:rStyle w:val="Hypertextovodkaz"/>
            <w:noProof/>
          </w:rPr>
          <w:t>D.2.2</w:t>
        </w:r>
        <w:r w:rsidR="004208C2">
          <w:rPr>
            <w:rFonts w:asciiTheme="minorHAnsi" w:eastAsiaTheme="minorEastAsia" w:hAnsiTheme="minorHAnsi" w:cstheme="minorBidi"/>
            <w:iCs w:val="0"/>
            <w:noProof/>
            <w:szCs w:val="22"/>
          </w:rPr>
          <w:tab/>
        </w:r>
        <w:r w:rsidR="004208C2" w:rsidRPr="00D1159F">
          <w:rPr>
            <w:rStyle w:val="Hypertextovodkaz"/>
            <w:noProof/>
          </w:rPr>
          <w:t>Zvláštní ustanovení</w:t>
        </w:r>
        <w:r w:rsidR="004208C2">
          <w:rPr>
            <w:noProof/>
            <w:webHidden/>
          </w:rPr>
          <w:tab/>
        </w:r>
        <w:r w:rsidR="004208C2">
          <w:rPr>
            <w:noProof/>
            <w:webHidden/>
          </w:rPr>
          <w:fldChar w:fldCharType="begin"/>
        </w:r>
        <w:r w:rsidR="004208C2">
          <w:rPr>
            <w:noProof/>
            <w:webHidden/>
          </w:rPr>
          <w:instrText xml:space="preserve"> PAGEREF _Toc456685411 \h </w:instrText>
        </w:r>
        <w:r w:rsidR="004208C2">
          <w:rPr>
            <w:noProof/>
            <w:webHidden/>
          </w:rPr>
        </w:r>
        <w:r w:rsidR="004208C2">
          <w:rPr>
            <w:noProof/>
            <w:webHidden/>
          </w:rPr>
          <w:fldChar w:fldCharType="separate"/>
        </w:r>
        <w:r w:rsidR="004208C2">
          <w:rPr>
            <w:noProof/>
            <w:webHidden/>
          </w:rPr>
          <w:t>10</w:t>
        </w:r>
        <w:r w:rsidR="004208C2">
          <w:rPr>
            <w:noProof/>
            <w:webHidden/>
          </w:rPr>
          <w:fldChar w:fldCharType="end"/>
        </w:r>
      </w:hyperlink>
    </w:p>
    <w:p w14:paraId="2C77AC91" w14:textId="77777777" w:rsidR="004208C2" w:rsidRDefault="00050928">
      <w:pPr>
        <w:pStyle w:val="Obsah2"/>
        <w:rPr>
          <w:rFonts w:asciiTheme="minorHAnsi" w:eastAsiaTheme="minorEastAsia" w:hAnsiTheme="minorHAnsi" w:cstheme="minorBidi"/>
          <w:noProof/>
          <w:szCs w:val="22"/>
        </w:rPr>
      </w:pPr>
      <w:hyperlink w:anchor="_Toc456685412" w:history="1">
        <w:r w:rsidR="004208C2" w:rsidRPr="00D1159F">
          <w:rPr>
            <w:rStyle w:val="Hypertextovodkaz"/>
            <w:noProof/>
          </w:rPr>
          <w:t>D.3</w:t>
        </w:r>
        <w:r w:rsidR="004208C2">
          <w:rPr>
            <w:rFonts w:asciiTheme="minorHAnsi" w:eastAsiaTheme="minorEastAsia" w:hAnsiTheme="minorHAnsi" w:cstheme="minorBidi"/>
            <w:noProof/>
            <w:szCs w:val="22"/>
          </w:rPr>
          <w:tab/>
        </w:r>
        <w:r w:rsidR="004208C2" w:rsidRPr="00D1159F">
          <w:rPr>
            <w:rStyle w:val="Hypertextovodkaz"/>
            <w:noProof/>
          </w:rPr>
          <w:t>Provádění zemních prací</w:t>
        </w:r>
        <w:r w:rsidR="004208C2">
          <w:rPr>
            <w:noProof/>
            <w:webHidden/>
          </w:rPr>
          <w:tab/>
        </w:r>
        <w:r w:rsidR="004208C2">
          <w:rPr>
            <w:noProof/>
            <w:webHidden/>
          </w:rPr>
          <w:fldChar w:fldCharType="begin"/>
        </w:r>
        <w:r w:rsidR="004208C2">
          <w:rPr>
            <w:noProof/>
            <w:webHidden/>
          </w:rPr>
          <w:instrText xml:space="preserve"> PAGEREF _Toc456685412 \h </w:instrText>
        </w:r>
        <w:r w:rsidR="004208C2">
          <w:rPr>
            <w:noProof/>
            <w:webHidden/>
          </w:rPr>
        </w:r>
        <w:r w:rsidR="004208C2">
          <w:rPr>
            <w:noProof/>
            <w:webHidden/>
          </w:rPr>
          <w:fldChar w:fldCharType="separate"/>
        </w:r>
        <w:r w:rsidR="004208C2">
          <w:rPr>
            <w:noProof/>
            <w:webHidden/>
          </w:rPr>
          <w:t>12</w:t>
        </w:r>
        <w:r w:rsidR="004208C2">
          <w:rPr>
            <w:noProof/>
            <w:webHidden/>
          </w:rPr>
          <w:fldChar w:fldCharType="end"/>
        </w:r>
      </w:hyperlink>
    </w:p>
    <w:p w14:paraId="0623EFDA" w14:textId="77777777" w:rsidR="004208C2" w:rsidRDefault="00050928">
      <w:pPr>
        <w:pStyle w:val="Obsah2"/>
        <w:rPr>
          <w:rFonts w:asciiTheme="minorHAnsi" w:eastAsiaTheme="minorEastAsia" w:hAnsiTheme="minorHAnsi" w:cstheme="minorBidi"/>
          <w:noProof/>
          <w:szCs w:val="22"/>
        </w:rPr>
      </w:pPr>
      <w:hyperlink w:anchor="_Toc456685413" w:history="1">
        <w:r w:rsidR="004208C2" w:rsidRPr="00D1159F">
          <w:rPr>
            <w:rStyle w:val="Hypertextovodkaz"/>
            <w:noProof/>
          </w:rPr>
          <w:t>D.4</w:t>
        </w:r>
        <w:r w:rsidR="004208C2">
          <w:rPr>
            <w:rFonts w:asciiTheme="minorHAnsi" w:eastAsiaTheme="minorEastAsia" w:hAnsiTheme="minorHAnsi" w:cstheme="minorBidi"/>
            <w:noProof/>
            <w:szCs w:val="22"/>
          </w:rPr>
          <w:tab/>
        </w:r>
        <w:r w:rsidR="004208C2" w:rsidRPr="00D1159F">
          <w:rPr>
            <w:rStyle w:val="Hypertextovodkaz"/>
            <w:noProof/>
          </w:rPr>
          <w:t>Zvedání břemen</w:t>
        </w:r>
        <w:r w:rsidR="004208C2">
          <w:rPr>
            <w:noProof/>
            <w:webHidden/>
          </w:rPr>
          <w:tab/>
        </w:r>
        <w:r w:rsidR="004208C2">
          <w:rPr>
            <w:noProof/>
            <w:webHidden/>
          </w:rPr>
          <w:fldChar w:fldCharType="begin"/>
        </w:r>
        <w:r w:rsidR="004208C2">
          <w:rPr>
            <w:noProof/>
            <w:webHidden/>
          </w:rPr>
          <w:instrText xml:space="preserve"> PAGEREF _Toc456685413 \h </w:instrText>
        </w:r>
        <w:r w:rsidR="004208C2">
          <w:rPr>
            <w:noProof/>
            <w:webHidden/>
          </w:rPr>
        </w:r>
        <w:r w:rsidR="004208C2">
          <w:rPr>
            <w:noProof/>
            <w:webHidden/>
          </w:rPr>
          <w:fldChar w:fldCharType="separate"/>
        </w:r>
        <w:r w:rsidR="004208C2">
          <w:rPr>
            <w:noProof/>
            <w:webHidden/>
          </w:rPr>
          <w:t>13</w:t>
        </w:r>
        <w:r w:rsidR="004208C2">
          <w:rPr>
            <w:noProof/>
            <w:webHidden/>
          </w:rPr>
          <w:fldChar w:fldCharType="end"/>
        </w:r>
      </w:hyperlink>
    </w:p>
    <w:p w14:paraId="2BB52203" w14:textId="77777777" w:rsidR="004208C2" w:rsidRDefault="00050928">
      <w:pPr>
        <w:pStyle w:val="Obsah2"/>
        <w:rPr>
          <w:rFonts w:asciiTheme="minorHAnsi" w:eastAsiaTheme="minorEastAsia" w:hAnsiTheme="minorHAnsi" w:cstheme="minorBidi"/>
          <w:noProof/>
          <w:szCs w:val="22"/>
        </w:rPr>
      </w:pPr>
      <w:hyperlink w:anchor="_Toc456685414" w:history="1">
        <w:r w:rsidR="004208C2" w:rsidRPr="00D1159F">
          <w:rPr>
            <w:rStyle w:val="Hypertextovodkaz"/>
            <w:noProof/>
          </w:rPr>
          <w:t>D.5</w:t>
        </w:r>
        <w:r w:rsidR="004208C2">
          <w:rPr>
            <w:rFonts w:asciiTheme="minorHAnsi" w:eastAsiaTheme="minorEastAsia" w:hAnsiTheme="minorHAnsi" w:cstheme="minorBidi"/>
            <w:noProof/>
            <w:szCs w:val="22"/>
          </w:rPr>
          <w:tab/>
        </w:r>
        <w:r w:rsidR="004208C2" w:rsidRPr="00D1159F">
          <w:rPr>
            <w:rStyle w:val="Hypertextovodkaz"/>
            <w:noProof/>
          </w:rPr>
          <w:t>Pokyny pro opravy izolace</w:t>
        </w:r>
        <w:r w:rsidR="004208C2">
          <w:rPr>
            <w:noProof/>
            <w:webHidden/>
          </w:rPr>
          <w:tab/>
        </w:r>
        <w:r w:rsidR="004208C2">
          <w:rPr>
            <w:noProof/>
            <w:webHidden/>
          </w:rPr>
          <w:fldChar w:fldCharType="begin"/>
        </w:r>
        <w:r w:rsidR="004208C2">
          <w:rPr>
            <w:noProof/>
            <w:webHidden/>
          </w:rPr>
          <w:instrText xml:space="preserve"> PAGEREF _Toc456685414 \h </w:instrText>
        </w:r>
        <w:r w:rsidR="004208C2">
          <w:rPr>
            <w:noProof/>
            <w:webHidden/>
          </w:rPr>
        </w:r>
        <w:r w:rsidR="004208C2">
          <w:rPr>
            <w:noProof/>
            <w:webHidden/>
          </w:rPr>
          <w:fldChar w:fldCharType="separate"/>
        </w:r>
        <w:r w:rsidR="004208C2">
          <w:rPr>
            <w:noProof/>
            <w:webHidden/>
          </w:rPr>
          <w:t>13</w:t>
        </w:r>
        <w:r w:rsidR="004208C2">
          <w:rPr>
            <w:noProof/>
            <w:webHidden/>
          </w:rPr>
          <w:fldChar w:fldCharType="end"/>
        </w:r>
      </w:hyperlink>
    </w:p>
    <w:p w14:paraId="5EE6A02F" w14:textId="77777777" w:rsidR="004208C2" w:rsidRDefault="00050928">
      <w:pPr>
        <w:pStyle w:val="Obsah2"/>
        <w:rPr>
          <w:rFonts w:asciiTheme="minorHAnsi" w:eastAsiaTheme="minorEastAsia" w:hAnsiTheme="minorHAnsi" w:cstheme="minorBidi"/>
          <w:noProof/>
          <w:szCs w:val="22"/>
        </w:rPr>
      </w:pPr>
      <w:hyperlink w:anchor="_Toc456685415" w:history="1">
        <w:r w:rsidR="004208C2" w:rsidRPr="00D1159F">
          <w:rPr>
            <w:rStyle w:val="Hypertextovodkaz"/>
            <w:noProof/>
          </w:rPr>
          <w:t>D.6</w:t>
        </w:r>
        <w:r w:rsidR="004208C2">
          <w:rPr>
            <w:rFonts w:asciiTheme="minorHAnsi" w:eastAsiaTheme="minorEastAsia" w:hAnsiTheme="minorHAnsi" w:cstheme="minorBidi"/>
            <w:noProof/>
            <w:szCs w:val="22"/>
          </w:rPr>
          <w:tab/>
        </w:r>
        <w:r w:rsidR="004208C2" w:rsidRPr="00D1159F">
          <w:rPr>
            <w:rStyle w:val="Hypertextovodkaz"/>
            <w:noProof/>
          </w:rPr>
          <w:t>Pokyny pro práce na elektrických zařízeních</w:t>
        </w:r>
        <w:r w:rsidR="004208C2">
          <w:rPr>
            <w:noProof/>
            <w:webHidden/>
          </w:rPr>
          <w:tab/>
        </w:r>
        <w:r w:rsidR="004208C2">
          <w:rPr>
            <w:noProof/>
            <w:webHidden/>
          </w:rPr>
          <w:fldChar w:fldCharType="begin"/>
        </w:r>
        <w:r w:rsidR="004208C2">
          <w:rPr>
            <w:noProof/>
            <w:webHidden/>
          </w:rPr>
          <w:instrText xml:space="preserve"> PAGEREF _Toc456685415 \h </w:instrText>
        </w:r>
        <w:r w:rsidR="004208C2">
          <w:rPr>
            <w:noProof/>
            <w:webHidden/>
          </w:rPr>
        </w:r>
        <w:r w:rsidR="004208C2">
          <w:rPr>
            <w:noProof/>
            <w:webHidden/>
          </w:rPr>
          <w:fldChar w:fldCharType="separate"/>
        </w:r>
        <w:r w:rsidR="004208C2">
          <w:rPr>
            <w:noProof/>
            <w:webHidden/>
          </w:rPr>
          <w:t>13</w:t>
        </w:r>
        <w:r w:rsidR="004208C2">
          <w:rPr>
            <w:noProof/>
            <w:webHidden/>
          </w:rPr>
          <w:fldChar w:fldCharType="end"/>
        </w:r>
      </w:hyperlink>
    </w:p>
    <w:p w14:paraId="509C15C5" w14:textId="77777777" w:rsidR="004208C2" w:rsidRDefault="00050928">
      <w:pPr>
        <w:pStyle w:val="Obsah3"/>
        <w:tabs>
          <w:tab w:val="left" w:pos="1600"/>
        </w:tabs>
        <w:rPr>
          <w:rFonts w:asciiTheme="minorHAnsi" w:eastAsiaTheme="minorEastAsia" w:hAnsiTheme="minorHAnsi" w:cstheme="minorBidi"/>
          <w:iCs w:val="0"/>
          <w:noProof/>
          <w:szCs w:val="22"/>
        </w:rPr>
      </w:pPr>
      <w:hyperlink w:anchor="_Toc456685416" w:history="1">
        <w:r w:rsidR="004208C2" w:rsidRPr="00D1159F">
          <w:rPr>
            <w:rStyle w:val="Hypertextovodkaz"/>
            <w:noProof/>
          </w:rPr>
          <w:t>D.6.1</w:t>
        </w:r>
        <w:r w:rsidR="004208C2">
          <w:rPr>
            <w:rFonts w:asciiTheme="minorHAnsi" w:eastAsiaTheme="minorEastAsia" w:hAnsiTheme="minorHAnsi" w:cstheme="minorBidi"/>
            <w:iCs w:val="0"/>
            <w:noProof/>
            <w:szCs w:val="22"/>
          </w:rPr>
          <w:tab/>
        </w:r>
        <w:r w:rsidR="004208C2" w:rsidRPr="00D1159F">
          <w:rPr>
            <w:rStyle w:val="Hypertextovodkaz"/>
            <w:noProof/>
          </w:rPr>
          <w:t>Pravidla pro práce, zajištění a předání pracoviště na zařízení „NN"</w:t>
        </w:r>
        <w:r w:rsidR="004208C2">
          <w:rPr>
            <w:noProof/>
            <w:webHidden/>
          </w:rPr>
          <w:tab/>
        </w:r>
        <w:r w:rsidR="004208C2">
          <w:rPr>
            <w:noProof/>
            <w:webHidden/>
          </w:rPr>
          <w:fldChar w:fldCharType="begin"/>
        </w:r>
        <w:r w:rsidR="004208C2">
          <w:rPr>
            <w:noProof/>
            <w:webHidden/>
          </w:rPr>
          <w:instrText xml:space="preserve"> PAGEREF _Toc456685416 \h </w:instrText>
        </w:r>
        <w:r w:rsidR="004208C2">
          <w:rPr>
            <w:noProof/>
            <w:webHidden/>
          </w:rPr>
        </w:r>
        <w:r w:rsidR="004208C2">
          <w:rPr>
            <w:noProof/>
            <w:webHidden/>
          </w:rPr>
          <w:fldChar w:fldCharType="separate"/>
        </w:r>
        <w:r w:rsidR="004208C2">
          <w:rPr>
            <w:noProof/>
            <w:webHidden/>
          </w:rPr>
          <w:t>14</w:t>
        </w:r>
        <w:r w:rsidR="004208C2">
          <w:rPr>
            <w:noProof/>
            <w:webHidden/>
          </w:rPr>
          <w:fldChar w:fldCharType="end"/>
        </w:r>
      </w:hyperlink>
    </w:p>
    <w:p w14:paraId="0EFC1996" w14:textId="77777777" w:rsidR="004208C2" w:rsidRDefault="00050928">
      <w:pPr>
        <w:pStyle w:val="Obsah3"/>
        <w:tabs>
          <w:tab w:val="left" w:pos="1600"/>
        </w:tabs>
        <w:rPr>
          <w:rFonts w:asciiTheme="minorHAnsi" w:eastAsiaTheme="minorEastAsia" w:hAnsiTheme="minorHAnsi" w:cstheme="minorBidi"/>
          <w:iCs w:val="0"/>
          <w:noProof/>
          <w:szCs w:val="22"/>
        </w:rPr>
      </w:pPr>
      <w:hyperlink w:anchor="_Toc456685417" w:history="1">
        <w:r w:rsidR="004208C2" w:rsidRPr="00D1159F">
          <w:rPr>
            <w:rStyle w:val="Hypertextovodkaz"/>
            <w:noProof/>
          </w:rPr>
          <w:t>D.6.2</w:t>
        </w:r>
        <w:r w:rsidR="004208C2">
          <w:rPr>
            <w:rFonts w:asciiTheme="minorHAnsi" w:eastAsiaTheme="minorEastAsia" w:hAnsiTheme="minorHAnsi" w:cstheme="minorBidi"/>
            <w:iCs w:val="0"/>
            <w:noProof/>
            <w:szCs w:val="22"/>
          </w:rPr>
          <w:tab/>
        </w:r>
        <w:r w:rsidR="004208C2" w:rsidRPr="00D1159F">
          <w:rPr>
            <w:rStyle w:val="Hypertextovodkaz"/>
            <w:noProof/>
          </w:rPr>
          <w:t>Uvedení elektrického zařízení do provozu.</w:t>
        </w:r>
        <w:r w:rsidR="004208C2">
          <w:rPr>
            <w:noProof/>
            <w:webHidden/>
          </w:rPr>
          <w:tab/>
        </w:r>
        <w:r w:rsidR="004208C2">
          <w:rPr>
            <w:noProof/>
            <w:webHidden/>
          </w:rPr>
          <w:fldChar w:fldCharType="begin"/>
        </w:r>
        <w:r w:rsidR="004208C2">
          <w:rPr>
            <w:noProof/>
            <w:webHidden/>
          </w:rPr>
          <w:instrText xml:space="preserve"> PAGEREF _Toc456685417 \h </w:instrText>
        </w:r>
        <w:r w:rsidR="004208C2">
          <w:rPr>
            <w:noProof/>
            <w:webHidden/>
          </w:rPr>
        </w:r>
        <w:r w:rsidR="004208C2">
          <w:rPr>
            <w:noProof/>
            <w:webHidden/>
          </w:rPr>
          <w:fldChar w:fldCharType="separate"/>
        </w:r>
        <w:r w:rsidR="004208C2">
          <w:rPr>
            <w:noProof/>
            <w:webHidden/>
          </w:rPr>
          <w:t>14</w:t>
        </w:r>
        <w:r w:rsidR="004208C2">
          <w:rPr>
            <w:noProof/>
            <w:webHidden/>
          </w:rPr>
          <w:fldChar w:fldCharType="end"/>
        </w:r>
      </w:hyperlink>
    </w:p>
    <w:p w14:paraId="786E3BFF" w14:textId="77777777" w:rsidR="004208C2" w:rsidRDefault="00050928">
      <w:pPr>
        <w:pStyle w:val="Obsah2"/>
        <w:rPr>
          <w:rFonts w:asciiTheme="minorHAnsi" w:eastAsiaTheme="minorEastAsia" w:hAnsiTheme="minorHAnsi" w:cstheme="minorBidi"/>
          <w:noProof/>
          <w:szCs w:val="22"/>
        </w:rPr>
      </w:pPr>
      <w:hyperlink w:anchor="_Toc456685418" w:history="1">
        <w:r w:rsidR="004208C2" w:rsidRPr="00D1159F">
          <w:rPr>
            <w:rStyle w:val="Hypertextovodkaz"/>
            <w:noProof/>
          </w:rPr>
          <w:t>D.7</w:t>
        </w:r>
        <w:r w:rsidR="004208C2">
          <w:rPr>
            <w:rFonts w:asciiTheme="minorHAnsi" w:eastAsiaTheme="minorEastAsia" w:hAnsiTheme="minorHAnsi" w:cstheme="minorBidi"/>
            <w:noProof/>
            <w:szCs w:val="22"/>
          </w:rPr>
          <w:tab/>
        </w:r>
        <w:r w:rsidR="004208C2" w:rsidRPr="00D1159F">
          <w:rPr>
            <w:rStyle w:val="Hypertextovodkaz"/>
            <w:noProof/>
          </w:rPr>
          <w:t>Pokyny pro práce v prostorech s nebezpečím výbuchu, prostorech se zvýšeným požárním nebezpečím a jiných nebezpečných prostorech.</w:t>
        </w:r>
        <w:r w:rsidR="004208C2">
          <w:rPr>
            <w:noProof/>
            <w:webHidden/>
          </w:rPr>
          <w:tab/>
        </w:r>
        <w:r w:rsidR="004208C2">
          <w:rPr>
            <w:noProof/>
            <w:webHidden/>
          </w:rPr>
          <w:fldChar w:fldCharType="begin"/>
        </w:r>
        <w:r w:rsidR="004208C2">
          <w:rPr>
            <w:noProof/>
            <w:webHidden/>
          </w:rPr>
          <w:instrText xml:space="preserve"> PAGEREF _Toc456685418 \h </w:instrText>
        </w:r>
        <w:r w:rsidR="004208C2">
          <w:rPr>
            <w:noProof/>
            <w:webHidden/>
          </w:rPr>
        </w:r>
        <w:r w:rsidR="004208C2">
          <w:rPr>
            <w:noProof/>
            <w:webHidden/>
          </w:rPr>
          <w:fldChar w:fldCharType="separate"/>
        </w:r>
        <w:r w:rsidR="004208C2">
          <w:rPr>
            <w:noProof/>
            <w:webHidden/>
          </w:rPr>
          <w:t>15</w:t>
        </w:r>
        <w:r w:rsidR="004208C2">
          <w:rPr>
            <w:noProof/>
            <w:webHidden/>
          </w:rPr>
          <w:fldChar w:fldCharType="end"/>
        </w:r>
      </w:hyperlink>
    </w:p>
    <w:p w14:paraId="3800A1CB" w14:textId="77777777" w:rsidR="004208C2" w:rsidRDefault="00050928">
      <w:pPr>
        <w:pStyle w:val="Obsah2"/>
        <w:rPr>
          <w:rFonts w:asciiTheme="minorHAnsi" w:eastAsiaTheme="minorEastAsia" w:hAnsiTheme="minorHAnsi" w:cstheme="minorBidi"/>
          <w:noProof/>
          <w:szCs w:val="22"/>
        </w:rPr>
      </w:pPr>
      <w:hyperlink w:anchor="_Toc456685419" w:history="1">
        <w:r w:rsidR="004208C2" w:rsidRPr="00D1159F">
          <w:rPr>
            <w:rStyle w:val="Hypertextovodkaz"/>
            <w:noProof/>
          </w:rPr>
          <w:t>D.8</w:t>
        </w:r>
        <w:r w:rsidR="004208C2">
          <w:rPr>
            <w:rFonts w:asciiTheme="minorHAnsi" w:eastAsiaTheme="minorEastAsia" w:hAnsiTheme="minorHAnsi" w:cstheme="minorBidi"/>
            <w:noProof/>
            <w:szCs w:val="22"/>
          </w:rPr>
          <w:tab/>
        </w:r>
        <w:r w:rsidR="004208C2" w:rsidRPr="00D1159F">
          <w:rPr>
            <w:rStyle w:val="Hypertextovodkaz"/>
            <w:noProof/>
          </w:rPr>
          <w:t>Pokyny pro práci s otevřeným ohněm (vyhl. Č. 87/2000 sb.)</w:t>
        </w:r>
        <w:r w:rsidR="004208C2">
          <w:rPr>
            <w:noProof/>
            <w:webHidden/>
          </w:rPr>
          <w:tab/>
        </w:r>
        <w:r w:rsidR="004208C2">
          <w:rPr>
            <w:noProof/>
            <w:webHidden/>
          </w:rPr>
          <w:fldChar w:fldCharType="begin"/>
        </w:r>
        <w:r w:rsidR="004208C2">
          <w:rPr>
            <w:noProof/>
            <w:webHidden/>
          </w:rPr>
          <w:instrText xml:space="preserve"> PAGEREF _Toc456685419 \h </w:instrText>
        </w:r>
        <w:r w:rsidR="004208C2">
          <w:rPr>
            <w:noProof/>
            <w:webHidden/>
          </w:rPr>
        </w:r>
        <w:r w:rsidR="004208C2">
          <w:rPr>
            <w:noProof/>
            <w:webHidden/>
          </w:rPr>
          <w:fldChar w:fldCharType="separate"/>
        </w:r>
        <w:r w:rsidR="004208C2">
          <w:rPr>
            <w:noProof/>
            <w:webHidden/>
          </w:rPr>
          <w:t>15</w:t>
        </w:r>
        <w:r w:rsidR="004208C2">
          <w:rPr>
            <w:noProof/>
            <w:webHidden/>
          </w:rPr>
          <w:fldChar w:fldCharType="end"/>
        </w:r>
      </w:hyperlink>
    </w:p>
    <w:p w14:paraId="0B4BC1D7" w14:textId="77777777" w:rsidR="004208C2" w:rsidRDefault="00050928">
      <w:pPr>
        <w:pStyle w:val="Obsah1"/>
        <w:rPr>
          <w:rFonts w:asciiTheme="minorHAnsi" w:eastAsiaTheme="minorEastAsia" w:hAnsiTheme="minorHAnsi" w:cstheme="minorBidi"/>
          <w:bCs w:val="0"/>
          <w:noProof/>
          <w:szCs w:val="22"/>
        </w:rPr>
      </w:pPr>
      <w:hyperlink w:anchor="_Toc456685420" w:history="1">
        <w:r w:rsidR="004208C2" w:rsidRPr="00D1159F">
          <w:rPr>
            <w:rStyle w:val="Hypertextovodkaz"/>
            <w:noProof/>
          </w:rPr>
          <w:t>E</w:t>
        </w:r>
        <w:r w:rsidR="004208C2">
          <w:rPr>
            <w:rFonts w:asciiTheme="minorHAnsi" w:eastAsiaTheme="minorEastAsia" w:hAnsiTheme="minorHAnsi" w:cstheme="minorBidi"/>
            <w:bCs w:val="0"/>
            <w:noProof/>
            <w:szCs w:val="22"/>
          </w:rPr>
          <w:tab/>
        </w:r>
        <w:r w:rsidR="004208C2" w:rsidRPr="00D1159F">
          <w:rPr>
            <w:rStyle w:val="Hypertextovodkaz"/>
            <w:noProof/>
          </w:rPr>
          <w:t>Související dokumentace</w:t>
        </w:r>
        <w:r w:rsidR="004208C2">
          <w:rPr>
            <w:noProof/>
            <w:webHidden/>
          </w:rPr>
          <w:tab/>
        </w:r>
        <w:r w:rsidR="004208C2">
          <w:rPr>
            <w:noProof/>
            <w:webHidden/>
          </w:rPr>
          <w:fldChar w:fldCharType="begin"/>
        </w:r>
        <w:r w:rsidR="004208C2">
          <w:rPr>
            <w:noProof/>
            <w:webHidden/>
          </w:rPr>
          <w:instrText xml:space="preserve"> PAGEREF _Toc456685420 \h </w:instrText>
        </w:r>
        <w:r w:rsidR="004208C2">
          <w:rPr>
            <w:noProof/>
            <w:webHidden/>
          </w:rPr>
        </w:r>
        <w:r w:rsidR="004208C2">
          <w:rPr>
            <w:noProof/>
            <w:webHidden/>
          </w:rPr>
          <w:fldChar w:fldCharType="separate"/>
        </w:r>
        <w:r w:rsidR="004208C2">
          <w:rPr>
            <w:noProof/>
            <w:webHidden/>
          </w:rPr>
          <w:t>17</w:t>
        </w:r>
        <w:r w:rsidR="004208C2">
          <w:rPr>
            <w:noProof/>
            <w:webHidden/>
          </w:rPr>
          <w:fldChar w:fldCharType="end"/>
        </w:r>
      </w:hyperlink>
    </w:p>
    <w:p w14:paraId="74580774" w14:textId="77777777" w:rsidR="004208C2" w:rsidRDefault="00050928">
      <w:pPr>
        <w:pStyle w:val="Obsah1"/>
        <w:rPr>
          <w:rFonts w:asciiTheme="minorHAnsi" w:eastAsiaTheme="minorEastAsia" w:hAnsiTheme="minorHAnsi" w:cstheme="minorBidi"/>
          <w:bCs w:val="0"/>
          <w:noProof/>
          <w:szCs w:val="22"/>
        </w:rPr>
      </w:pPr>
      <w:hyperlink w:anchor="_Toc456685421" w:history="1">
        <w:r w:rsidR="004208C2" w:rsidRPr="00D1159F">
          <w:rPr>
            <w:rStyle w:val="Hypertextovodkaz"/>
            <w:noProof/>
          </w:rPr>
          <w:t>F</w:t>
        </w:r>
        <w:r w:rsidR="004208C2">
          <w:rPr>
            <w:rFonts w:asciiTheme="minorHAnsi" w:eastAsiaTheme="minorEastAsia" w:hAnsiTheme="minorHAnsi" w:cstheme="minorBidi"/>
            <w:bCs w:val="0"/>
            <w:noProof/>
            <w:szCs w:val="22"/>
          </w:rPr>
          <w:tab/>
        </w:r>
        <w:r w:rsidR="004208C2" w:rsidRPr="00D1159F">
          <w:rPr>
            <w:rStyle w:val="Hypertextovodkaz"/>
            <w:noProof/>
          </w:rPr>
          <w:t>Závěrečná ustanovení</w:t>
        </w:r>
        <w:r w:rsidR="004208C2">
          <w:rPr>
            <w:noProof/>
            <w:webHidden/>
          </w:rPr>
          <w:tab/>
        </w:r>
        <w:r w:rsidR="004208C2">
          <w:rPr>
            <w:noProof/>
            <w:webHidden/>
          </w:rPr>
          <w:fldChar w:fldCharType="begin"/>
        </w:r>
        <w:r w:rsidR="004208C2">
          <w:rPr>
            <w:noProof/>
            <w:webHidden/>
          </w:rPr>
          <w:instrText xml:space="preserve"> PAGEREF _Toc456685421 \h </w:instrText>
        </w:r>
        <w:r w:rsidR="004208C2">
          <w:rPr>
            <w:noProof/>
            <w:webHidden/>
          </w:rPr>
        </w:r>
        <w:r w:rsidR="004208C2">
          <w:rPr>
            <w:noProof/>
            <w:webHidden/>
          </w:rPr>
          <w:fldChar w:fldCharType="separate"/>
        </w:r>
        <w:r w:rsidR="004208C2">
          <w:rPr>
            <w:noProof/>
            <w:webHidden/>
          </w:rPr>
          <w:t>17</w:t>
        </w:r>
        <w:r w:rsidR="004208C2">
          <w:rPr>
            <w:noProof/>
            <w:webHidden/>
          </w:rPr>
          <w:fldChar w:fldCharType="end"/>
        </w:r>
      </w:hyperlink>
    </w:p>
    <w:p w14:paraId="7022EFBD" w14:textId="77777777" w:rsidR="004208C2" w:rsidRDefault="00050928">
      <w:pPr>
        <w:pStyle w:val="Obsah1"/>
        <w:rPr>
          <w:rFonts w:asciiTheme="minorHAnsi" w:eastAsiaTheme="minorEastAsia" w:hAnsiTheme="minorHAnsi" w:cstheme="minorBidi"/>
          <w:bCs w:val="0"/>
          <w:noProof/>
          <w:szCs w:val="22"/>
        </w:rPr>
      </w:pPr>
      <w:hyperlink w:anchor="_Toc456685422" w:history="1">
        <w:r w:rsidR="004208C2" w:rsidRPr="00D1159F">
          <w:rPr>
            <w:rStyle w:val="Hypertextovodkaz"/>
            <w:noProof/>
          </w:rPr>
          <w:t>P</w:t>
        </w:r>
        <w:r w:rsidR="004208C2">
          <w:rPr>
            <w:rFonts w:asciiTheme="minorHAnsi" w:eastAsiaTheme="minorEastAsia" w:hAnsiTheme="minorHAnsi" w:cstheme="minorBidi"/>
            <w:bCs w:val="0"/>
            <w:noProof/>
            <w:szCs w:val="22"/>
          </w:rPr>
          <w:tab/>
        </w:r>
        <w:r w:rsidR="004208C2" w:rsidRPr="00D1159F">
          <w:rPr>
            <w:rStyle w:val="Hypertextovodkaz"/>
            <w:noProof/>
          </w:rPr>
          <w:t>Přílohy</w:t>
        </w:r>
        <w:r w:rsidR="004208C2">
          <w:rPr>
            <w:noProof/>
            <w:webHidden/>
          </w:rPr>
          <w:tab/>
        </w:r>
        <w:r w:rsidR="004208C2">
          <w:rPr>
            <w:noProof/>
            <w:webHidden/>
          </w:rPr>
          <w:fldChar w:fldCharType="begin"/>
        </w:r>
        <w:r w:rsidR="004208C2">
          <w:rPr>
            <w:noProof/>
            <w:webHidden/>
          </w:rPr>
          <w:instrText xml:space="preserve"> PAGEREF _Toc456685422 \h </w:instrText>
        </w:r>
        <w:r w:rsidR="004208C2">
          <w:rPr>
            <w:noProof/>
            <w:webHidden/>
          </w:rPr>
        </w:r>
        <w:r w:rsidR="004208C2">
          <w:rPr>
            <w:noProof/>
            <w:webHidden/>
          </w:rPr>
          <w:fldChar w:fldCharType="separate"/>
        </w:r>
        <w:r w:rsidR="004208C2">
          <w:rPr>
            <w:noProof/>
            <w:webHidden/>
          </w:rPr>
          <w:t>18</w:t>
        </w:r>
        <w:r w:rsidR="004208C2">
          <w:rPr>
            <w:noProof/>
            <w:webHidden/>
          </w:rPr>
          <w:fldChar w:fldCharType="end"/>
        </w:r>
      </w:hyperlink>
    </w:p>
    <w:p w14:paraId="3DC7FA70" w14:textId="77777777" w:rsidR="008F4F96" w:rsidRDefault="003D0E6D" w:rsidP="008F4F96">
      <w:pPr>
        <w:pStyle w:val="stylText"/>
      </w:pPr>
      <w:r w:rsidRPr="00BD7722">
        <w:fldChar w:fldCharType="end"/>
      </w:r>
      <w:bookmarkStart w:id="30" w:name="_Toc228169448"/>
      <w:bookmarkStart w:id="31" w:name="_Toc253471392"/>
      <w:bookmarkEnd w:id="23"/>
      <w:bookmarkEnd w:id="24"/>
      <w:bookmarkEnd w:id="25"/>
      <w:bookmarkEnd w:id="26"/>
      <w:bookmarkEnd w:id="27"/>
      <w:bookmarkEnd w:id="28"/>
      <w:bookmarkEnd w:id="29"/>
    </w:p>
    <w:p w14:paraId="3BDF7221" w14:textId="77777777" w:rsidR="008F4F96" w:rsidRPr="008F4F96" w:rsidRDefault="008F4F96" w:rsidP="008F4F96">
      <w:pPr>
        <w:pStyle w:val="stylText"/>
      </w:pPr>
    </w:p>
    <w:p w14:paraId="062A34DB" w14:textId="77777777" w:rsidR="008F4F96" w:rsidRPr="008F4F96" w:rsidRDefault="008F4F96" w:rsidP="008F4F96">
      <w:pPr>
        <w:pStyle w:val="stylText"/>
      </w:pPr>
      <w:r w:rsidRPr="008F4F96">
        <w:br w:type="page"/>
      </w:r>
    </w:p>
    <w:p w14:paraId="1C3A795F" w14:textId="77777777" w:rsidR="006D68D0" w:rsidRDefault="006D68D0" w:rsidP="008F4F96">
      <w:pPr>
        <w:pStyle w:val="stylNadpis1"/>
      </w:pPr>
      <w:bookmarkStart w:id="32" w:name="_Toc456685403"/>
      <w:r>
        <w:lastRenderedPageBreak/>
        <w:t>Rozsah platnosti</w:t>
      </w:r>
      <w:bookmarkEnd w:id="30"/>
      <w:bookmarkEnd w:id="31"/>
      <w:bookmarkEnd w:id="32"/>
    </w:p>
    <w:p w14:paraId="11B1A474" w14:textId="02602BB4" w:rsidR="004858B3" w:rsidRPr="00E91487" w:rsidRDefault="00315076" w:rsidP="004858B3">
      <w:pPr>
        <w:pStyle w:val="stylTextkapitoly"/>
      </w:pPr>
      <w:r w:rsidRPr="00F374C0">
        <w:t>Tento dokument je závazný pro všechny zaměstnance společnost</w:t>
      </w:r>
      <w:r>
        <w:t>i</w:t>
      </w:r>
      <w:r w:rsidR="004858B3">
        <w:t xml:space="preserve"> </w:t>
      </w:r>
      <w:r w:rsidR="008928AE">
        <w:t>RWE</w:t>
      </w:r>
      <w:r w:rsidR="00086A24">
        <w:t xml:space="preserve"> GS</w:t>
      </w:r>
      <w:r w:rsidR="008928AE">
        <w:t>,</w:t>
      </w:r>
      <w:r w:rsidR="004858B3">
        <w:t xml:space="preserve"> </w:t>
      </w:r>
      <w:r w:rsidR="004858B3" w:rsidRPr="00E91487">
        <w:t>pro zaměstnance cizích organizací a fyzické osoby, provádějící práce</w:t>
      </w:r>
      <w:r w:rsidR="006B12EE">
        <w:t>, kontroly</w:t>
      </w:r>
      <w:r w:rsidR="005B1F51">
        <w:t xml:space="preserve">, </w:t>
      </w:r>
      <w:r w:rsidR="008928AE">
        <w:t>zkoušky,</w:t>
      </w:r>
      <w:r w:rsidR="005B1F51">
        <w:t xml:space="preserve"> </w:t>
      </w:r>
      <w:r w:rsidR="008928AE">
        <w:t>revize nebo</w:t>
      </w:r>
      <w:r w:rsidR="006B12EE">
        <w:t xml:space="preserve"> jinou činnost</w:t>
      </w:r>
      <w:r w:rsidR="004858B3" w:rsidRPr="00E91487">
        <w:t xml:space="preserve"> </w:t>
      </w:r>
      <w:r w:rsidR="006B12EE">
        <w:t>v objektech RWE GS, a to</w:t>
      </w:r>
      <w:r w:rsidR="004858B3" w:rsidRPr="00E91487">
        <w:t xml:space="preserve"> na základě smluvních nebo jiných vztahů. </w:t>
      </w:r>
    </w:p>
    <w:p w14:paraId="66FEBD06" w14:textId="0EA81512" w:rsidR="004858B3" w:rsidRPr="00E91487" w:rsidRDefault="004858B3" w:rsidP="004858B3">
      <w:pPr>
        <w:pStyle w:val="stylTextkapitoly"/>
      </w:pPr>
      <w:r w:rsidRPr="00E91487">
        <w:t xml:space="preserve">V jednotlivých zvláště odůvodněných případech, zejména při nepředvídaných nebo z jakýchkoliv důvodů vzniklých nestandardních situacích, může </w:t>
      </w:r>
      <w:r>
        <w:t xml:space="preserve">závodní </w:t>
      </w:r>
      <w:r w:rsidRPr="00E91487">
        <w:t>PZP povolit na přechodnou dobu výjimku z</w:t>
      </w:r>
      <w:r w:rsidR="008928AE">
        <w:t xml:space="preserve"> </w:t>
      </w:r>
      <w:r w:rsidR="00056F6F">
        <w:t>tohoto metodického pokynu</w:t>
      </w:r>
      <w:r>
        <w:t xml:space="preserve"> formou </w:t>
      </w:r>
      <w:r w:rsidR="008928AE">
        <w:t>písemného příkazu.</w:t>
      </w:r>
    </w:p>
    <w:p w14:paraId="7166E46C" w14:textId="5A9CA521" w:rsidR="008E79A8" w:rsidRDefault="004858B3" w:rsidP="004858B3">
      <w:pPr>
        <w:pStyle w:val="stylTextkapitoly"/>
      </w:pPr>
      <w:r w:rsidRPr="00E91487">
        <w:t>Předpokladem k povolení výjimky je stanovení a provedení takový</w:t>
      </w:r>
      <w:r w:rsidR="00021AB0">
        <w:t>ch náhradních opatření, která v </w:t>
      </w:r>
      <w:r w:rsidRPr="00E91487">
        <w:t xml:space="preserve">dané situaci zajistí v maximální míře bezpečnost zaměstnanců RWE GS i cizích osob </w:t>
      </w:r>
      <w:r w:rsidR="008928AE">
        <w:t>nacházejících se na pracovišti, ochranném či bezpečnostním pásmu zařízení RWE GS</w:t>
      </w:r>
      <w:r w:rsidRPr="00E91487">
        <w:t xml:space="preserve"> a ochranu objektů i ostatních zařízení.</w:t>
      </w:r>
    </w:p>
    <w:p w14:paraId="7884BFD0" w14:textId="1355E698" w:rsidR="008E79A8" w:rsidRPr="00C76549" w:rsidRDefault="008E79A8" w:rsidP="004858B3">
      <w:pPr>
        <w:pStyle w:val="stylTextkapitoly"/>
      </w:pPr>
      <w:r>
        <w:t xml:space="preserve">Požadavky uvedené v tomto metodickém pokynu platí i pro zaměstnance ostatních společností skupiny RWE pokud provádějí práce na pracovištích RWE GS </w:t>
      </w:r>
    </w:p>
    <w:p w14:paraId="52C79CFA" w14:textId="77777777" w:rsidR="006D68D0" w:rsidRDefault="006D68D0" w:rsidP="008F4F96">
      <w:pPr>
        <w:pStyle w:val="stylNadpis1"/>
      </w:pPr>
      <w:bookmarkStart w:id="33" w:name="_Toc228169449"/>
      <w:bookmarkStart w:id="34" w:name="_Toc253471393"/>
      <w:bookmarkStart w:id="35" w:name="_Toc456685404"/>
      <w:r>
        <w:t>Definice pojmů a zkratek</w:t>
      </w:r>
      <w:bookmarkEnd w:id="33"/>
      <w:bookmarkEnd w:id="34"/>
      <w:bookmarkEnd w:id="35"/>
    </w:p>
    <w:p w14:paraId="4EDE147C" w14:textId="77777777" w:rsidR="00DF0D8E" w:rsidRPr="00DF0D8E" w:rsidRDefault="00DF0D8E" w:rsidP="00EF479F">
      <w:pPr>
        <w:pStyle w:val="stylNadpis2"/>
      </w:pPr>
      <w:bookmarkStart w:id="36" w:name="_Toc456685405"/>
      <w:r w:rsidRPr="00F71954">
        <w:t>Definice</w:t>
      </w:r>
      <w:r>
        <w:t xml:space="preserve"> </w:t>
      </w:r>
      <w:r w:rsidRPr="004F5A0D">
        <w:t>pojmů</w:t>
      </w:r>
      <w:bookmarkEnd w:id="36"/>
    </w:p>
    <w:tbl>
      <w:tblPr>
        <w:tblW w:w="9725" w:type="dxa"/>
        <w:tblBorders>
          <w:bottom w:val="single" w:sz="12" w:space="0" w:color="auto"/>
          <w:insideH w:val="single" w:sz="4" w:space="0" w:color="auto"/>
          <w:insideV w:val="single" w:sz="18" w:space="0" w:color="FFFFFF"/>
        </w:tblBorders>
        <w:tblCellMar>
          <w:top w:w="28" w:type="dxa"/>
          <w:bottom w:w="28" w:type="dxa"/>
        </w:tblCellMar>
        <w:tblLook w:val="01E0" w:firstRow="1" w:lastRow="1" w:firstColumn="1" w:lastColumn="1" w:noHBand="0" w:noVBand="0"/>
      </w:tblPr>
      <w:tblGrid>
        <w:gridCol w:w="2235"/>
        <w:gridCol w:w="7490"/>
      </w:tblGrid>
      <w:tr w:rsidR="006D68D0" w:rsidRPr="005318FE" w14:paraId="11FDD362" w14:textId="77777777" w:rsidTr="008A4A0B">
        <w:trPr>
          <w:cantSplit/>
          <w:tblHeader/>
        </w:trPr>
        <w:tc>
          <w:tcPr>
            <w:tcW w:w="2235" w:type="dxa"/>
            <w:tcBorders>
              <w:top w:val="single" w:sz="8" w:space="0" w:color="auto"/>
              <w:left w:val="single" w:sz="8" w:space="0" w:color="auto"/>
              <w:bottom w:val="single" w:sz="12" w:space="0" w:color="auto"/>
              <w:right w:val="single" w:sz="8" w:space="0" w:color="auto"/>
              <w:tl2br w:val="nil"/>
              <w:tr2bl w:val="nil"/>
            </w:tcBorders>
          </w:tcPr>
          <w:p w14:paraId="38C4C7F1" w14:textId="77777777" w:rsidR="006D68D0" w:rsidRPr="009B164D" w:rsidRDefault="00D26467" w:rsidP="00056F6F">
            <w:pPr>
              <w:pStyle w:val="stylText"/>
              <w:jc w:val="left"/>
              <w:rPr>
                <w:rStyle w:val="Stylzvraznntun"/>
              </w:rPr>
            </w:pPr>
            <w:r>
              <w:rPr>
                <w:rStyle w:val="Stylzvraznntun"/>
              </w:rPr>
              <w:t>Pojem</w:t>
            </w:r>
          </w:p>
        </w:tc>
        <w:tc>
          <w:tcPr>
            <w:tcW w:w="7490" w:type="dxa"/>
            <w:tcBorders>
              <w:top w:val="single" w:sz="8" w:space="0" w:color="auto"/>
              <w:left w:val="single" w:sz="8" w:space="0" w:color="auto"/>
              <w:bottom w:val="single" w:sz="12" w:space="0" w:color="auto"/>
              <w:right w:val="single" w:sz="8" w:space="0" w:color="auto"/>
              <w:tl2br w:val="nil"/>
              <w:tr2bl w:val="nil"/>
            </w:tcBorders>
          </w:tcPr>
          <w:p w14:paraId="70373BCB" w14:textId="77777777" w:rsidR="006D68D0" w:rsidRPr="009B164D" w:rsidRDefault="006D68D0" w:rsidP="00F80AED">
            <w:pPr>
              <w:pStyle w:val="stylText"/>
              <w:rPr>
                <w:rStyle w:val="Stylzvraznntun"/>
              </w:rPr>
            </w:pPr>
            <w:r w:rsidRPr="009B164D">
              <w:rPr>
                <w:rStyle w:val="Stylzvraznntun"/>
              </w:rPr>
              <w:t>Definice</w:t>
            </w:r>
          </w:p>
        </w:tc>
      </w:tr>
      <w:tr w:rsidR="00021AB0" w:rsidRPr="005318FE" w14:paraId="3F2DF493" w14:textId="77777777" w:rsidTr="00882A0B">
        <w:trPr>
          <w:cantSplit/>
        </w:trPr>
        <w:tc>
          <w:tcPr>
            <w:tcW w:w="2235" w:type="dxa"/>
            <w:tcBorders>
              <w:left w:val="single" w:sz="8" w:space="0" w:color="auto"/>
              <w:right w:val="single" w:sz="8" w:space="0" w:color="auto"/>
            </w:tcBorders>
          </w:tcPr>
          <w:p w14:paraId="28648919" w14:textId="77777777" w:rsidR="00021AB0" w:rsidRPr="005318FE" w:rsidRDefault="00021AB0" w:rsidP="00056F6F">
            <w:pPr>
              <w:pStyle w:val="stylText"/>
              <w:jc w:val="left"/>
            </w:pPr>
            <w:r w:rsidRPr="00E91487">
              <w:t>Bezpečnostní pásmo</w:t>
            </w:r>
          </w:p>
        </w:tc>
        <w:tc>
          <w:tcPr>
            <w:tcW w:w="7490" w:type="dxa"/>
            <w:tcBorders>
              <w:left w:val="single" w:sz="8" w:space="0" w:color="auto"/>
              <w:right w:val="single" w:sz="8" w:space="0" w:color="auto"/>
            </w:tcBorders>
          </w:tcPr>
          <w:p w14:paraId="33EC577A" w14:textId="77777777" w:rsidR="00021AB0" w:rsidRPr="00E91487" w:rsidRDefault="00021AB0" w:rsidP="00056F6F">
            <w:pPr>
              <w:pStyle w:val="stylText"/>
            </w:pPr>
            <w:r w:rsidRPr="00E91487">
              <w:t xml:space="preserve">Dle § 69 odst. 2 </w:t>
            </w:r>
            <w:r>
              <w:t xml:space="preserve">energetického </w:t>
            </w:r>
            <w:r w:rsidRPr="00E91487">
              <w:t>zákona je prostor vymezený vodorovnou vzdáleností od půdorysu plynového zařízení měřeno kolmo na jeho obrys. BP jsou určena k zamezení nebo k zmírnění účinků případných havárií plynových zařízení a k ochraně života, zdraví a majetku osob. Velikost bezpečnostního pásma je stanovena v příloze energetického zákona</w:t>
            </w:r>
            <w:r>
              <w:t>.</w:t>
            </w:r>
            <w:r w:rsidRPr="00E91487">
              <w:t xml:space="preserve"> Podzemní zásobníky (od oplocení) mimo samostatně umístěných sond 250 m, u VTL plynovodů činí: do DN 100 80 m, od DN 100 do DN 500 120 m, nad</w:t>
            </w:r>
            <w:r>
              <w:t> </w:t>
            </w:r>
            <w:r w:rsidRPr="00E91487">
              <w:t>DN 500 160 m.</w:t>
            </w:r>
          </w:p>
          <w:p w14:paraId="0CE4C388" w14:textId="77777777" w:rsidR="00021AB0" w:rsidRPr="005318FE" w:rsidRDefault="00021AB0" w:rsidP="00021AB0">
            <w:pPr>
              <w:pStyle w:val="stylText"/>
            </w:pPr>
            <w:r w:rsidRPr="00E91487">
              <w:t>Sondy PZP od jejich ústí s tlakem do 100 barů - 80 m, s tlakem nad</w:t>
            </w:r>
            <w:r>
              <w:t> </w:t>
            </w:r>
            <w:r w:rsidRPr="00E91487">
              <w:t>100</w:t>
            </w:r>
            <w:r>
              <w:t> </w:t>
            </w:r>
            <w:r w:rsidRPr="00E91487">
              <w:t>barů 150 m.</w:t>
            </w:r>
          </w:p>
        </w:tc>
      </w:tr>
      <w:tr w:rsidR="00021AB0" w:rsidRPr="005318FE" w14:paraId="7435BE88" w14:textId="77777777" w:rsidTr="008A4A0B">
        <w:trPr>
          <w:cantSplit/>
        </w:trPr>
        <w:tc>
          <w:tcPr>
            <w:tcW w:w="2235" w:type="dxa"/>
            <w:tcBorders>
              <w:left w:val="single" w:sz="8" w:space="0" w:color="auto"/>
              <w:right w:val="single" w:sz="8" w:space="0" w:color="auto"/>
            </w:tcBorders>
          </w:tcPr>
          <w:p w14:paraId="610C7FC5" w14:textId="77777777" w:rsidR="00021AB0" w:rsidRPr="005318FE" w:rsidRDefault="00021AB0" w:rsidP="00056F6F">
            <w:pPr>
              <w:pStyle w:val="stylText"/>
              <w:jc w:val="left"/>
            </w:pPr>
            <w:r w:rsidRPr="00E91487">
              <w:t>Dolní mez výbušnosti</w:t>
            </w:r>
          </w:p>
        </w:tc>
        <w:tc>
          <w:tcPr>
            <w:tcW w:w="7490" w:type="dxa"/>
            <w:tcBorders>
              <w:left w:val="single" w:sz="8" w:space="0" w:color="auto"/>
              <w:right w:val="single" w:sz="8" w:space="0" w:color="auto"/>
            </w:tcBorders>
          </w:tcPr>
          <w:p w14:paraId="378E96A3" w14:textId="77777777" w:rsidR="00021AB0" w:rsidRPr="005318FE" w:rsidRDefault="00021AB0" w:rsidP="00021AB0">
            <w:pPr>
              <w:pStyle w:val="stylText"/>
            </w:pPr>
            <w:r w:rsidRPr="00E91487">
              <w:t>Dolní hranice koncentrace plynu ve vzduchu (udáváno v % objemu), při</w:t>
            </w:r>
            <w:r>
              <w:t> </w:t>
            </w:r>
            <w:r w:rsidRPr="00E91487">
              <w:t>které směs plynu a vzduchu začíná vybuchovat (označováno DMV, SMV, LEL nebo UEG). Dle ČSN EN 61779-1 ve znění pozdějších změn a oprav.</w:t>
            </w:r>
          </w:p>
        </w:tc>
      </w:tr>
      <w:tr w:rsidR="00021AB0" w:rsidRPr="005318FE" w14:paraId="10CAA31B" w14:textId="77777777" w:rsidTr="00701A8C">
        <w:trPr>
          <w:cantSplit/>
        </w:trPr>
        <w:tc>
          <w:tcPr>
            <w:tcW w:w="2235" w:type="dxa"/>
            <w:tcBorders>
              <w:left w:val="single" w:sz="8" w:space="0" w:color="auto"/>
              <w:right w:val="single" w:sz="8" w:space="0" w:color="auto"/>
            </w:tcBorders>
            <w:shd w:val="clear" w:color="auto" w:fill="auto"/>
          </w:tcPr>
          <w:p w14:paraId="4CDB6702" w14:textId="77777777" w:rsidR="00021AB0" w:rsidRPr="00701A8C" w:rsidRDefault="00021AB0" w:rsidP="00C64F98">
            <w:pPr>
              <w:pStyle w:val="stylText"/>
              <w:jc w:val="left"/>
            </w:pPr>
            <w:r w:rsidRPr="00701A8C">
              <w:t>energetický zákon</w:t>
            </w:r>
          </w:p>
        </w:tc>
        <w:tc>
          <w:tcPr>
            <w:tcW w:w="7490" w:type="dxa"/>
            <w:tcBorders>
              <w:left w:val="single" w:sz="8" w:space="0" w:color="auto"/>
              <w:right w:val="single" w:sz="8" w:space="0" w:color="auto"/>
            </w:tcBorders>
            <w:shd w:val="clear" w:color="auto" w:fill="auto"/>
          </w:tcPr>
          <w:p w14:paraId="180B9E75" w14:textId="77777777" w:rsidR="00021AB0" w:rsidRPr="00701A8C" w:rsidRDefault="00021AB0" w:rsidP="00C64F98">
            <w:pPr>
              <w:pStyle w:val="stylText"/>
            </w:pPr>
            <w:r w:rsidRPr="00701A8C">
              <w:t>zákon č. 458/2000 Sb., energetický zákon, ve znění pozdějších předpisů</w:t>
            </w:r>
          </w:p>
        </w:tc>
      </w:tr>
      <w:tr w:rsidR="00021AB0" w:rsidRPr="005318FE" w14:paraId="565531B2" w14:textId="77777777" w:rsidTr="008A4A0B">
        <w:trPr>
          <w:cantSplit/>
        </w:trPr>
        <w:tc>
          <w:tcPr>
            <w:tcW w:w="2235" w:type="dxa"/>
            <w:tcBorders>
              <w:left w:val="single" w:sz="8" w:space="0" w:color="auto"/>
              <w:right w:val="single" w:sz="8" w:space="0" w:color="auto"/>
            </w:tcBorders>
          </w:tcPr>
          <w:p w14:paraId="48E009EA" w14:textId="77777777" w:rsidR="00021AB0" w:rsidRPr="005318FE" w:rsidRDefault="00021AB0" w:rsidP="00056F6F">
            <w:pPr>
              <w:pStyle w:val="stylText"/>
              <w:jc w:val="left"/>
            </w:pPr>
            <w:r w:rsidRPr="00E91487">
              <w:lastRenderedPageBreak/>
              <w:t>Nebezpečné prostory RWE GS</w:t>
            </w:r>
          </w:p>
        </w:tc>
        <w:tc>
          <w:tcPr>
            <w:tcW w:w="7490" w:type="dxa"/>
            <w:tcBorders>
              <w:left w:val="single" w:sz="8" w:space="0" w:color="auto"/>
              <w:right w:val="single" w:sz="8" w:space="0" w:color="auto"/>
            </w:tcBorders>
          </w:tcPr>
          <w:p w14:paraId="55E93E4F" w14:textId="77777777" w:rsidR="00021AB0" w:rsidRPr="00E91487" w:rsidRDefault="00021AB0" w:rsidP="00056F6F">
            <w:pPr>
              <w:pStyle w:val="StylNadodrky"/>
            </w:pPr>
            <w:r>
              <w:t>P</w:t>
            </w:r>
            <w:r w:rsidRPr="00E91487">
              <w:t>rostory, na které se vztahuj</w:t>
            </w:r>
            <w:r>
              <w:t>e tento metodický pokyn, jsou:</w:t>
            </w:r>
          </w:p>
          <w:p w14:paraId="7008308B" w14:textId="77777777" w:rsidR="00021AB0" w:rsidRPr="00E91487" w:rsidRDefault="00021AB0" w:rsidP="00056F6F">
            <w:pPr>
              <w:pStyle w:val="Stylseznamsymbol"/>
            </w:pPr>
            <w:bookmarkStart w:id="37" w:name="_Toc442936071"/>
            <w:r w:rsidRPr="00E91487">
              <w:t>ochranná pásma plynárenských zařízení, včetně zařízení nebo systémů zajišťujících řízení, zabezpečení a přenos informací o</w:t>
            </w:r>
            <w:r>
              <w:t> </w:t>
            </w:r>
            <w:r w:rsidRPr="00E91487">
              <w:t xml:space="preserve">činnosti jednotlivých zařízení a plynárenské soustavy jako celku (§ 2 odst. 2 písm. b) a § 68 </w:t>
            </w:r>
            <w:r>
              <w:t xml:space="preserve">energetického </w:t>
            </w:r>
            <w:r w:rsidRPr="00E91487">
              <w:t>zákona</w:t>
            </w:r>
            <w:r>
              <w:t>).</w:t>
            </w:r>
            <w:bookmarkEnd w:id="37"/>
          </w:p>
          <w:p w14:paraId="053B2828" w14:textId="77777777" w:rsidR="00021AB0" w:rsidRDefault="00021AB0" w:rsidP="00056F6F">
            <w:pPr>
              <w:pStyle w:val="Stylseznamsymbol"/>
            </w:pPr>
            <w:r w:rsidRPr="00056F6F">
              <w:t>prostory klasifikované jako „nebezpečné“ podle ČSN EN 60079-10</w:t>
            </w:r>
          </w:p>
          <w:p w14:paraId="49802A1F" w14:textId="77777777" w:rsidR="00021AB0" w:rsidRPr="00056F6F" w:rsidRDefault="00021AB0" w:rsidP="00056F6F">
            <w:pPr>
              <w:pStyle w:val="Stylseznamsymbol"/>
            </w:pPr>
            <w:r w:rsidRPr="00056F6F">
              <w:t>§ 81 vyhlášky ČBÚ č. 239/</w:t>
            </w:r>
            <w:r>
              <w:t>19</w:t>
            </w:r>
            <w:r w:rsidRPr="00056F6F">
              <w:t>8</w:t>
            </w:r>
            <w:r>
              <w:t>9</w:t>
            </w:r>
            <w:r w:rsidRPr="00056F6F">
              <w:t xml:space="preserve"> Sb.</w:t>
            </w:r>
            <w:r>
              <w:t>,</w:t>
            </w:r>
            <w:r w:rsidRPr="00056F6F">
              <w:t xml:space="preserve"> tj. ve kterých je nebo může být přítomna výbušná plynná atmosféra</w:t>
            </w:r>
            <w:r>
              <w:t>.</w:t>
            </w:r>
          </w:p>
          <w:p w14:paraId="54DCCBD1" w14:textId="77777777" w:rsidR="00021AB0" w:rsidRPr="00056F6F" w:rsidRDefault="00021AB0" w:rsidP="00056F6F">
            <w:pPr>
              <w:pStyle w:val="Stylseznamsymbol"/>
            </w:pPr>
            <w:r w:rsidRPr="00056F6F">
              <w:t>Rozměry a velikosti nebezpečných prostorů jsou určeny provozní dokumentací.</w:t>
            </w:r>
          </w:p>
          <w:p w14:paraId="3583E1A0" w14:textId="77777777" w:rsidR="00021AB0" w:rsidRPr="00056F6F" w:rsidRDefault="00021AB0" w:rsidP="00056F6F">
            <w:pPr>
              <w:pStyle w:val="Stylseznamsymbol"/>
            </w:pPr>
            <w:r w:rsidRPr="00056F6F">
              <w:t>ochranné prostory (prostory v blízkosti) elektrických zařízení (ČSN EN 50110-1, ve znění pozdějších změn a oprav),</w:t>
            </w:r>
          </w:p>
          <w:p w14:paraId="1F7382A8" w14:textId="77777777" w:rsidR="00021AB0" w:rsidRDefault="00021AB0" w:rsidP="00056F6F">
            <w:pPr>
              <w:pStyle w:val="Stylseznamsymbol"/>
            </w:pPr>
            <w:r w:rsidRPr="00056F6F">
              <w:t>prostory, kde se provozují činnosti se zvýšeným a s vysokým požárním nebezpečím, včetně prostorů, kde se tyto činnosti provozují pouze dočasně, např. při</w:t>
            </w:r>
            <w:r w:rsidRPr="00E91487">
              <w:t xml:space="preserve"> údržbě nebo opravách zařízení (§ 4 zákona </w:t>
            </w:r>
            <w:r>
              <w:t>o požární ochraně</w:t>
            </w:r>
            <w:r w:rsidRPr="00E91487">
              <w:t>)</w:t>
            </w:r>
            <w:r>
              <w:t>.</w:t>
            </w:r>
          </w:p>
          <w:p w14:paraId="2D681E1B" w14:textId="77777777" w:rsidR="00021AB0" w:rsidRDefault="00021AB0" w:rsidP="00056F6F">
            <w:pPr>
              <w:pStyle w:val="Stylseznamsymbol"/>
            </w:pPr>
            <w:r>
              <w:t>technologické prostory</w:t>
            </w:r>
          </w:p>
          <w:p w14:paraId="0E57B8B2" w14:textId="77777777" w:rsidR="00021AB0" w:rsidRPr="005318FE" w:rsidRDefault="00021AB0" w:rsidP="00021AB0">
            <w:pPr>
              <w:pStyle w:val="stylText"/>
            </w:pPr>
            <w:r w:rsidRPr="00E91487">
              <w:t xml:space="preserve">Nebezpečným prostorem je vymezený prostor stanovený pro konkrétní místo práce na plynárenském zařízení v bezpečnostním pásmu podle § 69 </w:t>
            </w:r>
            <w:r>
              <w:t xml:space="preserve">energetického </w:t>
            </w:r>
            <w:r w:rsidRPr="00E91487">
              <w:t>zákona</w:t>
            </w:r>
            <w:r>
              <w:t xml:space="preserve">. </w:t>
            </w:r>
            <w:r w:rsidRPr="00E91487">
              <w:t>Nebezpečnými prostory, na které se vztahují tyto technické podmínky, mohou být i další prostory, pokud budou ve smlouvě o</w:t>
            </w:r>
            <w:r>
              <w:t> </w:t>
            </w:r>
            <w:r w:rsidRPr="00E91487">
              <w:t>provedení práce, v zápise o předání pracoviště</w:t>
            </w:r>
            <w:r>
              <w:t>, technologickém postupu</w:t>
            </w:r>
            <w:r w:rsidRPr="00E91487">
              <w:t xml:space="preserve"> nebo v jiném závazném dokumentu označeny jako nebezpečné</w:t>
            </w:r>
            <w:r>
              <w:t>.</w:t>
            </w:r>
          </w:p>
        </w:tc>
      </w:tr>
      <w:tr w:rsidR="00021AB0" w:rsidRPr="005318FE" w14:paraId="73BC82DD" w14:textId="77777777" w:rsidTr="00E43F66">
        <w:trPr>
          <w:cantSplit/>
        </w:trPr>
        <w:tc>
          <w:tcPr>
            <w:tcW w:w="2235" w:type="dxa"/>
            <w:tcBorders>
              <w:left w:val="single" w:sz="8" w:space="0" w:color="auto"/>
              <w:right w:val="single" w:sz="8" w:space="0" w:color="auto"/>
            </w:tcBorders>
          </w:tcPr>
          <w:p w14:paraId="1D6059E0" w14:textId="77777777" w:rsidR="00021AB0" w:rsidRPr="005318FE" w:rsidRDefault="00021AB0" w:rsidP="00056F6F">
            <w:pPr>
              <w:pStyle w:val="stylText"/>
              <w:jc w:val="left"/>
            </w:pPr>
            <w:r w:rsidRPr="00E91487">
              <w:t>Nevýbušná zařízení</w:t>
            </w:r>
          </w:p>
        </w:tc>
        <w:tc>
          <w:tcPr>
            <w:tcW w:w="7490" w:type="dxa"/>
            <w:tcBorders>
              <w:left w:val="single" w:sz="8" w:space="0" w:color="auto"/>
              <w:right w:val="single" w:sz="8" w:space="0" w:color="auto"/>
            </w:tcBorders>
          </w:tcPr>
          <w:p w14:paraId="1464A28C" w14:textId="77777777" w:rsidR="00021AB0" w:rsidRPr="005318FE" w:rsidRDefault="00021AB0" w:rsidP="004858B3">
            <w:pPr>
              <w:pStyle w:val="stylText"/>
            </w:pPr>
            <w:r w:rsidRPr="00E91487">
              <w:t>Elektrická zařízení, která mohou být v prostoru s nebezpečím výbuchu trvale instalována nebo používána bez nutnosti zvláštních požárně bezpečnost</w:t>
            </w:r>
            <w:r>
              <w:t>n</w:t>
            </w:r>
            <w:r w:rsidRPr="00E91487">
              <w:t>ích opatření (označována „EX“, „E EX“).</w:t>
            </w:r>
          </w:p>
        </w:tc>
      </w:tr>
      <w:tr w:rsidR="00021AB0" w:rsidRPr="005318FE" w14:paraId="484336DD" w14:textId="77777777" w:rsidTr="00E43F66">
        <w:trPr>
          <w:cantSplit/>
        </w:trPr>
        <w:tc>
          <w:tcPr>
            <w:tcW w:w="2235" w:type="dxa"/>
            <w:tcBorders>
              <w:left w:val="single" w:sz="8" w:space="0" w:color="auto"/>
              <w:right w:val="single" w:sz="8" w:space="0" w:color="auto"/>
            </w:tcBorders>
          </w:tcPr>
          <w:p w14:paraId="21F5465B" w14:textId="77777777" w:rsidR="00021AB0" w:rsidRPr="005318FE" w:rsidRDefault="00021AB0" w:rsidP="00260983">
            <w:pPr>
              <w:pStyle w:val="stylText"/>
              <w:jc w:val="left"/>
            </w:pPr>
            <w:r w:rsidRPr="00E91487">
              <w:t>Objekt RWE GS</w:t>
            </w:r>
          </w:p>
        </w:tc>
        <w:tc>
          <w:tcPr>
            <w:tcW w:w="7490" w:type="dxa"/>
            <w:tcBorders>
              <w:left w:val="single" w:sz="8" w:space="0" w:color="auto"/>
              <w:right w:val="single" w:sz="8" w:space="0" w:color="auto"/>
            </w:tcBorders>
          </w:tcPr>
          <w:p w14:paraId="5998E474" w14:textId="77777777" w:rsidR="00021AB0" w:rsidRDefault="00021AB0" w:rsidP="00E43F66">
            <w:pPr>
              <w:pStyle w:val="stylText"/>
            </w:pPr>
            <w:r>
              <w:t>Objektem RWE GS se rozumí prostorově ohraničená část pozemku, stavebního či provozního souboru</w:t>
            </w:r>
          </w:p>
          <w:p w14:paraId="59811659" w14:textId="77777777" w:rsidR="00021AB0" w:rsidRPr="005318FE" w:rsidRDefault="00021AB0" w:rsidP="00FC136E">
            <w:pPr>
              <w:pStyle w:val="stylText"/>
            </w:pPr>
            <w:r>
              <w:t>(C</w:t>
            </w:r>
            <w:r w:rsidRPr="00E91487">
              <w:t>entrální areál</w:t>
            </w:r>
            <w:r>
              <w:t xml:space="preserve"> PZP, </w:t>
            </w:r>
            <w:r w:rsidRPr="00E91487">
              <w:t>sběrn</w:t>
            </w:r>
            <w:r>
              <w:t>é</w:t>
            </w:r>
            <w:r w:rsidRPr="00E91487">
              <w:t xml:space="preserve"> středisk</w:t>
            </w:r>
            <w:r>
              <w:t>o,</w:t>
            </w:r>
            <w:r w:rsidRPr="00E91487">
              <w:t xml:space="preserve"> sond</w:t>
            </w:r>
            <w:r>
              <w:t>a, trasový uzávěr apod.)</w:t>
            </w:r>
          </w:p>
        </w:tc>
      </w:tr>
      <w:tr w:rsidR="00021AB0" w:rsidRPr="005318FE" w14:paraId="5867D9FB" w14:textId="77777777" w:rsidTr="008A4A0B">
        <w:trPr>
          <w:cantSplit/>
        </w:trPr>
        <w:tc>
          <w:tcPr>
            <w:tcW w:w="2235" w:type="dxa"/>
            <w:tcBorders>
              <w:left w:val="single" w:sz="8" w:space="0" w:color="auto"/>
              <w:right w:val="single" w:sz="8" w:space="0" w:color="auto"/>
            </w:tcBorders>
          </w:tcPr>
          <w:p w14:paraId="559C90A7" w14:textId="77777777" w:rsidR="00021AB0" w:rsidRPr="005318FE" w:rsidRDefault="00021AB0" w:rsidP="00056F6F">
            <w:pPr>
              <w:pStyle w:val="stylText"/>
              <w:jc w:val="left"/>
            </w:pPr>
            <w:r w:rsidRPr="00E91487">
              <w:t>Odstávka plynárenského zařízení</w:t>
            </w:r>
          </w:p>
        </w:tc>
        <w:tc>
          <w:tcPr>
            <w:tcW w:w="7490" w:type="dxa"/>
            <w:tcBorders>
              <w:left w:val="single" w:sz="8" w:space="0" w:color="auto"/>
              <w:right w:val="single" w:sz="8" w:space="0" w:color="auto"/>
            </w:tcBorders>
          </w:tcPr>
          <w:p w14:paraId="726644BC" w14:textId="77777777" w:rsidR="00021AB0" w:rsidRPr="005318FE" w:rsidRDefault="00021AB0" w:rsidP="00E43F66">
            <w:pPr>
              <w:pStyle w:val="stylText"/>
            </w:pPr>
            <w:r w:rsidRPr="00E91487">
              <w:t xml:space="preserve">Stav technologického zařízení PZP, který snižuje nebo nuluje pohotový výkon </w:t>
            </w:r>
            <w:r>
              <w:t xml:space="preserve">daného </w:t>
            </w:r>
            <w:r w:rsidRPr="00E91487">
              <w:t>PZP .</w:t>
            </w:r>
          </w:p>
        </w:tc>
      </w:tr>
      <w:tr w:rsidR="00021AB0" w:rsidRPr="005318FE" w14:paraId="22295C76" w14:textId="77777777" w:rsidTr="008A4A0B">
        <w:trPr>
          <w:cantSplit/>
        </w:trPr>
        <w:tc>
          <w:tcPr>
            <w:tcW w:w="2235" w:type="dxa"/>
            <w:tcBorders>
              <w:left w:val="single" w:sz="8" w:space="0" w:color="auto"/>
              <w:right w:val="single" w:sz="8" w:space="0" w:color="auto"/>
            </w:tcBorders>
          </w:tcPr>
          <w:p w14:paraId="23224B6D" w14:textId="77777777" w:rsidR="00021AB0" w:rsidRPr="005318FE" w:rsidRDefault="00021AB0" w:rsidP="00056F6F">
            <w:pPr>
              <w:pStyle w:val="stylText"/>
              <w:jc w:val="left"/>
            </w:pPr>
            <w:r w:rsidRPr="00E91487">
              <w:t>Ochranné pásmo</w:t>
            </w:r>
          </w:p>
        </w:tc>
        <w:tc>
          <w:tcPr>
            <w:tcW w:w="7490" w:type="dxa"/>
            <w:tcBorders>
              <w:left w:val="single" w:sz="8" w:space="0" w:color="auto"/>
              <w:right w:val="single" w:sz="8" w:space="0" w:color="auto"/>
            </w:tcBorders>
          </w:tcPr>
          <w:p w14:paraId="75B454E2" w14:textId="77777777" w:rsidR="00021AB0" w:rsidRPr="005318FE" w:rsidRDefault="00021AB0" w:rsidP="00021AB0">
            <w:pPr>
              <w:pStyle w:val="stylText"/>
            </w:pPr>
            <w:r w:rsidRPr="00E91487">
              <w:t xml:space="preserve">dle § 68 odst. 2 </w:t>
            </w:r>
            <w:r>
              <w:t xml:space="preserve">energetického </w:t>
            </w:r>
            <w:r w:rsidRPr="00E91487">
              <w:t>zákona, je souvislý prostor v bezprostřední blízkosti plynárenského zařízení vymezený svislými rovinami vedenými ve</w:t>
            </w:r>
            <w:r>
              <w:t> </w:t>
            </w:r>
            <w:r w:rsidRPr="00E91487">
              <w:t>vodorovné vzdálenosti od jeho půdorysu, určený k zajištění jeho bezpečného a spolehlivého provozu.</w:t>
            </w:r>
          </w:p>
        </w:tc>
      </w:tr>
      <w:tr w:rsidR="00021AB0" w:rsidRPr="005318FE" w14:paraId="71191132" w14:textId="77777777" w:rsidTr="008A4A0B">
        <w:trPr>
          <w:cantSplit/>
        </w:trPr>
        <w:tc>
          <w:tcPr>
            <w:tcW w:w="2235" w:type="dxa"/>
            <w:tcBorders>
              <w:left w:val="single" w:sz="8" w:space="0" w:color="auto"/>
              <w:right w:val="single" w:sz="8" w:space="0" w:color="auto"/>
            </w:tcBorders>
          </w:tcPr>
          <w:p w14:paraId="27CCE62C" w14:textId="77777777" w:rsidR="00021AB0" w:rsidRPr="005318FE" w:rsidRDefault="00021AB0" w:rsidP="00056F6F">
            <w:pPr>
              <w:pStyle w:val="stylText"/>
              <w:jc w:val="left"/>
            </w:pPr>
            <w:r w:rsidRPr="00E91487">
              <w:t>Ochranné pásmo DK+DOK</w:t>
            </w:r>
          </w:p>
        </w:tc>
        <w:tc>
          <w:tcPr>
            <w:tcW w:w="7490" w:type="dxa"/>
            <w:tcBorders>
              <w:left w:val="single" w:sz="8" w:space="0" w:color="auto"/>
              <w:right w:val="single" w:sz="8" w:space="0" w:color="auto"/>
            </w:tcBorders>
          </w:tcPr>
          <w:p w14:paraId="7AA6EE83" w14:textId="77777777" w:rsidR="00021AB0" w:rsidRPr="005318FE" w:rsidRDefault="00021AB0" w:rsidP="00C64F98">
            <w:pPr>
              <w:pStyle w:val="stylText"/>
            </w:pPr>
            <w:r w:rsidRPr="00E91487">
              <w:t xml:space="preserve">ochranné pásmo dálkového metalického a optického telekomunikačního kabelu dle § 102 zákona </w:t>
            </w:r>
            <w:r>
              <w:t>o elektronických komunikacích</w:t>
            </w:r>
            <w:r w:rsidRPr="00E91487" w:rsidDel="00F50DD8">
              <w:t xml:space="preserve"> </w:t>
            </w:r>
          </w:p>
        </w:tc>
      </w:tr>
      <w:tr w:rsidR="00021AB0" w:rsidRPr="005318FE" w14:paraId="12A0027C" w14:textId="77777777" w:rsidTr="008A4A0B">
        <w:trPr>
          <w:cantSplit/>
        </w:trPr>
        <w:tc>
          <w:tcPr>
            <w:tcW w:w="2235" w:type="dxa"/>
            <w:tcBorders>
              <w:left w:val="single" w:sz="8" w:space="0" w:color="auto"/>
              <w:right w:val="single" w:sz="8" w:space="0" w:color="auto"/>
            </w:tcBorders>
          </w:tcPr>
          <w:p w14:paraId="69B5A3DF" w14:textId="77777777" w:rsidR="00021AB0" w:rsidRPr="005318FE" w:rsidRDefault="00021AB0" w:rsidP="00056F6F">
            <w:pPr>
              <w:pStyle w:val="stylText"/>
              <w:jc w:val="left"/>
            </w:pPr>
            <w:r w:rsidRPr="00E91487">
              <w:t>Ochranný prostor</w:t>
            </w:r>
          </w:p>
        </w:tc>
        <w:tc>
          <w:tcPr>
            <w:tcW w:w="7490" w:type="dxa"/>
            <w:tcBorders>
              <w:left w:val="single" w:sz="8" w:space="0" w:color="auto"/>
              <w:right w:val="single" w:sz="8" w:space="0" w:color="auto"/>
            </w:tcBorders>
          </w:tcPr>
          <w:p w14:paraId="785C93D3" w14:textId="77777777" w:rsidR="00021AB0" w:rsidRPr="005318FE" w:rsidRDefault="00021AB0" w:rsidP="004858B3">
            <w:pPr>
              <w:pStyle w:val="stylText"/>
            </w:pPr>
            <w:r w:rsidRPr="00E91487">
              <w:t>Dle §</w:t>
            </w:r>
            <w:r>
              <w:t xml:space="preserve"> </w:t>
            </w:r>
            <w:r w:rsidRPr="00E91487">
              <w:t>81 odst 1, písm. d) vyhl. ČBÚ č.239/</w:t>
            </w:r>
            <w:r>
              <w:t>199</w:t>
            </w:r>
            <w:r w:rsidRPr="00E91487">
              <w:t>8 Sb. ve znění pozdějších předpisů, stanoven tam, kde může vznikat nebezpečná koncentrace hořlavých plynů jen krátkodobě za zcela výjimečných a neobvyklých provozních podmínek nebo situací, například při havárii některého technologického zařízení.</w:t>
            </w:r>
          </w:p>
        </w:tc>
      </w:tr>
      <w:tr w:rsidR="00021AB0" w:rsidRPr="005318FE" w14:paraId="17842B8A" w14:textId="77777777" w:rsidTr="008A4A0B">
        <w:trPr>
          <w:cantSplit/>
        </w:trPr>
        <w:tc>
          <w:tcPr>
            <w:tcW w:w="2235" w:type="dxa"/>
            <w:tcBorders>
              <w:left w:val="single" w:sz="8" w:space="0" w:color="auto"/>
              <w:right w:val="single" w:sz="8" w:space="0" w:color="auto"/>
            </w:tcBorders>
          </w:tcPr>
          <w:p w14:paraId="1F8C1A34" w14:textId="77777777" w:rsidR="00021AB0" w:rsidRPr="005318FE" w:rsidRDefault="00021AB0" w:rsidP="00056F6F">
            <w:pPr>
              <w:pStyle w:val="stylText"/>
              <w:jc w:val="left"/>
            </w:pPr>
            <w:r w:rsidRPr="00E91487">
              <w:t>Pevný závěr</w:t>
            </w:r>
          </w:p>
        </w:tc>
        <w:tc>
          <w:tcPr>
            <w:tcW w:w="7490" w:type="dxa"/>
            <w:tcBorders>
              <w:left w:val="single" w:sz="8" w:space="0" w:color="auto"/>
              <w:right w:val="single" w:sz="8" w:space="0" w:color="auto"/>
            </w:tcBorders>
          </w:tcPr>
          <w:p w14:paraId="5CD5F77C" w14:textId="77777777" w:rsidR="00021AB0" w:rsidRPr="005318FE" w:rsidRDefault="00021AB0" w:rsidP="004858B3">
            <w:pPr>
              <w:pStyle w:val="stylText"/>
            </w:pPr>
            <w:r w:rsidRPr="00E91487">
              <w:t>Způsob zajištění elektrického zařízení do nebezpečného prostoru (označováno „d“).</w:t>
            </w:r>
          </w:p>
        </w:tc>
      </w:tr>
      <w:tr w:rsidR="00021AB0" w:rsidRPr="005318FE" w14:paraId="7F23497E" w14:textId="77777777" w:rsidTr="008A4A0B">
        <w:trPr>
          <w:cantSplit/>
        </w:trPr>
        <w:tc>
          <w:tcPr>
            <w:tcW w:w="2235" w:type="dxa"/>
            <w:tcBorders>
              <w:left w:val="single" w:sz="8" w:space="0" w:color="auto"/>
              <w:right w:val="single" w:sz="8" w:space="0" w:color="auto"/>
            </w:tcBorders>
          </w:tcPr>
          <w:p w14:paraId="4486F84B" w14:textId="77777777" w:rsidR="00021AB0" w:rsidRPr="005318FE" w:rsidRDefault="00021AB0" w:rsidP="00056F6F">
            <w:pPr>
              <w:pStyle w:val="stylText"/>
              <w:jc w:val="left"/>
            </w:pPr>
            <w:r w:rsidRPr="00E91487">
              <w:t>Pověřený zaměstnanec</w:t>
            </w:r>
          </w:p>
        </w:tc>
        <w:tc>
          <w:tcPr>
            <w:tcW w:w="7490" w:type="dxa"/>
            <w:tcBorders>
              <w:left w:val="single" w:sz="8" w:space="0" w:color="auto"/>
              <w:right w:val="single" w:sz="8" w:space="0" w:color="auto"/>
            </w:tcBorders>
          </w:tcPr>
          <w:p w14:paraId="08F020B4" w14:textId="77777777" w:rsidR="00021AB0" w:rsidRPr="005318FE" w:rsidRDefault="00021AB0" w:rsidP="00021AB0">
            <w:pPr>
              <w:pStyle w:val="stylText"/>
            </w:pPr>
            <w:r w:rsidRPr="00E91487">
              <w:t xml:space="preserve">zaměstnanec RWE GS, který je písemně pověřen </w:t>
            </w:r>
            <w:r>
              <w:t>závodním</w:t>
            </w:r>
            <w:r w:rsidRPr="00E91487">
              <w:t xml:space="preserve"> PZP např.</w:t>
            </w:r>
            <w:r>
              <w:t> </w:t>
            </w:r>
            <w:r w:rsidRPr="00E91487">
              <w:t>k vydávání Příkazu pro práci na el. zařízení pod napětím, příkazu „B“, příkazu k práci se zvýšeným nebezpečím</w:t>
            </w:r>
            <w:r>
              <w:t>, příkazu k práci, předání pracoviště apod.</w:t>
            </w:r>
            <w:r w:rsidRPr="00E91487">
              <w:t xml:space="preserve"> </w:t>
            </w:r>
            <w:r>
              <w:t>a jeho podpisu.</w:t>
            </w:r>
          </w:p>
        </w:tc>
      </w:tr>
      <w:tr w:rsidR="00021AB0" w:rsidRPr="005318FE" w14:paraId="147DF2AF" w14:textId="77777777" w:rsidTr="00E43F66">
        <w:trPr>
          <w:cantSplit/>
        </w:trPr>
        <w:tc>
          <w:tcPr>
            <w:tcW w:w="2235" w:type="dxa"/>
            <w:tcBorders>
              <w:left w:val="single" w:sz="8" w:space="0" w:color="auto"/>
              <w:right w:val="single" w:sz="8" w:space="0" w:color="auto"/>
            </w:tcBorders>
          </w:tcPr>
          <w:p w14:paraId="07C75825" w14:textId="77777777" w:rsidR="00021AB0" w:rsidRPr="005318FE" w:rsidRDefault="00021AB0" w:rsidP="00056F6F">
            <w:pPr>
              <w:pStyle w:val="stylText"/>
              <w:jc w:val="left"/>
            </w:pPr>
            <w:r w:rsidRPr="00E91487">
              <w:lastRenderedPageBreak/>
              <w:t>Pracoviště</w:t>
            </w:r>
          </w:p>
        </w:tc>
        <w:tc>
          <w:tcPr>
            <w:tcW w:w="7490" w:type="dxa"/>
            <w:tcBorders>
              <w:left w:val="single" w:sz="8" w:space="0" w:color="auto"/>
              <w:right w:val="single" w:sz="8" w:space="0" w:color="auto"/>
            </w:tcBorders>
          </w:tcPr>
          <w:p w14:paraId="058D302D" w14:textId="77777777" w:rsidR="00021AB0" w:rsidRPr="00D2760A" w:rsidRDefault="00021AB0" w:rsidP="00E84C36">
            <w:pPr>
              <w:pStyle w:val="stylText"/>
              <w:rPr>
                <w:highlight w:val="lightGray"/>
              </w:rPr>
            </w:pPr>
            <w:r w:rsidRPr="00E91487">
              <w:t>Všechny prostory a místa</w:t>
            </w:r>
            <w:r>
              <w:t xml:space="preserve"> </w:t>
            </w:r>
            <w:r w:rsidRPr="00E91487">
              <w:t>kde se zaměstnanci při plnění pracovních úkolů nacházej</w:t>
            </w:r>
            <w:r>
              <w:t xml:space="preserve">í </w:t>
            </w:r>
            <w:r w:rsidRPr="00E91487">
              <w:t>a která podléhají přímému i nepřímému dozoru zaměstnavatele</w:t>
            </w:r>
            <w:r>
              <w:t>.</w:t>
            </w:r>
          </w:p>
        </w:tc>
      </w:tr>
      <w:tr w:rsidR="00021AB0" w:rsidRPr="005318FE" w14:paraId="000AFA59" w14:textId="77777777" w:rsidTr="00E43F66">
        <w:trPr>
          <w:cantSplit/>
        </w:trPr>
        <w:tc>
          <w:tcPr>
            <w:tcW w:w="2235" w:type="dxa"/>
            <w:tcBorders>
              <w:left w:val="single" w:sz="8" w:space="0" w:color="auto"/>
              <w:right w:val="single" w:sz="8" w:space="0" w:color="auto"/>
            </w:tcBorders>
          </w:tcPr>
          <w:p w14:paraId="3ED3F03A" w14:textId="77777777" w:rsidR="00021AB0" w:rsidRPr="005318FE" w:rsidRDefault="00021AB0" w:rsidP="00056F6F">
            <w:pPr>
              <w:pStyle w:val="stylText"/>
              <w:jc w:val="left"/>
            </w:pPr>
            <w:r w:rsidRPr="00E91487">
              <w:t>Prostředí</w:t>
            </w:r>
          </w:p>
        </w:tc>
        <w:tc>
          <w:tcPr>
            <w:tcW w:w="7490" w:type="dxa"/>
            <w:tcBorders>
              <w:left w:val="single" w:sz="8" w:space="0" w:color="auto"/>
              <w:right w:val="single" w:sz="8" w:space="0" w:color="auto"/>
            </w:tcBorders>
          </w:tcPr>
          <w:p w14:paraId="63B3B3F0" w14:textId="77777777" w:rsidR="00021AB0" w:rsidRPr="00D2760A" w:rsidRDefault="00021AB0" w:rsidP="00E43F66">
            <w:pPr>
              <w:pStyle w:val="stylText"/>
              <w:rPr>
                <w:highlight w:val="lightGray"/>
              </w:rPr>
            </w:pPr>
            <w:r w:rsidRPr="00E91487">
              <w:t xml:space="preserve">Vlastnosti okolí (prostoru nebo jeho části) vytvořené </w:t>
            </w:r>
            <w:r>
              <w:t xml:space="preserve">samotným </w:t>
            </w:r>
            <w:r w:rsidRPr="00E91487">
              <w:t>okolím nebo předměty</w:t>
            </w:r>
            <w:r>
              <w:t xml:space="preserve"> a</w:t>
            </w:r>
            <w:r w:rsidRPr="00E91487">
              <w:t xml:space="preserve"> zařízením</w:t>
            </w:r>
            <w:r>
              <w:t xml:space="preserve"> </w:t>
            </w:r>
            <w:r w:rsidRPr="00E43F66">
              <w:t>umístěným</w:t>
            </w:r>
            <w:r>
              <w:t xml:space="preserve"> </w:t>
            </w:r>
            <w:r w:rsidRPr="00E91487">
              <w:t xml:space="preserve">v prostoru. </w:t>
            </w:r>
          </w:p>
        </w:tc>
      </w:tr>
      <w:tr w:rsidR="00021AB0" w:rsidRPr="005318FE" w14:paraId="1775763E" w14:textId="77777777" w:rsidTr="009E54FF">
        <w:trPr>
          <w:cantSplit/>
        </w:trPr>
        <w:tc>
          <w:tcPr>
            <w:tcW w:w="2235" w:type="dxa"/>
            <w:tcBorders>
              <w:left w:val="single" w:sz="8" w:space="0" w:color="auto"/>
              <w:right w:val="single" w:sz="8" w:space="0" w:color="auto"/>
            </w:tcBorders>
          </w:tcPr>
          <w:p w14:paraId="4032DAFC" w14:textId="77777777" w:rsidR="00021AB0" w:rsidRPr="00E91487" w:rsidRDefault="00021AB0" w:rsidP="00056F6F">
            <w:pPr>
              <w:pStyle w:val="stylText"/>
              <w:jc w:val="left"/>
            </w:pPr>
            <w:r>
              <w:t>Předák</w:t>
            </w:r>
          </w:p>
        </w:tc>
        <w:tc>
          <w:tcPr>
            <w:tcW w:w="7490" w:type="dxa"/>
            <w:tcBorders>
              <w:left w:val="single" w:sz="8" w:space="0" w:color="auto"/>
              <w:right w:val="single" w:sz="8" w:space="0" w:color="auto"/>
            </w:tcBorders>
          </w:tcPr>
          <w:p w14:paraId="7A07C74B" w14:textId="77777777" w:rsidR="00021AB0" w:rsidRPr="00E91487" w:rsidRDefault="00021AB0" w:rsidP="000603DA">
            <w:pPr>
              <w:pStyle w:val="stylText"/>
            </w:pPr>
            <w:r>
              <w:t xml:space="preserve">Fyzická osoba určená technickým dozorem k řízení skupiny dvou a více osob </w:t>
            </w:r>
          </w:p>
        </w:tc>
      </w:tr>
      <w:tr w:rsidR="00021AB0" w:rsidRPr="005318FE" w14:paraId="576B9C93" w14:textId="77777777" w:rsidTr="00E43F66">
        <w:trPr>
          <w:cantSplit/>
        </w:trPr>
        <w:tc>
          <w:tcPr>
            <w:tcW w:w="2235" w:type="dxa"/>
            <w:tcBorders>
              <w:left w:val="single" w:sz="8" w:space="0" w:color="auto"/>
              <w:right w:val="single" w:sz="8" w:space="0" w:color="auto"/>
            </w:tcBorders>
          </w:tcPr>
          <w:p w14:paraId="1045F4E1" w14:textId="77777777" w:rsidR="00021AB0" w:rsidRPr="00E91487" w:rsidRDefault="00021AB0" w:rsidP="00056F6F">
            <w:pPr>
              <w:pStyle w:val="stylText"/>
              <w:jc w:val="left"/>
            </w:pPr>
            <w:r>
              <w:t>PZP</w:t>
            </w:r>
          </w:p>
        </w:tc>
        <w:tc>
          <w:tcPr>
            <w:tcW w:w="7490" w:type="dxa"/>
            <w:tcBorders>
              <w:left w:val="single" w:sz="8" w:space="0" w:color="auto"/>
              <w:right w:val="single" w:sz="8" w:space="0" w:color="auto"/>
            </w:tcBorders>
          </w:tcPr>
          <w:p w14:paraId="66D012BC" w14:textId="77777777" w:rsidR="00021AB0" w:rsidRPr="00E91487" w:rsidRDefault="00021AB0" w:rsidP="00E43F66">
            <w:pPr>
              <w:pStyle w:val="stylText"/>
            </w:pPr>
            <w:r>
              <w:t>Podzemní zásobník plynu</w:t>
            </w:r>
          </w:p>
        </w:tc>
      </w:tr>
      <w:tr w:rsidR="00021AB0" w:rsidRPr="005318FE" w14:paraId="283765F2" w14:textId="77777777" w:rsidTr="009E54FF">
        <w:trPr>
          <w:cantSplit/>
        </w:trPr>
        <w:tc>
          <w:tcPr>
            <w:tcW w:w="2235" w:type="dxa"/>
            <w:tcBorders>
              <w:left w:val="single" w:sz="8" w:space="0" w:color="auto"/>
              <w:right w:val="single" w:sz="8" w:space="0" w:color="auto"/>
            </w:tcBorders>
          </w:tcPr>
          <w:p w14:paraId="56628AEB" w14:textId="77777777" w:rsidR="00021AB0" w:rsidRPr="005318FE" w:rsidRDefault="00021AB0" w:rsidP="00056F6F">
            <w:pPr>
              <w:pStyle w:val="stylText"/>
              <w:jc w:val="left"/>
            </w:pPr>
            <w:r w:rsidRPr="00E91487">
              <w:t>Stálý dozor</w:t>
            </w:r>
          </w:p>
        </w:tc>
        <w:tc>
          <w:tcPr>
            <w:tcW w:w="7490" w:type="dxa"/>
            <w:tcBorders>
              <w:left w:val="single" w:sz="8" w:space="0" w:color="auto"/>
              <w:right w:val="single" w:sz="8" w:space="0" w:color="auto"/>
            </w:tcBorders>
          </w:tcPr>
          <w:p w14:paraId="1D783935" w14:textId="77777777" w:rsidR="00021AB0" w:rsidRPr="00D2760A" w:rsidRDefault="00021AB0" w:rsidP="00021AB0">
            <w:pPr>
              <w:pStyle w:val="stylText"/>
              <w:rPr>
                <w:highlight w:val="lightGray"/>
              </w:rPr>
            </w:pPr>
            <w:r w:rsidRPr="00E91487">
              <w:t>Nepřetržité sledování pracovní činnosti zaměstnanců a stavu pracoviště, při</w:t>
            </w:r>
            <w:r>
              <w:t> </w:t>
            </w:r>
            <w:r w:rsidRPr="00E91487">
              <w:t xml:space="preserve">němž se určený zaměstnanec nesmí od </w:t>
            </w:r>
            <w:r>
              <w:t xml:space="preserve">ostatních </w:t>
            </w:r>
            <w:r w:rsidRPr="00E91487">
              <w:t xml:space="preserve">zaměstnanců vzdálit a nesmí se zaměstnávat ničím jiným než dozorem (viz § 14 odst. 2 vyhl. </w:t>
            </w:r>
            <w:r>
              <w:t xml:space="preserve">ČBÚ </w:t>
            </w:r>
            <w:r w:rsidRPr="00E91487">
              <w:t>č. 239/</w:t>
            </w:r>
            <w:r>
              <w:t>199</w:t>
            </w:r>
            <w:r w:rsidRPr="00E91487">
              <w:t>8 Sb.)</w:t>
            </w:r>
            <w:r>
              <w:t>.</w:t>
            </w:r>
          </w:p>
        </w:tc>
      </w:tr>
      <w:tr w:rsidR="00021AB0" w:rsidRPr="005318FE" w14:paraId="3014254E" w14:textId="77777777" w:rsidTr="009E54FF">
        <w:trPr>
          <w:cantSplit/>
        </w:trPr>
        <w:tc>
          <w:tcPr>
            <w:tcW w:w="2235" w:type="dxa"/>
            <w:tcBorders>
              <w:left w:val="single" w:sz="8" w:space="0" w:color="auto"/>
              <w:right w:val="single" w:sz="8" w:space="0" w:color="auto"/>
            </w:tcBorders>
          </w:tcPr>
          <w:p w14:paraId="704EB786" w14:textId="77777777" w:rsidR="00021AB0" w:rsidRPr="00E91487" w:rsidRDefault="00021AB0" w:rsidP="00056F6F">
            <w:pPr>
              <w:pStyle w:val="stylText"/>
              <w:jc w:val="left"/>
            </w:pPr>
            <w:r>
              <w:t>Technický dozor</w:t>
            </w:r>
          </w:p>
        </w:tc>
        <w:tc>
          <w:tcPr>
            <w:tcW w:w="7490" w:type="dxa"/>
            <w:tcBorders>
              <w:left w:val="single" w:sz="8" w:space="0" w:color="auto"/>
              <w:right w:val="single" w:sz="8" w:space="0" w:color="auto"/>
            </w:tcBorders>
          </w:tcPr>
          <w:p w14:paraId="16E37BE1" w14:textId="77777777" w:rsidR="00021AB0" w:rsidRPr="00E91487" w:rsidRDefault="00021AB0" w:rsidP="00E7340F">
            <w:pPr>
              <w:pStyle w:val="stylText"/>
            </w:pPr>
            <w:r w:rsidRPr="00E7340F">
              <w:t>fyzická osoba ustanovená ke kontrole výkonu odborné a bezpečné činnosti zaměstnanců, dodržování technologických předpisů, předpisů upravujících bezpečnost a ochranu zdraví při práci, bezpečnosti provozu a pracovních podmínek.</w:t>
            </w:r>
            <w:r>
              <w:t xml:space="preserve"> </w:t>
            </w:r>
          </w:p>
        </w:tc>
      </w:tr>
      <w:tr w:rsidR="00021AB0" w:rsidRPr="005318FE" w14:paraId="5B2EFFE4" w14:textId="77777777" w:rsidTr="00882A0B">
        <w:trPr>
          <w:cantSplit/>
        </w:trPr>
        <w:tc>
          <w:tcPr>
            <w:tcW w:w="2235" w:type="dxa"/>
            <w:tcBorders>
              <w:left w:val="single" w:sz="8" w:space="0" w:color="auto"/>
              <w:right w:val="single" w:sz="8" w:space="0" w:color="auto"/>
            </w:tcBorders>
          </w:tcPr>
          <w:p w14:paraId="4FB5F4E0" w14:textId="72CCFD2B" w:rsidR="00021AB0" w:rsidRPr="00E91487" w:rsidRDefault="00021AB0" w:rsidP="00021AB0">
            <w:pPr>
              <w:pStyle w:val="stylText"/>
              <w:jc w:val="left"/>
            </w:pPr>
            <w:r>
              <w:t>Technologický prostor</w:t>
            </w:r>
          </w:p>
        </w:tc>
        <w:tc>
          <w:tcPr>
            <w:tcW w:w="7490" w:type="dxa"/>
            <w:tcBorders>
              <w:left w:val="single" w:sz="8" w:space="0" w:color="auto"/>
              <w:right w:val="single" w:sz="8" w:space="0" w:color="auto"/>
            </w:tcBorders>
          </w:tcPr>
          <w:p w14:paraId="128014B0" w14:textId="77777777" w:rsidR="00021AB0" w:rsidRDefault="00021AB0" w:rsidP="004B34F0">
            <w:pPr>
              <w:pStyle w:val="Stylseznamsymbol"/>
            </w:pPr>
            <w:r>
              <w:t xml:space="preserve">Technologický prostor je objekt, vymezená část objektu či zařízení, kde jsou určeny či vymezeny podmínky pro zajištění zvýšené ochrany zařízení a pracovníků, provádějící zde svoji činnost  </w:t>
            </w:r>
          </w:p>
          <w:p w14:paraId="56A65936" w14:textId="77777777" w:rsidR="00021AB0" w:rsidRDefault="00021AB0" w:rsidP="00F228ED">
            <w:pPr>
              <w:pStyle w:val="Stylseznamsymbol"/>
            </w:pPr>
            <w:r w:rsidRPr="00F228ED">
              <w:t xml:space="preserve">Stanovení "Technologických prostorů" </w:t>
            </w:r>
            <w:r>
              <w:t>a podmínek v nich stanovených</w:t>
            </w:r>
            <w:r w:rsidRPr="00F228ED">
              <w:t xml:space="preserve"> je v kompetenci příslušného závodního  PZP (technologický prostor stanovuje v součinnosti s</w:t>
            </w:r>
            <w:r>
              <w:t>e</w:t>
            </w:r>
            <w:r w:rsidRPr="00F228ED">
              <w:t xml:space="preserve"> </w:t>
            </w:r>
            <w:r>
              <w:t xml:space="preserve">Seniorem specialistou </w:t>
            </w:r>
            <w:r w:rsidRPr="00F228ED">
              <w:t>bezpečnosti práce a požární ochrany).</w:t>
            </w:r>
          </w:p>
          <w:p w14:paraId="46B94C13" w14:textId="77777777" w:rsidR="00021AB0" w:rsidRPr="00F228ED" w:rsidRDefault="00021AB0" w:rsidP="00F228ED">
            <w:pPr>
              <w:pStyle w:val="Stylseznamsymbol"/>
            </w:pPr>
            <w:r w:rsidRPr="00F228ED">
              <w:t>Prostory definované jako ochranný prostor nebo ZÓNA (2, 1, 0), jsou vždy technologickým prostorem, jejich rozsah je stanovený provozní dokumentací příslušného PZP.</w:t>
            </w:r>
          </w:p>
          <w:p w14:paraId="4DA85E7A" w14:textId="77777777" w:rsidR="00021AB0" w:rsidRPr="00F228ED" w:rsidRDefault="00021AB0" w:rsidP="00F228ED">
            <w:pPr>
              <w:pStyle w:val="Stylseznamsymbol"/>
            </w:pPr>
            <w:r w:rsidRPr="00F228ED">
              <w:t>Prostory areálů sond a sběrných středisek jsou Technologickým prostorem v celém rozsahu.</w:t>
            </w:r>
          </w:p>
          <w:p w14:paraId="4F3D4589" w14:textId="77777777" w:rsidR="00021AB0" w:rsidRPr="00F228ED" w:rsidRDefault="00021AB0" w:rsidP="00F228ED">
            <w:pPr>
              <w:pStyle w:val="Stylseznamsymbol"/>
            </w:pPr>
            <w:r w:rsidRPr="00F228ED">
              <w:t xml:space="preserve">Technologický prostor se stanovuje </w:t>
            </w:r>
            <w:r>
              <w:t>i ve</w:t>
            </w:r>
            <w:r w:rsidRPr="00F228ED">
              <w:t xml:space="preserve"> venkovních prostorách a </w:t>
            </w:r>
            <w:r>
              <w:t xml:space="preserve">zahrnuje jak </w:t>
            </w:r>
            <w:r w:rsidRPr="00F228ED">
              <w:t>stavební</w:t>
            </w:r>
            <w:r>
              <w:t>, tak provozní soubory</w:t>
            </w:r>
            <w:r w:rsidRPr="00F228ED">
              <w:t xml:space="preserve"> ve vymezen</w:t>
            </w:r>
            <w:r>
              <w:t xml:space="preserve">é části. </w:t>
            </w:r>
          </w:p>
          <w:p w14:paraId="7CA18317" w14:textId="77777777" w:rsidR="00021AB0" w:rsidRPr="00E91487" w:rsidRDefault="00021AB0" w:rsidP="00056F6F">
            <w:pPr>
              <w:pStyle w:val="Stylseznamsymbol"/>
            </w:pPr>
            <w:r w:rsidRPr="00F228ED">
              <w:t>Pokud je to účelné, stanovuje se technologický prostor pro samostatné stavební technologické objekty, nebo jejich části.</w:t>
            </w:r>
          </w:p>
        </w:tc>
      </w:tr>
      <w:tr w:rsidR="00021AB0" w:rsidRPr="005318FE" w14:paraId="25858D05" w14:textId="77777777" w:rsidTr="008A4A0B">
        <w:trPr>
          <w:cantSplit/>
        </w:trPr>
        <w:tc>
          <w:tcPr>
            <w:tcW w:w="2235" w:type="dxa"/>
            <w:tcBorders>
              <w:left w:val="single" w:sz="8" w:space="0" w:color="auto"/>
              <w:right w:val="single" w:sz="8" w:space="0" w:color="auto"/>
            </w:tcBorders>
          </w:tcPr>
          <w:p w14:paraId="351BB574" w14:textId="77777777" w:rsidR="00021AB0" w:rsidRPr="005318FE" w:rsidRDefault="00021AB0" w:rsidP="00056F6F">
            <w:pPr>
              <w:pStyle w:val="stylText"/>
              <w:jc w:val="left"/>
            </w:pPr>
            <w:r w:rsidRPr="00E91487">
              <w:t>Velikost OP DK+DOK</w:t>
            </w:r>
          </w:p>
        </w:tc>
        <w:tc>
          <w:tcPr>
            <w:tcW w:w="7490" w:type="dxa"/>
            <w:tcBorders>
              <w:left w:val="single" w:sz="8" w:space="0" w:color="auto"/>
              <w:right w:val="single" w:sz="8" w:space="0" w:color="auto"/>
            </w:tcBorders>
          </w:tcPr>
          <w:p w14:paraId="030D0500" w14:textId="77777777" w:rsidR="00021AB0" w:rsidRPr="00D2760A" w:rsidRDefault="00021AB0" w:rsidP="00021AB0">
            <w:pPr>
              <w:pStyle w:val="stylText"/>
              <w:rPr>
                <w:highlight w:val="lightGray"/>
              </w:rPr>
            </w:pPr>
            <w:r w:rsidRPr="00E91487">
              <w:t xml:space="preserve">Je stanovena v § 102 </w:t>
            </w:r>
            <w:r>
              <w:t>odst.</w:t>
            </w:r>
            <w:r w:rsidRPr="00E91487">
              <w:t xml:space="preserve"> 2 zákona </w:t>
            </w:r>
            <w:r>
              <w:t>o elektronických komunikacích</w:t>
            </w:r>
            <w:r w:rsidRPr="00E91487">
              <w:t xml:space="preserve"> a</w:t>
            </w:r>
            <w:r>
              <w:t xml:space="preserve"> </w:t>
            </w:r>
            <w:r w:rsidRPr="00E91487">
              <w:t>činí 1,5 m po stranách krajního vedení.</w:t>
            </w:r>
          </w:p>
        </w:tc>
      </w:tr>
      <w:tr w:rsidR="00021AB0" w:rsidRPr="005318FE" w14:paraId="45445165" w14:textId="77777777" w:rsidTr="008A4A0B">
        <w:trPr>
          <w:cantSplit/>
        </w:trPr>
        <w:tc>
          <w:tcPr>
            <w:tcW w:w="2235" w:type="dxa"/>
            <w:tcBorders>
              <w:left w:val="single" w:sz="8" w:space="0" w:color="auto"/>
              <w:right w:val="single" w:sz="8" w:space="0" w:color="auto"/>
            </w:tcBorders>
          </w:tcPr>
          <w:p w14:paraId="0F7FBF41" w14:textId="77777777" w:rsidR="00021AB0" w:rsidRPr="005318FE" w:rsidRDefault="00021AB0" w:rsidP="00056F6F">
            <w:pPr>
              <w:pStyle w:val="stylText"/>
              <w:jc w:val="left"/>
            </w:pPr>
            <w:r w:rsidRPr="00E91487">
              <w:t>Vlastní telekomunikační síť</w:t>
            </w:r>
          </w:p>
        </w:tc>
        <w:tc>
          <w:tcPr>
            <w:tcW w:w="7490" w:type="dxa"/>
            <w:tcBorders>
              <w:left w:val="single" w:sz="8" w:space="0" w:color="auto"/>
              <w:right w:val="single" w:sz="8" w:space="0" w:color="auto"/>
            </w:tcBorders>
          </w:tcPr>
          <w:p w14:paraId="32D8E134" w14:textId="77777777" w:rsidR="00021AB0" w:rsidRPr="00D2760A" w:rsidRDefault="00021AB0" w:rsidP="00021AB0">
            <w:pPr>
              <w:pStyle w:val="stylText"/>
              <w:rPr>
                <w:highlight w:val="lightGray"/>
              </w:rPr>
            </w:pPr>
            <w:r w:rsidRPr="00E91487">
              <w:t xml:space="preserve">Síť k řízení, měření, zabezpečování a automatizaci provozu plynárenské soustavy a k přenosu informací pro činnost výpočetní techniky a informačních systémů dle </w:t>
            </w:r>
            <w:r>
              <w:t xml:space="preserve">energetického </w:t>
            </w:r>
            <w:r w:rsidRPr="00E91487">
              <w:t>zákona č., § 58 odst. 1, písm. c) a</w:t>
            </w:r>
            <w:r>
              <w:t xml:space="preserve"> </w:t>
            </w:r>
            <w:r w:rsidRPr="00E91487">
              <w:t>§ 60 odst. 1 písm. a.</w:t>
            </w:r>
          </w:p>
        </w:tc>
      </w:tr>
      <w:tr w:rsidR="00021AB0" w:rsidRPr="005318FE" w14:paraId="1F01F00D" w14:textId="77777777" w:rsidTr="008A4A0B">
        <w:trPr>
          <w:cantSplit/>
        </w:trPr>
        <w:tc>
          <w:tcPr>
            <w:tcW w:w="2235" w:type="dxa"/>
            <w:tcBorders>
              <w:left w:val="single" w:sz="8" w:space="0" w:color="auto"/>
              <w:right w:val="single" w:sz="8" w:space="0" w:color="auto"/>
            </w:tcBorders>
          </w:tcPr>
          <w:p w14:paraId="68F370CC" w14:textId="77777777" w:rsidR="00021AB0" w:rsidRPr="005318FE" w:rsidRDefault="00021AB0" w:rsidP="00056F6F">
            <w:pPr>
              <w:pStyle w:val="stylText"/>
              <w:jc w:val="left"/>
            </w:pPr>
            <w:r w:rsidRPr="00E91487">
              <w:t xml:space="preserve">Zajištěné provedení </w:t>
            </w:r>
          </w:p>
        </w:tc>
        <w:tc>
          <w:tcPr>
            <w:tcW w:w="7490" w:type="dxa"/>
            <w:tcBorders>
              <w:left w:val="single" w:sz="8" w:space="0" w:color="auto"/>
              <w:right w:val="single" w:sz="8" w:space="0" w:color="auto"/>
            </w:tcBorders>
          </w:tcPr>
          <w:p w14:paraId="5E3B2B88" w14:textId="77777777" w:rsidR="00021AB0" w:rsidRPr="00D2760A" w:rsidRDefault="00021AB0" w:rsidP="004858B3">
            <w:pPr>
              <w:pStyle w:val="stylText"/>
              <w:rPr>
                <w:highlight w:val="lightGray"/>
              </w:rPr>
            </w:pPr>
            <w:r w:rsidRPr="00E91487">
              <w:t>Způsob zajištění elektrického zařízení do nebezpečného prostoru (označováno „e“).</w:t>
            </w:r>
          </w:p>
        </w:tc>
      </w:tr>
      <w:tr w:rsidR="00021AB0" w:rsidRPr="005318FE" w14:paraId="7963E1D5" w14:textId="77777777" w:rsidTr="00701A8C">
        <w:trPr>
          <w:cantSplit/>
        </w:trPr>
        <w:tc>
          <w:tcPr>
            <w:tcW w:w="2235" w:type="dxa"/>
            <w:tcBorders>
              <w:left w:val="single" w:sz="8" w:space="0" w:color="auto"/>
              <w:right w:val="single" w:sz="8" w:space="0" w:color="auto"/>
            </w:tcBorders>
            <w:shd w:val="clear" w:color="auto" w:fill="auto"/>
          </w:tcPr>
          <w:p w14:paraId="2862EEED" w14:textId="77777777" w:rsidR="00021AB0" w:rsidRPr="00701A8C" w:rsidRDefault="00021AB0" w:rsidP="00F50DD8">
            <w:pPr>
              <w:pStyle w:val="stylText"/>
              <w:jc w:val="left"/>
            </w:pPr>
            <w:r w:rsidRPr="00701A8C">
              <w:t>zákon o elektronických komunikacích</w:t>
            </w:r>
          </w:p>
        </w:tc>
        <w:tc>
          <w:tcPr>
            <w:tcW w:w="7490" w:type="dxa"/>
            <w:tcBorders>
              <w:left w:val="single" w:sz="8" w:space="0" w:color="auto"/>
              <w:right w:val="single" w:sz="8" w:space="0" w:color="auto"/>
            </w:tcBorders>
            <w:shd w:val="clear" w:color="auto" w:fill="auto"/>
          </w:tcPr>
          <w:p w14:paraId="7674C985" w14:textId="77777777" w:rsidR="00021AB0" w:rsidRPr="00701A8C" w:rsidRDefault="00021AB0" w:rsidP="00C64F98">
            <w:pPr>
              <w:pStyle w:val="stylText"/>
            </w:pPr>
            <w:r w:rsidRPr="00701A8C">
              <w:t>zákon č. 127/2005 Sb. o elektronických komunikacích, ve znění pozdějších předpisů</w:t>
            </w:r>
          </w:p>
        </w:tc>
      </w:tr>
      <w:tr w:rsidR="00021AB0" w:rsidRPr="005318FE" w14:paraId="21EF3F1C" w14:textId="77777777" w:rsidTr="00701A8C">
        <w:trPr>
          <w:cantSplit/>
        </w:trPr>
        <w:tc>
          <w:tcPr>
            <w:tcW w:w="2235" w:type="dxa"/>
            <w:tcBorders>
              <w:left w:val="single" w:sz="8" w:space="0" w:color="auto"/>
              <w:right w:val="single" w:sz="8" w:space="0" w:color="auto"/>
            </w:tcBorders>
            <w:shd w:val="clear" w:color="auto" w:fill="auto"/>
          </w:tcPr>
          <w:p w14:paraId="07DBA596" w14:textId="77777777" w:rsidR="00021AB0" w:rsidRPr="00701A8C" w:rsidRDefault="00021AB0" w:rsidP="00C64F98">
            <w:pPr>
              <w:pStyle w:val="stylText"/>
              <w:jc w:val="left"/>
            </w:pPr>
            <w:r w:rsidRPr="00701A8C">
              <w:t>Zákon o požární ochraně</w:t>
            </w:r>
          </w:p>
        </w:tc>
        <w:tc>
          <w:tcPr>
            <w:tcW w:w="7490" w:type="dxa"/>
            <w:tcBorders>
              <w:left w:val="single" w:sz="8" w:space="0" w:color="auto"/>
              <w:right w:val="single" w:sz="8" w:space="0" w:color="auto"/>
            </w:tcBorders>
            <w:shd w:val="clear" w:color="auto" w:fill="auto"/>
          </w:tcPr>
          <w:p w14:paraId="106C330D" w14:textId="77777777" w:rsidR="00021AB0" w:rsidRPr="00701A8C" w:rsidRDefault="00021AB0" w:rsidP="00C64F98">
            <w:pPr>
              <w:pStyle w:val="stylText"/>
            </w:pPr>
            <w:r w:rsidRPr="00701A8C">
              <w:t>zákon č. 133/1985 Sb., o požární ochraně, ve znění pozdějších předpisů</w:t>
            </w:r>
          </w:p>
        </w:tc>
      </w:tr>
      <w:tr w:rsidR="00021AB0" w:rsidRPr="005318FE" w14:paraId="1470D60F" w14:textId="77777777" w:rsidTr="008A4A0B">
        <w:trPr>
          <w:cantSplit/>
        </w:trPr>
        <w:tc>
          <w:tcPr>
            <w:tcW w:w="2235" w:type="dxa"/>
            <w:tcBorders>
              <w:left w:val="single" w:sz="8" w:space="0" w:color="auto"/>
              <w:right w:val="single" w:sz="8" w:space="0" w:color="auto"/>
            </w:tcBorders>
          </w:tcPr>
          <w:p w14:paraId="7254D04A" w14:textId="77777777" w:rsidR="00021AB0" w:rsidRPr="005318FE" w:rsidRDefault="00021AB0" w:rsidP="00056F6F">
            <w:pPr>
              <w:pStyle w:val="stylText"/>
              <w:jc w:val="left"/>
            </w:pPr>
            <w:r w:rsidRPr="00E91487">
              <w:t>ZÓNA</w:t>
            </w:r>
          </w:p>
        </w:tc>
        <w:tc>
          <w:tcPr>
            <w:tcW w:w="7490" w:type="dxa"/>
            <w:tcBorders>
              <w:left w:val="single" w:sz="8" w:space="0" w:color="auto"/>
              <w:right w:val="single" w:sz="8" w:space="0" w:color="auto"/>
            </w:tcBorders>
          </w:tcPr>
          <w:p w14:paraId="3AC78CC9" w14:textId="77777777" w:rsidR="00021AB0" w:rsidRPr="00D2760A" w:rsidRDefault="00021AB0" w:rsidP="004858B3">
            <w:pPr>
              <w:pStyle w:val="stylText"/>
              <w:rPr>
                <w:highlight w:val="lightGray"/>
              </w:rPr>
            </w:pPr>
            <w:r w:rsidRPr="00E91487">
              <w:t>Prostor s nebezpečím výbuchu.</w:t>
            </w:r>
          </w:p>
        </w:tc>
      </w:tr>
      <w:tr w:rsidR="00021AB0" w:rsidRPr="005318FE" w14:paraId="58C64724" w14:textId="77777777" w:rsidTr="008A4A0B">
        <w:trPr>
          <w:cantSplit/>
        </w:trPr>
        <w:tc>
          <w:tcPr>
            <w:tcW w:w="2235" w:type="dxa"/>
            <w:tcBorders>
              <w:left w:val="single" w:sz="8" w:space="0" w:color="auto"/>
              <w:right w:val="single" w:sz="8" w:space="0" w:color="auto"/>
            </w:tcBorders>
          </w:tcPr>
          <w:p w14:paraId="47D0CB86" w14:textId="77777777" w:rsidR="00021AB0" w:rsidRPr="005318FE" w:rsidRDefault="00021AB0" w:rsidP="00056F6F">
            <w:pPr>
              <w:pStyle w:val="stylText"/>
              <w:jc w:val="left"/>
            </w:pPr>
            <w:r w:rsidRPr="00E91487">
              <w:t xml:space="preserve">Zóna 0 </w:t>
            </w:r>
          </w:p>
        </w:tc>
        <w:tc>
          <w:tcPr>
            <w:tcW w:w="7490" w:type="dxa"/>
            <w:tcBorders>
              <w:left w:val="single" w:sz="8" w:space="0" w:color="auto"/>
              <w:right w:val="single" w:sz="8" w:space="0" w:color="auto"/>
            </w:tcBorders>
          </w:tcPr>
          <w:p w14:paraId="301CB7DC" w14:textId="77777777" w:rsidR="00021AB0" w:rsidRPr="00D2760A" w:rsidRDefault="00021AB0" w:rsidP="004858B3">
            <w:pPr>
              <w:pStyle w:val="stylText"/>
              <w:rPr>
                <w:highlight w:val="lightGray"/>
              </w:rPr>
            </w:pPr>
            <w:r w:rsidRPr="00E91487">
              <w:t xml:space="preserve">Prostor s vysokým nebezpečím výbuchu - tam, kde je trvalý nebo častý výskyt nebezpečné koncentrace hořlavých plynů, tj. koncentrace přesahující 50 % spodní meze výbušnosti; </w:t>
            </w:r>
          </w:p>
        </w:tc>
      </w:tr>
      <w:tr w:rsidR="00021AB0" w:rsidRPr="005318FE" w14:paraId="6F629433" w14:textId="77777777" w:rsidTr="008A4A0B">
        <w:trPr>
          <w:cantSplit/>
        </w:trPr>
        <w:tc>
          <w:tcPr>
            <w:tcW w:w="2235" w:type="dxa"/>
            <w:tcBorders>
              <w:left w:val="single" w:sz="8" w:space="0" w:color="auto"/>
              <w:right w:val="single" w:sz="8" w:space="0" w:color="auto"/>
            </w:tcBorders>
          </w:tcPr>
          <w:p w14:paraId="49A41036" w14:textId="77777777" w:rsidR="00021AB0" w:rsidRPr="005318FE" w:rsidRDefault="00021AB0" w:rsidP="00056F6F">
            <w:pPr>
              <w:pStyle w:val="stylText"/>
              <w:jc w:val="left"/>
            </w:pPr>
            <w:r w:rsidRPr="00E91487">
              <w:lastRenderedPageBreak/>
              <w:t xml:space="preserve">Zóna 1 </w:t>
            </w:r>
          </w:p>
        </w:tc>
        <w:tc>
          <w:tcPr>
            <w:tcW w:w="7490" w:type="dxa"/>
            <w:tcBorders>
              <w:left w:val="single" w:sz="8" w:space="0" w:color="auto"/>
              <w:right w:val="single" w:sz="8" w:space="0" w:color="auto"/>
            </w:tcBorders>
          </w:tcPr>
          <w:p w14:paraId="360EC32E" w14:textId="77777777" w:rsidR="00021AB0" w:rsidRPr="00D2760A" w:rsidRDefault="00021AB0" w:rsidP="004858B3">
            <w:pPr>
              <w:pStyle w:val="stylText"/>
              <w:rPr>
                <w:highlight w:val="lightGray"/>
              </w:rPr>
            </w:pPr>
            <w:r w:rsidRPr="00E91487">
              <w:t xml:space="preserve">Prostor se zvýšeným nebezpečím výbuchu - tam, kde může vznikat nebezpečná koncentrace hořlavých plynů i za obvyklých provozních podmínek, avšak její trvalý nebo častý výskyt se nepředpokládá; </w:t>
            </w:r>
          </w:p>
        </w:tc>
      </w:tr>
      <w:tr w:rsidR="00021AB0" w:rsidRPr="005318FE" w14:paraId="2BC9ABB5" w14:textId="77777777" w:rsidTr="00EF567F">
        <w:trPr>
          <w:cantSplit/>
        </w:trPr>
        <w:tc>
          <w:tcPr>
            <w:tcW w:w="2235" w:type="dxa"/>
            <w:tcBorders>
              <w:left w:val="single" w:sz="8" w:space="0" w:color="auto"/>
              <w:right w:val="single" w:sz="8" w:space="0" w:color="auto"/>
            </w:tcBorders>
          </w:tcPr>
          <w:p w14:paraId="33DC5639" w14:textId="77777777" w:rsidR="00021AB0" w:rsidRPr="005318FE" w:rsidRDefault="00021AB0" w:rsidP="00056F6F">
            <w:pPr>
              <w:pStyle w:val="stylText"/>
              <w:jc w:val="left"/>
            </w:pPr>
            <w:r w:rsidRPr="00E91487">
              <w:t>Zóna 2</w:t>
            </w:r>
          </w:p>
        </w:tc>
        <w:tc>
          <w:tcPr>
            <w:tcW w:w="7490" w:type="dxa"/>
            <w:tcBorders>
              <w:left w:val="single" w:sz="8" w:space="0" w:color="auto"/>
              <w:right w:val="single" w:sz="8" w:space="0" w:color="auto"/>
            </w:tcBorders>
          </w:tcPr>
          <w:p w14:paraId="26E49F8D" w14:textId="77777777" w:rsidR="00021AB0" w:rsidRPr="00D2760A" w:rsidRDefault="00021AB0" w:rsidP="004858B3">
            <w:pPr>
              <w:pStyle w:val="stylText"/>
              <w:rPr>
                <w:highlight w:val="lightGray"/>
              </w:rPr>
            </w:pPr>
            <w:r w:rsidRPr="00E91487">
              <w:t xml:space="preserve">Prostor s nebezpečím výbuchu - tam, kde může vznikat nebezpečná koncentrace hořlavých plynů jen krátkodobě za neobvyklých provozních podmínek; </w:t>
            </w:r>
          </w:p>
        </w:tc>
      </w:tr>
    </w:tbl>
    <w:p w14:paraId="765B8D8F" w14:textId="77777777" w:rsidR="00DF0D8E" w:rsidRPr="00F71954" w:rsidRDefault="00DF0D8E" w:rsidP="00EF479F">
      <w:pPr>
        <w:pStyle w:val="stylNadpis2"/>
      </w:pPr>
      <w:bookmarkStart w:id="38" w:name="_Toc456685406"/>
      <w:bookmarkStart w:id="39" w:name="_Toc228169450"/>
      <w:bookmarkStart w:id="40" w:name="_Toc253471394"/>
      <w:r w:rsidRPr="00F71954">
        <w:t>Definice zkratek</w:t>
      </w:r>
      <w:bookmarkEnd w:id="38"/>
    </w:p>
    <w:tbl>
      <w:tblPr>
        <w:tblW w:w="9725" w:type="dxa"/>
        <w:tblBorders>
          <w:bottom w:val="single" w:sz="12" w:space="0" w:color="auto"/>
          <w:insideH w:val="single" w:sz="4" w:space="0" w:color="auto"/>
          <w:insideV w:val="single" w:sz="18" w:space="0" w:color="FFFFFF"/>
        </w:tblBorders>
        <w:tblCellMar>
          <w:top w:w="28" w:type="dxa"/>
          <w:bottom w:w="28" w:type="dxa"/>
        </w:tblCellMar>
        <w:tblLook w:val="01E0" w:firstRow="1" w:lastRow="1" w:firstColumn="1" w:lastColumn="1" w:noHBand="0" w:noVBand="0"/>
      </w:tblPr>
      <w:tblGrid>
        <w:gridCol w:w="2235"/>
        <w:gridCol w:w="7490"/>
      </w:tblGrid>
      <w:tr w:rsidR="00DF0D8E" w:rsidRPr="005318FE" w14:paraId="06E01F54" w14:textId="77777777" w:rsidTr="00021AB0">
        <w:trPr>
          <w:cantSplit/>
          <w:tblHeader/>
        </w:trPr>
        <w:tc>
          <w:tcPr>
            <w:tcW w:w="2235" w:type="dxa"/>
            <w:tcBorders>
              <w:top w:val="single" w:sz="8" w:space="0" w:color="auto"/>
              <w:left w:val="single" w:sz="8" w:space="0" w:color="auto"/>
              <w:bottom w:val="single" w:sz="12" w:space="0" w:color="auto"/>
              <w:right w:val="single" w:sz="8" w:space="0" w:color="auto"/>
              <w:tl2br w:val="nil"/>
              <w:tr2bl w:val="nil"/>
            </w:tcBorders>
            <w:vAlign w:val="center"/>
          </w:tcPr>
          <w:p w14:paraId="3152929F" w14:textId="77777777" w:rsidR="00DF0D8E" w:rsidRPr="009B164D" w:rsidRDefault="00DF0D8E" w:rsidP="00DF0D8E">
            <w:pPr>
              <w:pStyle w:val="stylText"/>
              <w:rPr>
                <w:rStyle w:val="Stylzvraznntun"/>
              </w:rPr>
            </w:pPr>
            <w:r w:rsidRPr="009B164D">
              <w:rPr>
                <w:rStyle w:val="Stylzvraznntun"/>
              </w:rPr>
              <w:t>Zkratka</w:t>
            </w:r>
          </w:p>
        </w:tc>
        <w:tc>
          <w:tcPr>
            <w:tcW w:w="7490" w:type="dxa"/>
            <w:tcBorders>
              <w:top w:val="single" w:sz="8" w:space="0" w:color="auto"/>
              <w:left w:val="single" w:sz="8" w:space="0" w:color="auto"/>
              <w:bottom w:val="single" w:sz="12" w:space="0" w:color="auto"/>
              <w:right w:val="single" w:sz="8" w:space="0" w:color="auto"/>
              <w:tl2br w:val="nil"/>
              <w:tr2bl w:val="nil"/>
            </w:tcBorders>
            <w:vAlign w:val="center"/>
          </w:tcPr>
          <w:p w14:paraId="47CFB85A" w14:textId="77777777" w:rsidR="00DF0D8E" w:rsidRPr="009B164D" w:rsidRDefault="00DF0D8E" w:rsidP="00DF0D8E">
            <w:pPr>
              <w:pStyle w:val="stylText"/>
              <w:rPr>
                <w:rStyle w:val="Stylzvraznntun"/>
              </w:rPr>
            </w:pPr>
            <w:r w:rsidRPr="009B164D">
              <w:rPr>
                <w:rStyle w:val="Stylzvraznntun"/>
              </w:rPr>
              <w:t>Definice</w:t>
            </w:r>
          </w:p>
        </w:tc>
      </w:tr>
      <w:tr w:rsidR="00021AB0" w:rsidRPr="005318FE" w14:paraId="7E71F51B"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1686B36F" w14:textId="77777777" w:rsidR="00021AB0" w:rsidRPr="005318FE" w:rsidRDefault="00021AB0" w:rsidP="004858B3">
            <w:pPr>
              <w:pStyle w:val="stylText"/>
            </w:pPr>
            <w:r w:rsidRPr="00E91487">
              <w:t>BOZP</w:t>
            </w:r>
          </w:p>
        </w:tc>
        <w:tc>
          <w:tcPr>
            <w:tcW w:w="7490" w:type="dxa"/>
            <w:tcBorders>
              <w:top w:val="single" w:sz="8" w:space="0" w:color="auto"/>
              <w:left w:val="single" w:sz="8" w:space="0" w:color="auto"/>
              <w:bottom w:val="single" w:sz="8" w:space="0" w:color="auto"/>
              <w:right w:val="single" w:sz="8" w:space="0" w:color="auto"/>
            </w:tcBorders>
          </w:tcPr>
          <w:p w14:paraId="489E5D66" w14:textId="77777777" w:rsidR="00021AB0" w:rsidRPr="005318FE" w:rsidRDefault="00021AB0" w:rsidP="009E54FF">
            <w:pPr>
              <w:pStyle w:val="stylText"/>
            </w:pPr>
            <w:r w:rsidRPr="00E91487">
              <w:t>Bezpečnost a ochrana zdraví při práci</w:t>
            </w:r>
          </w:p>
        </w:tc>
      </w:tr>
      <w:tr w:rsidR="00021AB0" w:rsidRPr="005318FE" w14:paraId="0E1E27F6" w14:textId="77777777" w:rsidTr="00021AB0">
        <w:trPr>
          <w:cantSplit/>
        </w:trPr>
        <w:tc>
          <w:tcPr>
            <w:tcW w:w="2235" w:type="dxa"/>
            <w:tcBorders>
              <w:top w:val="single" w:sz="12" w:space="0" w:color="auto"/>
              <w:left w:val="single" w:sz="8" w:space="0" w:color="auto"/>
              <w:bottom w:val="single" w:sz="8" w:space="0" w:color="auto"/>
              <w:right w:val="single" w:sz="8" w:space="0" w:color="auto"/>
            </w:tcBorders>
            <w:vAlign w:val="center"/>
          </w:tcPr>
          <w:p w14:paraId="74D511F4" w14:textId="77777777" w:rsidR="00021AB0" w:rsidRPr="005318FE" w:rsidRDefault="00021AB0" w:rsidP="00DF0D8E">
            <w:pPr>
              <w:pStyle w:val="stylText"/>
            </w:pPr>
            <w:r w:rsidRPr="00E91487">
              <w:t>BP</w:t>
            </w:r>
          </w:p>
        </w:tc>
        <w:tc>
          <w:tcPr>
            <w:tcW w:w="7490" w:type="dxa"/>
            <w:tcBorders>
              <w:top w:val="single" w:sz="12" w:space="0" w:color="auto"/>
              <w:left w:val="single" w:sz="8" w:space="0" w:color="auto"/>
              <w:bottom w:val="single" w:sz="8" w:space="0" w:color="auto"/>
              <w:right w:val="single" w:sz="8" w:space="0" w:color="auto"/>
            </w:tcBorders>
            <w:vAlign w:val="center"/>
          </w:tcPr>
          <w:p w14:paraId="2D1EB54D" w14:textId="77777777" w:rsidR="00021AB0" w:rsidRPr="005318FE" w:rsidRDefault="00021AB0" w:rsidP="00DF0D8E">
            <w:pPr>
              <w:pStyle w:val="stylText"/>
            </w:pPr>
            <w:r w:rsidRPr="00E91487">
              <w:t>Bezpečnostní pásmo</w:t>
            </w:r>
          </w:p>
        </w:tc>
      </w:tr>
      <w:tr w:rsidR="00021AB0" w:rsidRPr="005318FE" w14:paraId="4B7B9C2E"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35EFCBCE" w14:textId="77777777" w:rsidR="00021AB0" w:rsidRPr="004208C2" w:rsidRDefault="00021AB0" w:rsidP="004858B3">
            <w:pPr>
              <w:pStyle w:val="stylText"/>
            </w:pPr>
            <w:r w:rsidRPr="004208C2">
              <w:t>BP</w:t>
            </w:r>
          </w:p>
        </w:tc>
        <w:tc>
          <w:tcPr>
            <w:tcW w:w="7490" w:type="dxa"/>
            <w:tcBorders>
              <w:top w:val="single" w:sz="8" w:space="0" w:color="auto"/>
              <w:left w:val="single" w:sz="8" w:space="0" w:color="auto"/>
              <w:bottom w:val="single" w:sz="8" w:space="0" w:color="auto"/>
              <w:right w:val="single" w:sz="8" w:space="0" w:color="auto"/>
            </w:tcBorders>
          </w:tcPr>
          <w:p w14:paraId="4B6A6398" w14:textId="77777777" w:rsidR="00021AB0" w:rsidRPr="005318FE" w:rsidRDefault="00021AB0" w:rsidP="009E54FF">
            <w:pPr>
              <w:pStyle w:val="stylText"/>
            </w:pPr>
            <w:r w:rsidRPr="00E91487">
              <w:t>Bezpečnostní pásmo</w:t>
            </w:r>
          </w:p>
        </w:tc>
      </w:tr>
      <w:tr w:rsidR="00021AB0" w:rsidRPr="005318FE" w14:paraId="1C25270C"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60236202" w14:textId="77777777" w:rsidR="00021AB0" w:rsidRPr="004208C2" w:rsidRDefault="00021AB0" w:rsidP="004858B3">
            <w:pPr>
              <w:pStyle w:val="stylText"/>
            </w:pPr>
            <w:r w:rsidRPr="004208C2">
              <w:t>BPPN</w:t>
            </w:r>
          </w:p>
        </w:tc>
        <w:tc>
          <w:tcPr>
            <w:tcW w:w="7490" w:type="dxa"/>
            <w:tcBorders>
              <w:top w:val="single" w:sz="8" w:space="0" w:color="auto"/>
              <w:left w:val="single" w:sz="8" w:space="0" w:color="auto"/>
              <w:bottom w:val="single" w:sz="8" w:space="0" w:color="auto"/>
              <w:right w:val="single" w:sz="8" w:space="0" w:color="auto"/>
            </w:tcBorders>
          </w:tcPr>
          <w:p w14:paraId="4873C3A3" w14:textId="6F7D8A62" w:rsidR="00021AB0" w:rsidRPr="00E91487" w:rsidRDefault="00AC61D8" w:rsidP="004858B3">
            <w:pPr>
              <w:pStyle w:val="stylText"/>
            </w:pPr>
            <w:r>
              <w:t>Příkaz B pro práce pod napětím</w:t>
            </w:r>
            <w:r w:rsidR="00FD1ECF">
              <w:t xml:space="preserve"> VN</w:t>
            </w:r>
          </w:p>
        </w:tc>
      </w:tr>
      <w:tr w:rsidR="00021AB0" w:rsidRPr="005318FE" w14:paraId="5BB15A34"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5857C13D" w14:textId="77777777" w:rsidR="00021AB0" w:rsidRPr="004208C2" w:rsidRDefault="00021AB0" w:rsidP="004858B3">
            <w:pPr>
              <w:pStyle w:val="stylText"/>
            </w:pPr>
            <w:r w:rsidRPr="004208C2">
              <w:t>CE</w:t>
            </w:r>
          </w:p>
        </w:tc>
        <w:tc>
          <w:tcPr>
            <w:tcW w:w="7490" w:type="dxa"/>
            <w:tcBorders>
              <w:top w:val="single" w:sz="8" w:space="0" w:color="auto"/>
              <w:left w:val="single" w:sz="8" w:space="0" w:color="auto"/>
              <w:bottom w:val="single" w:sz="8" w:space="0" w:color="auto"/>
              <w:right w:val="single" w:sz="8" w:space="0" w:color="auto"/>
            </w:tcBorders>
          </w:tcPr>
          <w:p w14:paraId="399D1EBF" w14:textId="77777777" w:rsidR="00021AB0" w:rsidRPr="005318FE" w:rsidRDefault="00021AB0" w:rsidP="009E54FF">
            <w:pPr>
              <w:pStyle w:val="stylText"/>
            </w:pPr>
            <w:r w:rsidRPr="00E91487">
              <w:t>Značka na přístroji, která oznamuje, že přístroj vyhovuje normám EU</w:t>
            </w:r>
          </w:p>
        </w:tc>
      </w:tr>
      <w:tr w:rsidR="00021AB0" w:rsidRPr="005318FE" w14:paraId="0ADE6A27"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3DDE6E68" w14:textId="77777777" w:rsidR="00021AB0" w:rsidRPr="004208C2" w:rsidRDefault="00021AB0" w:rsidP="004858B3">
            <w:pPr>
              <w:pStyle w:val="stylText"/>
            </w:pPr>
            <w:r w:rsidRPr="004208C2">
              <w:t>ČBÚ</w:t>
            </w:r>
          </w:p>
        </w:tc>
        <w:tc>
          <w:tcPr>
            <w:tcW w:w="7490" w:type="dxa"/>
            <w:tcBorders>
              <w:top w:val="single" w:sz="8" w:space="0" w:color="auto"/>
              <w:left w:val="single" w:sz="8" w:space="0" w:color="auto"/>
              <w:bottom w:val="single" w:sz="8" w:space="0" w:color="auto"/>
              <w:right w:val="single" w:sz="8" w:space="0" w:color="auto"/>
            </w:tcBorders>
          </w:tcPr>
          <w:p w14:paraId="193E6CBE" w14:textId="77777777" w:rsidR="00021AB0" w:rsidRPr="005318FE" w:rsidRDefault="00021AB0" w:rsidP="004858B3">
            <w:pPr>
              <w:pStyle w:val="stylText"/>
            </w:pPr>
            <w:r w:rsidRPr="00E91487">
              <w:t>Český báňský úřad</w:t>
            </w:r>
          </w:p>
        </w:tc>
      </w:tr>
      <w:tr w:rsidR="00021AB0" w:rsidRPr="005318FE" w14:paraId="38382A90"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119B0554" w14:textId="77777777" w:rsidR="00021AB0" w:rsidRPr="004208C2" w:rsidRDefault="00021AB0" w:rsidP="004858B3">
            <w:pPr>
              <w:pStyle w:val="stylText"/>
            </w:pPr>
            <w:r w:rsidRPr="004208C2">
              <w:t>DK</w:t>
            </w:r>
          </w:p>
        </w:tc>
        <w:tc>
          <w:tcPr>
            <w:tcW w:w="7490" w:type="dxa"/>
            <w:tcBorders>
              <w:top w:val="single" w:sz="8" w:space="0" w:color="auto"/>
              <w:left w:val="single" w:sz="8" w:space="0" w:color="auto"/>
              <w:bottom w:val="single" w:sz="8" w:space="0" w:color="auto"/>
              <w:right w:val="single" w:sz="8" w:space="0" w:color="auto"/>
            </w:tcBorders>
          </w:tcPr>
          <w:p w14:paraId="032832F9" w14:textId="77777777" w:rsidR="00021AB0" w:rsidRPr="005318FE" w:rsidRDefault="00021AB0" w:rsidP="009E54FF">
            <w:pPr>
              <w:pStyle w:val="stylText"/>
            </w:pPr>
            <w:r w:rsidRPr="00E91487">
              <w:t>Metalický dálkový sdělovací kabel</w:t>
            </w:r>
          </w:p>
        </w:tc>
      </w:tr>
      <w:tr w:rsidR="00021AB0" w:rsidRPr="005318FE" w14:paraId="522E3871"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5DC5A151" w14:textId="77777777" w:rsidR="00021AB0" w:rsidRPr="004208C2" w:rsidRDefault="00021AB0" w:rsidP="00260983">
            <w:pPr>
              <w:pStyle w:val="stylText"/>
            </w:pPr>
            <w:r w:rsidRPr="004208C2">
              <w:t>DMV (LEL,UEG)</w:t>
            </w:r>
          </w:p>
        </w:tc>
        <w:tc>
          <w:tcPr>
            <w:tcW w:w="7490" w:type="dxa"/>
            <w:tcBorders>
              <w:top w:val="single" w:sz="8" w:space="0" w:color="auto"/>
              <w:left w:val="single" w:sz="8" w:space="0" w:color="auto"/>
              <w:bottom w:val="single" w:sz="8" w:space="0" w:color="auto"/>
              <w:right w:val="single" w:sz="8" w:space="0" w:color="auto"/>
            </w:tcBorders>
          </w:tcPr>
          <w:p w14:paraId="01CA8A74" w14:textId="77777777" w:rsidR="00021AB0" w:rsidRPr="005318FE" w:rsidRDefault="00021AB0" w:rsidP="009E54FF">
            <w:pPr>
              <w:pStyle w:val="stylText"/>
            </w:pPr>
            <w:r w:rsidRPr="00E91487">
              <w:t>Dolní mez výbušnosti plynu</w:t>
            </w:r>
          </w:p>
        </w:tc>
      </w:tr>
      <w:tr w:rsidR="00021AB0" w:rsidRPr="005318FE" w14:paraId="737BAC36"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523818A6" w14:textId="77777777" w:rsidR="00021AB0" w:rsidRPr="004208C2" w:rsidRDefault="00021AB0" w:rsidP="004858B3">
            <w:pPr>
              <w:pStyle w:val="stylText"/>
            </w:pPr>
            <w:r w:rsidRPr="004208C2">
              <w:t>DOK</w:t>
            </w:r>
          </w:p>
        </w:tc>
        <w:tc>
          <w:tcPr>
            <w:tcW w:w="7490" w:type="dxa"/>
            <w:tcBorders>
              <w:top w:val="single" w:sz="8" w:space="0" w:color="auto"/>
              <w:left w:val="single" w:sz="8" w:space="0" w:color="auto"/>
              <w:bottom w:val="single" w:sz="8" w:space="0" w:color="auto"/>
              <w:right w:val="single" w:sz="8" w:space="0" w:color="auto"/>
            </w:tcBorders>
          </w:tcPr>
          <w:p w14:paraId="4D1681BA" w14:textId="77777777" w:rsidR="00021AB0" w:rsidRPr="005318FE" w:rsidRDefault="00021AB0" w:rsidP="009E54FF">
            <w:pPr>
              <w:pStyle w:val="stylText"/>
            </w:pPr>
            <w:r w:rsidRPr="00E91487">
              <w:t>Dálkový optický kabel</w:t>
            </w:r>
          </w:p>
        </w:tc>
      </w:tr>
      <w:tr w:rsidR="00021AB0" w:rsidRPr="005318FE" w14:paraId="49663E87"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6A8A862E" w14:textId="77777777" w:rsidR="00021AB0" w:rsidRPr="004208C2" w:rsidRDefault="00021AB0" w:rsidP="004858B3">
            <w:pPr>
              <w:pStyle w:val="stylText"/>
            </w:pPr>
            <w:r w:rsidRPr="004208C2">
              <w:t xml:space="preserve">NN </w:t>
            </w:r>
          </w:p>
        </w:tc>
        <w:tc>
          <w:tcPr>
            <w:tcW w:w="7490" w:type="dxa"/>
            <w:tcBorders>
              <w:top w:val="single" w:sz="8" w:space="0" w:color="auto"/>
              <w:left w:val="single" w:sz="8" w:space="0" w:color="auto"/>
              <w:bottom w:val="single" w:sz="8" w:space="0" w:color="auto"/>
              <w:right w:val="single" w:sz="8" w:space="0" w:color="auto"/>
            </w:tcBorders>
          </w:tcPr>
          <w:p w14:paraId="5F4A8892" w14:textId="77777777" w:rsidR="00021AB0" w:rsidRPr="00E91487" w:rsidRDefault="00021AB0" w:rsidP="004858B3">
            <w:pPr>
              <w:pStyle w:val="stylText"/>
            </w:pPr>
            <w:r>
              <w:t>Nízké napětí</w:t>
            </w:r>
          </w:p>
        </w:tc>
      </w:tr>
      <w:tr w:rsidR="00021AB0" w:rsidRPr="005318FE" w14:paraId="1CDE4CF8"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727993B0" w14:textId="77777777" w:rsidR="00021AB0" w:rsidRPr="004208C2" w:rsidRDefault="00021AB0" w:rsidP="004858B3">
            <w:pPr>
              <w:pStyle w:val="stylText"/>
            </w:pPr>
            <w:r w:rsidRPr="004208C2">
              <w:t>OOPP</w:t>
            </w:r>
          </w:p>
        </w:tc>
        <w:tc>
          <w:tcPr>
            <w:tcW w:w="7490" w:type="dxa"/>
            <w:tcBorders>
              <w:top w:val="single" w:sz="8" w:space="0" w:color="auto"/>
              <w:left w:val="single" w:sz="8" w:space="0" w:color="auto"/>
              <w:bottom w:val="single" w:sz="8" w:space="0" w:color="auto"/>
              <w:right w:val="single" w:sz="8" w:space="0" w:color="auto"/>
            </w:tcBorders>
          </w:tcPr>
          <w:p w14:paraId="3D23AE30" w14:textId="77777777" w:rsidR="00021AB0" w:rsidRPr="005318FE" w:rsidRDefault="00021AB0" w:rsidP="009E54FF">
            <w:pPr>
              <w:pStyle w:val="stylText"/>
            </w:pPr>
            <w:r w:rsidRPr="00E91487">
              <w:t>Osobní ochranné pracovní prostředky</w:t>
            </w:r>
          </w:p>
        </w:tc>
      </w:tr>
      <w:tr w:rsidR="00021AB0" w:rsidRPr="005318FE" w14:paraId="2D89D99F"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173B7E4B" w14:textId="77777777" w:rsidR="00021AB0" w:rsidRPr="004208C2" w:rsidRDefault="00021AB0" w:rsidP="004858B3">
            <w:pPr>
              <w:pStyle w:val="stylText"/>
            </w:pPr>
            <w:r w:rsidRPr="004208C2">
              <w:t>OP DK+DOK</w:t>
            </w:r>
          </w:p>
        </w:tc>
        <w:tc>
          <w:tcPr>
            <w:tcW w:w="7490" w:type="dxa"/>
            <w:tcBorders>
              <w:top w:val="single" w:sz="8" w:space="0" w:color="auto"/>
              <w:left w:val="single" w:sz="8" w:space="0" w:color="auto"/>
              <w:bottom w:val="single" w:sz="8" w:space="0" w:color="auto"/>
              <w:right w:val="single" w:sz="8" w:space="0" w:color="auto"/>
            </w:tcBorders>
          </w:tcPr>
          <w:p w14:paraId="6068BF90" w14:textId="77777777" w:rsidR="00021AB0" w:rsidRPr="005318FE" w:rsidRDefault="00021AB0" w:rsidP="009E54FF">
            <w:pPr>
              <w:pStyle w:val="stylText"/>
            </w:pPr>
            <w:r w:rsidRPr="00E91487">
              <w:t>Ochranné pásmo dálkového metalického a optického vedení</w:t>
            </w:r>
          </w:p>
        </w:tc>
      </w:tr>
      <w:tr w:rsidR="00021AB0" w:rsidRPr="005318FE" w14:paraId="11193047"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1C6E683A" w14:textId="77777777" w:rsidR="00021AB0" w:rsidRPr="004208C2" w:rsidRDefault="00021AB0" w:rsidP="00A007B1">
            <w:pPr>
              <w:pStyle w:val="stylText"/>
            </w:pPr>
            <w:r w:rsidRPr="004208C2">
              <w:t>OZO</w:t>
            </w:r>
          </w:p>
        </w:tc>
        <w:tc>
          <w:tcPr>
            <w:tcW w:w="7490" w:type="dxa"/>
            <w:tcBorders>
              <w:top w:val="single" w:sz="8" w:space="0" w:color="auto"/>
              <w:left w:val="single" w:sz="8" w:space="0" w:color="auto"/>
              <w:bottom w:val="single" w:sz="8" w:space="0" w:color="auto"/>
              <w:right w:val="single" w:sz="8" w:space="0" w:color="auto"/>
            </w:tcBorders>
          </w:tcPr>
          <w:p w14:paraId="52A14D24" w14:textId="77777777" w:rsidR="00021AB0" w:rsidRPr="005318FE" w:rsidRDefault="00021AB0" w:rsidP="009E54FF">
            <w:pPr>
              <w:pStyle w:val="stylText"/>
            </w:pPr>
            <w:r>
              <w:t>o</w:t>
            </w:r>
            <w:r w:rsidRPr="00E91487">
              <w:t>dpovědný zaměstnanec objednatele</w:t>
            </w:r>
          </w:p>
        </w:tc>
      </w:tr>
      <w:tr w:rsidR="00021AB0" w:rsidRPr="005318FE" w14:paraId="29A3F682"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0E5DD13D" w14:textId="77777777" w:rsidR="00021AB0" w:rsidRPr="004208C2" w:rsidRDefault="00021AB0" w:rsidP="00A007B1">
            <w:pPr>
              <w:pStyle w:val="stylText"/>
            </w:pPr>
            <w:r w:rsidRPr="004208C2">
              <w:t>OZP</w:t>
            </w:r>
          </w:p>
        </w:tc>
        <w:tc>
          <w:tcPr>
            <w:tcW w:w="7490" w:type="dxa"/>
            <w:tcBorders>
              <w:top w:val="single" w:sz="8" w:space="0" w:color="auto"/>
              <w:left w:val="single" w:sz="8" w:space="0" w:color="auto"/>
              <w:bottom w:val="single" w:sz="8" w:space="0" w:color="auto"/>
              <w:right w:val="single" w:sz="8" w:space="0" w:color="auto"/>
            </w:tcBorders>
          </w:tcPr>
          <w:p w14:paraId="4030C28A" w14:textId="77777777" w:rsidR="00021AB0" w:rsidRPr="00D2760A" w:rsidRDefault="00021AB0" w:rsidP="009E54FF">
            <w:pPr>
              <w:pStyle w:val="stylText"/>
              <w:rPr>
                <w:highlight w:val="lightGray"/>
              </w:rPr>
            </w:pPr>
            <w:r>
              <w:t>o</w:t>
            </w:r>
            <w:r w:rsidRPr="00E91487">
              <w:t>dpovědný zaměstnanec provozovatele provozujícího PZP</w:t>
            </w:r>
          </w:p>
        </w:tc>
      </w:tr>
      <w:tr w:rsidR="00021AB0" w:rsidRPr="005318FE" w14:paraId="1B8ADE71"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1234B2EB" w14:textId="77777777" w:rsidR="00021AB0" w:rsidRPr="004208C2" w:rsidRDefault="00021AB0" w:rsidP="00A007B1">
            <w:pPr>
              <w:pStyle w:val="stylText"/>
            </w:pPr>
            <w:r w:rsidRPr="004208C2">
              <w:t>OZZ</w:t>
            </w:r>
          </w:p>
        </w:tc>
        <w:tc>
          <w:tcPr>
            <w:tcW w:w="7490" w:type="dxa"/>
            <w:tcBorders>
              <w:top w:val="single" w:sz="8" w:space="0" w:color="auto"/>
              <w:left w:val="single" w:sz="8" w:space="0" w:color="auto"/>
              <w:bottom w:val="single" w:sz="8" w:space="0" w:color="auto"/>
              <w:right w:val="single" w:sz="8" w:space="0" w:color="auto"/>
            </w:tcBorders>
          </w:tcPr>
          <w:p w14:paraId="0AC0A51C" w14:textId="77777777" w:rsidR="00021AB0" w:rsidRPr="00D2760A" w:rsidRDefault="00021AB0" w:rsidP="009E54FF">
            <w:pPr>
              <w:pStyle w:val="stylText"/>
              <w:rPr>
                <w:highlight w:val="lightGray"/>
              </w:rPr>
            </w:pPr>
            <w:r>
              <w:t>o</w:t>
            </w:r>
            <w:r w:rsidRPr="00E91487">
              <w:t>dpovědný zaměstnanec zhotovitele</w:t>
            </w:r>
          </w:p>
        </w:tc>
      </w:tr>
      <w:tr w:rsidR="00021AB0" w:rsidRPr="005318FE" w14:paraId="6167B1EE"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39846287" w14:textId="77777777" w:rsidR="00021AB0" w:rsidRPr="004208C2" w:rsidRDefault="00021AB0" w:rsidP="004858B3">
            <w:pPr>
              <w:pStyle w:val="stylText"/>
            </w:pPr>
            <w:r w:rsidRPr="004208C2">
              <w:t>PO</w:t>
            </w:r>
          </w:p>
        </w:tc>
        <w:tc>
          <w:tcPr>
            <w:tcW w:w="7490" w:type="dxa"/>
            <w:tcBorders>
              <w:top w:val="single" w:sz="8" w:space="0" w:color="auto"/>
              <w:left w:val="single" w:sz="8" w:space="0" w:color="auto"/>
              <w:bottom w:val="single" w:sz="8" w:space="0" w:color="auto"/>
              <w:right w:val="single" w:sz="8" w:space="0" w:color="auto"/>
            </w:tcBorders>
          </w:tcPr>
          <w:p w14:paraId="26C4A7D7" w14:textId="77777777" w:rsidR="00021AB0" w:rsidRPr="00D2760A" w:rsidRDefault="00021AB0" w:rsidP="009E54FF">
            <w:pPr>
              <w:pStyle w:val="stylText"/>
              <w:rPr>
                <w:highlight w:val="lightGray"/>
              </w:rPr>
            </w:pPr>
            <w:r w:rsidRPr="00E91487">
              <w:t>Požární ochrana</w:t>
            </w:r>
          </w:p>
        </w:tc>
      </w:tr>
      <w:tr w:rsidR="00021AB0" w:rsidRPr="005318FE" w14:paraId="7774EE84"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6221D498" w14:textId="77777777" w:rsidR="00021AB0" w:rsidRPr="004208C2" w:rsidRDefault="00021AB0" w:rsidP="004858B3">
            <w:pPr>
              <w:pStyle w:val="stylText"/>
            </w:pPr>
            <w:r w:rsidRPr="004208C2">
              <w:t>PPNN</w:t>
            </w:r>
          </w:p>
        </w:tc>
        <w:tc>
          <w:tcPr>
            <w:tcW w:w="7490" w:type="dxa"/>
            <w:tcBorders>
              <w:top w:val="single" w:sz="8" w:space="0" w:color="auto"/>
              <w:left w:val="single" w:sz="8" w:space="0" w:color="auto"/>
              <w:bottom w:val="single" w:sz="8" w:space="0" w:color="auto"/>
              <w:right w:val="single" w:sz="8" w:space="0" w:color="auto"/>
            </w:tcBorders>
          </w:tcPr>
          <w:p w14:paraId="46E5C2F4" w14:textId="0EECBDC5" w:rsidR="00021AB0" w:rsidRPr="00E91487" w:rsidRDefault="00AC61D8" w:rsidP="004858B3">
            <w:pPr>
              <w:pStyle w:val="stylText"/>
            </w:pPr>
            <w:r>
              <w:t xml:space="preserve">Práce pod napětím – nízké napětí </w:t>
            </w:r>
          </w:p>
        </w:tc>
      </w:tr>
      <w:tr w:rsidR="00021AB0" w:rsidRPr="005318FE" w14:paraId="74A4DCF4"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7BC10F8F" w14:textId="77777777" w:rsidR="00021AB0" w:rsidRPr="00E91487" w:rsidRDefault="00021AB0" w:rsidP="004858B3">
            <w:pPr>
              <w:pStyle w:val="stylText"/>
            </w:pPr>
            <w:r>
              <w:t>PZ</w:t>
            </w:r>
          </w:p>
        </w:tc>
        <w:tc>
          <w:tcPr>
            <w:tcW w:w="7490" w:type="dxa"/>
            <w:tcBorders>
              <w:top w:val="single" w:sz="8" w:space="0" w:color="auto"/>
              <w:left w:val="single" w:sz="8" w:space="0" w:color="auto"/>
              <w:bottom w:val="single" w:sz="8" w:space="0" w:color="auto"/>
              <w:right w:val="single" w:sz="8" w:space="0" w:color="auto"/>
            </w:tcBorders>
          </w:tcPr>
          <w:p w14:paraId="387ED457" w14:textId="77777777" w:rsidR="00021AB0" w:rsidRPr="00E91487" w:rsidRDefault="00021AB0" w:rsidP="00F228ED">
            <w:pPr>
              <w:pStyle w:val="stylText"/>
            </w:pPr>
            <w:r>
              <w:t>Plynové zařízení</w:t>
            </w:r>
          </w:p>
        </w:tc>
      </w:tr>
      <w:tr w:rsidR="00021AB0" w:rsidRPr="005318FE" w14:paraId="3F76B442"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73BD6430" w14:textId="77777777" w:rsidR="00021AB0" w:rsidRPr="005318FE" w:rsidRDefault="00021AB0" w:rsidP="004858B3">
            <w:pPr>
              <w:pStyle w:val="stylText"/>
            </w:pPr>
            <w:r w:rsidRPr="00E91487">
              <w:t>RWE GS</w:t>
            </w:r>
          </w:p>
        </w:tc>
        <w:tc>
          <w:tcPr>
            <w:tcW w:w="7490" w:type="dxa"/>
            <w:tcBorders>
              <w:top w:val="single" w:sz="8" w:space="0" w:color="auto"/>
              <w:left w:val="single" w:sz="8" w:space="0" w:color="auto"/>
              <w:bottom w:val="single" w:sz="8" w:space="0" w:color="auto"/>
              <w:right w:val="single" w:sz="8" w:space="0" w:color="auto"/>
            </w:tcBorders>
          </w:tcPr>
          <w:p w14:paraId="43B986D7" w14:textId="77777777" w:rsidR="00021AB0" w:rsidRPr="00D2760A" w:rsidRDefault="00021AB0">
            <w:pPr>
              <w:pStyle w:val="stylText"/>
              <w:rPr>
                <w:highlight w:val="lightGray"/>
              </w:rPr>
            </w:pPr>
            <w:r w:rsidRPr="00E91487">
              <w:t xml:space="preserve">RWE Gas Storage, s.r.o., </w:t>
            </w:r>
          </w:p>
        </w:tc>
      </w:tr>
      <w:tr w:rsidR="00021AB0" w:rsidRPr="005318FE" w14:paraId="63692BB1"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47EE0CC3" w14:textId="77777777" w:rsidR="00021AB0" w:rsidRPr="005318FE" w:rsidRDefault="00021AB0" w:rsidP="004858B3">
            <w:pPr>
              <w:pStyle w:val="stylText"/>
            </w:pPr>
            <w:r w:rsidRPr="00E91487">
              <w:t>TP</w:t>
            </w:r>
          </w:p>
        </w:tc>
        <w:tc>
          <w:tcPr>
            <w:tcW w:w="7490" w:type="dxa"/>
            <w:tcBorders>
              <w:top w:val="single" w:sz="8" w:space="0" w:color="auto"/>
              <w:left w:val="single" w:sz="8" w:space="0" w:color="auto"/>
              <w:bottom w:val="single" w:sz="8" w:space="0" w:color="auto"/>
              <w:right w:val="single" w:sz="8" w:space="0" w:color="auto"/>
            </w:tcBorders>
          </w:tcPr>
          <w:p w14:paraId="126C64F1" w14:textId="77777777" w:rsidR="00021AB0" w:rsidRPr="00D2760A" w:rsidRDefault="00021AB0" w:rsidP="004858B3">
            <w:pPr>
              <w:pStyle w:val="stylText"/>
              <w:rPr>
                <w:highlight w:val="lightGray"/>
              </w:rPr>
            </w:pPr>
            <w:r w:rsidRPr="00E91487">
              <w:t>Technické podmínky pro práce a činnosti v objektech, nebezpečných prostorech, ochranných a bezpečnostních pásmech a v blízkosti sítí a vedení ve správě RWE GS</w:t>
            </w:r>
          </w:p>
        </w:tc>
      </w:tr>
      <w:tr w:rsidR="00021AB0" w:rsidRPr="005318FE" w14:paraId="6A754EC8"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54BE23B4" w14:textId="77777777" w:rsidR="00021AB0" w:rsidRPr="005318FE" w:rsidRDefault="00021AB0" w:rsidP="004858B3">
            <w:pPr>
              <w:pStyle w:val="stylText"/>
            </w:pPr>
            <w:r w:rsidRPr="00E91487">
              <w:t>TS</w:t>
            </w:r>
          </w:p>
        </w:tc>
        <w:tc>
          <w:tcPr>
            <w:tcW w:w="7490" w:type="dxa"/>
            <w:tcBorders>
              <w:top w:val="single" w:sz="8" w:space="0" w:color="auto"/>
              <w:left w:val="single" w:sz="8" w:space="0" w:color="auto"/>
              <w:bottom w:val="single" w:sz="8" w:space="0" w:color="auto"/>
              <w:right w:val="single" w:sz="8" w:space="0" w:color="auto"/>
            </w:tcBorders>
          </w:tcPr>
          <w:p w14:paraId="1D6C9AA4" w14:textId="77777777" w:rsidR="00021AB0" w:rsidRPr="00D2760A" w:rsidRDefault="00021AB0" w:rsidP="009E54FF">
            <w:pPr>
              <w:pStyle w:val="stylText"/>
              <w:rPr>
                <w:highlight w:val="lightGray"/>
              </w:rPr>
            </w:pPr>
            <w:r>
              <w:t>T</w:t>
            </w:r>
            <w:r w:rsidRPr="00E91487">
              <w:t>elekomunikační síť</w:t>
            </w:r>
          </w:p>
        </w:tc>
      </w:tr>
      <w:tr w:rsidR="00021AB0" w:rsidRPr="005318FE" w14:paraId="6A0723AC" w14:textId="77777777" w:rsidTr="00021AB0">
        <w:trPr>
          <w:cantSplit/>
        </w:trPr>
        <w:tc>
          <w:tcPr>
            <w:tcW w:w="2235" w:type="dxa"/>
            <w:tcBorders>
              <w:top w:val="single" w:sz="8" w:space="0" w:color="auto"/>
              <w:left w:val="single" w:sz="8" w:space="0" w:color="auto"/>
              <w:bottom w:val="single" w:sz="8" w:space="0" w:color="auto"/>
              <w:right w:val="single" w:sz="8" w:space="0" w:color="auto"/>
            </w:tcBorders>
            <w:shd w:val="clear" w:color="auto" w:fill="auto"/>
          </w:tcPr>
          <w:p w14:paraId="315C3A41" w14:textId="77777777" w:rsidR="00021AB0" w:rsidRPr="00701A8C" w:rsidRDefault="00021AB0" w:rsidP="00AC61D8">
            <w:pPr>
              <w:pStyle w:val="stylText"/>
              <w:jc w:val="left"/>
            </w:pPr>
            <w:r w:rsidRPr="00701A8C">
              <w:t>ZP</w:t>
            </w:r>
          </w:p>
        </w:tc>
        <w:tc>
          <w:tcPr>
            <w:tcW w:w="7490" w:type="dxa"/>
            <w:tcBorders>
              <w:top w:val="single" w:sz="8" w:space="0" w:color="auto"/>
              <w:left w:val="single" w:sz="8" w:space="0" w:color="auto"/>
              <w:bottom w:val="single" w:sz="8" w:space="0" w:color="auto"/>
              <w:right w:val="single" w:sz="8" w:space="0" w:color="auto"/>
            </w:tcBorders>
            <w:shd w:val="clear" w:color="auto" w:fill="auto"/>
          </w:tcPr>
          <w:p w14:paraId="3A33A329" w14:textId="77777777" w:rsidR="00021AB0" w:rsidRPr="00701A8C" w:rsidRDefault="00021AB0" w:rsidP="00AC61D8">
            <w:pPr>
              <w:pStyle w:val="stylText"/>
            </w:pPr>
            <w:r>
              <w:t>z</w:t>
            </w:r>
            <w:r w:rsidRPr="00701A8C">
              <w:t>ákon č. 262/2006 Sb., ve znění pozdějších předpisů</w:t>
            </w:r>
          </w:p>
        </w:tc>
      </w:tr>
      <w:tr w:rsidR="00021AB0" w:rsidRPr="005318FE" w14:paraId="0968A769" w14:textId="77777777" w:rsidTr="00021AB0">
        <w:trPr>
          <w:cantSplit/>
        </w:trPr>
        <w:tc>
          <w:tcPr>
            <w:tcW w:w="2235" w:type="dxa"/>
            <w:tcBorders>
              <w:top w:val="single" w:sz="8" w:space="0" w:color="auto"/>
              <w:left w:val="single" w:sz="8" w:space="0" w:color="auto"/>
              <w:bottom w:val="single" w:sz="8" w:space="0" w:color="auto"/>
              <w:right w:val="single" w:sz="8" w:space="0" w:color="auto"/>
            </w:tcBorders>
          </w:tcPr>
          <w:p w14:paraId="2EF07E23" w14:textId="77777777" w:rsidR="00021AB0" w:rsidRPr="005318FE" w:rsidRDefault="00021AB0" w:rsidP="004858B3">
            <w:pPr>
              <w:pStyle w:val="stylText"/>
            </w:pPr>
            <w:r w:rsidRPr="00E91487">
              <w:t>ZZZK</w:t>
            </w:r>
          </w:p>
        </w:tc>
        <w:tc>
          <w:tcPr>
            <w:tcW w:w="7490" w:type="dxa"/>
            <w:tcBorders>
              <w:top w:val="single" w:sz="8" w:space="0" w:color="auto"/>
              <w:left w:val="single" w:sz="8" w:space="0" w:color="auto"/>
              <w:bottom w:val="single" w:sz="8" w:space="0" w:color="auto"/>
              <w:right w:val="single" w:sz="8" w:space="0" w:color="auto"/>
            </w:tcBorders>
          </w:tcPr>
          <w:p w14:paraId="5B23D9D5" w14:textId="531B8B44" w:rsidR="00021AB0" w:rsidRPr="00D2760A" w:rsidRDefault="00021AB0" w:rsidP="0019378C">
            <w:pPr>
              <w:pStyle w:val="stylText"/>
              <w:rPr>
                <w:highlight w:val="lightGray"/>
              </w:rPr>
            </w:pPr>
            <w:r w:rsidRPr="00E91487">
              <w:t>Zvláštní zásah do zemské kůry</w:t>
            </w:r>
            <w:r>
              <w:t xml:space="preserve"> (hornická činnost dle § 2 písm. f) zákona č.</w:t>
            </w:r>
            <w:r w:rsidR="0019378C">
              <w:t> </w:t>
            </w:r>
            <w:r>
              <w:t>61/1988 Sb., o hornické činnosti, výbušninách a o státní báňské správě, ve znění pozdějších předpisů)</w:t>
            </w:r>
          </w:p>
        </w:tc>
      </w:tr>
    </w:tbl>
    <w:p w14:paraId="75EE657E" w14:textId="77777777" w:rsidR="000933A8" w:rsidRDefault="000933A8" w:rsidP="00A01353">
      <w:pPr>
        <w:pStyle w:val="stylText"/>
      </w:pPr>
      <w:r>
        <w:br w:type="page"/>
      </w:r>
    </w:p>
    <w:p w14:paraId="55B87CDF" w14:textId="5E23750B" w:rsidR="006D68D0" w:rsidRDefault="006D68D0" w:rsidP="008F4F96">
      <w:pPr>
        <w:pStyle w:val="stylNadpis1"/>
      </w:pPr>
      <w:bookmarkStart w:id="41" w:name="_Toc456685407"/>
      <w:r w:rsidRPr="00A01353">
        <w:lastRenderedPageBreak/>
        <w:t>Popis činností a pravidel</w:t>
      </w:r>
      <w:bookmarkEnd w:id="39"/>
      <w:bookmarkEnd w:id="40"/>
      <w:bookmarkEnd w:id="41"/>
    </w:p>
    <w:p w14:paraId="2E40E341" w14:textId="32CAC8AF" w:rsidR="004858B3" w:rsidRDefault="00893124" w:rsidP="00893124">
      <w:pPr>
        <w:pStyle w:val="stylNadpis2"/>
      </w:pPr>
      <w:bookmarkStart w:id="42" w:name="_Toc456685408"/>
      <w:r>
        <w:t>Odpovědnost a pravomoci</w:t>
      </w:r>
      <w:bookmarkEnd w:id="42"/>
    </w:p>
    <w:p w14:paraId="0A5AF62E" w14:textId="192C95E2" w:rsidR="004858B3" w:rsidRDefault="004858B3" w:rsidP="00893124">
      <w:pPr>
        <w:pStyle w:val="StylNadodrky"/>
      </w:pPr>
      <w:r>
        <w:t xml:space="preserve">Za dodržování </w:t>
      </w:r>
      <w:r w:rsidR="00056F6F">
        <w:t>metodického pokynu</w:t>
      </w:r>
      <w:r>
        <w:t xml:space="preserve"> odpovídají zaměstnanci určení pro konkrétní akci:</w:t>
      </w:r>
    </w:p>
    <w:p w14:paraId="5EA2F3B6" w14:textId="2881A17D" w:rsidR="004858B3" w:rsidRDefault="004858B3" w:rsidP="00893124">
      <w:pPr>
        <w:pStyle w:val="Stylseznamsymbol"/>
      </w:pPr>
      <w:r>
        <w:t xml:space="preserve">odpovědný zaměstnanec </w:t>
      </w:r>
      <w:r w:rsidR="00CF2E2C">
        <w:t xml:space="preserve">RWE GS - </w:t>
      </w:r>
      <w:r>
        <w:t>objednatele – v případech akcí investičního charakteru (např. výstavba nových zařízení),</w:t>
      </w:r>
    </w:p>
    <w:p w14:paraId="2C6C8561" w14:textId="765A4E83" w:rsidR="004858B3" w:rsidRDefault="004858B3" w:rsidP="00893124">
      <w:pPr>
        <w:pStyle w:val="Stylseznamsymbol"/>
      </w:pPr>
      <w:r>
        <w:t xml:space="preserve">odpovědný zaměstnanec </w:t>
      </w:r>
      <w:r w:rsidR="00CF2E2C">
        <w:t xml:space="preserve">RWE GS - </w:t>
      </w:r>
      <w:r>
        <w:t>provozovatele – v případech akcí provozního charakteru (např.</w:t>
      </w:r>
      <w:r w:rsidR="008E3AB5">
        <w:t> </w:t>
      </w:r>
      <w:r>
        <w:t>opravy stávajícího zařízení),</w:t>
      </w:r>
    </w:p>
    <w:p w14:paraId="5A45A22B" w14:textId="0182E092" w:rsidR="004858B3" w:rsidRDefault="004858B3" w:rsidP="00893124">
      <w:pPr>
        <w:pStyle w:val="Stylseznamsymbol"/>
      </w:pPr>
      <w:r>
        <w:t>odpovědný zaměstnanec zh</w:t>
      </w:r>
      <w:r w:rsidR="00893124">
        <w:t>otovitele nebo dodavatele.</w:t>
      </w:r>
    </w:p>
    <w:p w14:paraId="1C992012" w14:textId="77777777" w:rsidR="00893124" w:rsidRDefault="00893124" w:rsidP="00893124">
      <w:pPr>
        <w:pStyle w:val="stylText"/>
      </w:pPr>
    </w:p>
    <w:p w14:paraId="3BA01415" w14:textId="04CDA008" w:rsidR="00C50EC6" w:rsidRDefault="004858B3" w:rsidP="004858B3">
      <w:pPr>
        <w:pStyle w:val="stylTextkapitoly"/>
      </w:pPr>
      <w:r>
        <w:t>Všichni zúčastnění zaměstnanci zhotovitele (dodavatele) musí být prokazatelné proškoleni z</w:t>
      </w:r>
      <w:r w:rsidR="00C50EC6">
        <w:t> </w:t>
      </w:r>
      <w:r>
        <w:t xml:space="preserve">bezpečnostních a požárních předpisů, </w:t>
      </w:r>
      <w:r w:rsidR="00C50EC6">
        <w:t>předpisů zajišťující ochranu životního prostředí, nakládání s chemickými látkami, odpady,</w:t>
      </w:r>
      <w:r>
        <w:t xml:space="preserve"> režimových opatření, příslušné části havarijního plánu, </w:t>
      </w:r>
      <w:r w:rsidR="004D12ED">
        <w:t>tohoto MP</w:t>
      </w:r>
      <w:r>
        <w:t xml:space="preserve"> a seznámeni s riziky, která se dotýkají prováděných činností. </w:t>
      </w:r>
    </w:p>
    <w:p w14:paraId="3C6B33D9" w14:textId="32EF656F" w:rsidR="004858B3" w:rsidRDefault="004858B3" w:rsidP="004858B3">
      <w:pPr>
        <w:pStyle w:val="stylTextkapitoly"/>
      </w:pPr>
      <w:r>
        <w:t xml:space="preserve">Seznámení zajišťuje </w:t>
      </w:r>
      <w:r w:rsidR="00056F6F">
        <w:t xml:space="preserve">odpovědný zaměstnanec objednatele </w:t>
      </w:r>
      <w:r>
        <w:t xml:space="preserve">nebo </w:t>
      </w:r>
      <w:r w:rsidR="006A0140">
        <w:t>odpovědný zaměstnanec provozovatele</w:t>
      </w:r>
      <w:r>
        <w:t>.</w:t>
      </w:r>
      <w:r w:rsidR="004D12ED" w:rsidRPr="004D12ED">
        <w:t xml:space="preserve"> </w:t>
      </w:r>
      <w:r w:rsidR="004D12ED">
        <w:t>Seznámení provádí zaměstnanec RWE GS prokazatelně znalý místních poměrů.</w:t>
      </w:r>
    </w:p>
    <w:p w14:paraId="77B0D8B5" w14:textId="3C0258C2" w:rsidR="004858B3" w:rsidRDefault="004858B3" w:rsidP="00893124">
      <w:pPr>
        <w:pStyle w:val="StylNadodrky"/>
      </w:pPr>
      <w:r>
        <w:t>Pro práce se zvýšeným nebezpečím, včetně prací v nebezpečných prostorech</w:t>
      </w:r>
      <w:r w:rsidR="001A522A">
        <w:t xml:space="preserve"> </w:t>
      </w:r>
      <w:r>
        <w:t>musí být vypracována provozní dokumentace, která určí postup a návaznost popřípadě souběžnost pracovních operací, podmínky pro bezpečný výkon práce (např. zajištění zařízení), ohrožená místa, prostředky a přístrojovou techniku k zajištění bezpečnosti práce a provozu. Provozní do</w:t>
      </w:r>
      <w:r w:rsidR="004D276B">
        <w:t>kumentaci schvaluje závodní PZP:</w:t>
      </w:r>
    </w:p>
    <w:p w14:paraId="56767F87" w14:textId="3D194039" w:rsidR="004858B3" w:rsidRDefault="004858B3" w:rsidP="004D276B">
      <w:pPr>
        <w:pStyle w:val="Stylseznamsymbol"/>
      </w:pPr>
      <w:r>
        <w:t>součástí provozní dokumentace je příkaz k práci a pracovn</w:t>
      </w:r>
      <w:r w:rsidR="008E3AB5">
        <w:t>í nebo technologický postup</w:t>
      </w:r>
      <w:r w:rsidR="004D276B">
        <w:t xml:space="preserve">. </w:t>
      </w:r>
      <w:r w:rsidR="008E3AB5">
        <w:t>Za </w:t>
      </w:r>
      <w:r>
        <w:t xml:space="preserve">správnost </w:t>
      </w:r>
      <w:r w:rsidRPr="004D276B">
        <w:t>příkazu k práci a pracovního nebo technologického postupu, kde jsou určeny také podmínky požární bezpečnosti a BOZP odpovídá</w:t>
      </w:r>
      <w:r w:rsidR="00526830" w:rsidRPr="004D276B">
        <w:t xml:space="preserve"> </w:t>
      </w:r>
      <w:r w:rsidRPr="004D276B">
        <w:t>zpracovatel dokumentace.</w:t>
      </w:r>
      <w:r w:rsidR="004D276B">
        <w:t xml:space="preserve"> </w:t>
      </w:r>
      <w:r w:rsidR="006A0140" w:rsidRPr="004D276B">
        <w:t>Z</w:t>
      </w:r>
      <w:r w:rsidRPr="004D276B">
        <w:t>účastněné osoby musí být nejpozději před započetím prací seznámeny s příkazem k práci, pracovním postupem nebo technologickým postupem a s riziky, které vy</w:t>
      </w:r>
      <w:r w:rsidR="008E3AB5" w:rsidRPr="004D276B">
        <w:t>plývají z činností na </w:t>
      </w:r>
      <w:r w:rsidRPr="004D276B">
        <w:t>konkrétním zařízení, pracovišti nebo prostoru, nebo s nimi souvisejí. Za seznámení odpovídá určený</w:t>
      </w:r>
      <w:r w:rsidR="00571D1A" w:rsidRPr="004D276B">
        <w:t xml:space="preserve"> </w:t>
      </w:r>
      <w:r w:rsidRPr="004D276B">
        <w:t>vedoucí</w:t>
      </w:r>
      <w:r>
        <w:t xml:space="preserve"> prací (</w:t>
      </w:r>
      <w:r w:rsidR="00571D1A">
        <w:t xml:space="preserve">vedoucí akce, </w:t>
      </w:r>
      <w:r>
        <w:t>předák)</w:t>
      </w:r>
      <w:r w:rsidR="00021AB0">
        <w:t>,</w:t>
      </w:r>
    </w:p>
    <w:p w14:paraId="6FA6AB19" w14:textId="7D92CC5A" w:rsidR="00E74276" w:rsidRDefault="004858B3" w:rsidP="004D276B">
      <w:pPr>
        <w:pStyle w:val="Stylseznamsymbol"/>
      </w:pPr>
      <w:r>
        <w:t xml:space="preserve">v případě dodavatelsky prováděných stavebně-montážních prací a </w:t>
      </w:r>
      <w:r w:rsidR="00E65262">
        <w:t xml:space="preserve">prací </w:t>
      </w:r>
      <w:r>
        <w:t xml:space="preserve">stanovených závodním PZP se zařízení a/nebo pracoviště předává protokolárně mezi </w:t>
      </w:r>
      <w:r w:rsidR="006A0140">
        <w:t xml:space="preserve">odpovědným zaměstnancem provozovatele </w:t>
      </w:r>
      <w:r>
        <w:t>nebo</w:t>
      </w:r>
      <w:r w:rsidR="00A432A4">
        <w:t xml:space="preserve">, </w:t>
      </w:r>
      <w:r w:rsidR="006A0140">
        <w:t xml:space="preserve">odpovědným zaměstnancem objednatele </w:t>
      </w:r>
      <w:r>
        <w:t xml:space="preserve">a </w:t>
      </w:r>
      <w:r w:rsidR="006A0140">
        <w:t>odpovědným zaměstnancem zhotovitele nebo dodavatele</w:t>
      </w:r>
      <w:r>
        <w:t>.</w:t>
      </w:r>
      <w:r w:rsidR="004D276B">
        <w:t xml:space="preserve"> </w:t>
      </w:r>
      <w:r w:rsidR="00E74276">
        <w:t xml:space="preserve">Při </w:t>
      </w:r>
      <w:r w:rsidR="00E74276" w:rsidRPr="004D276B">
        <w:t xml:space="preserve">písemném předání pracoviště je </w:t>
      </w:r>
      <w:r w:rsidR="00E65262" w:rsidRPr="004D276B">
        <w:t xml:space="preserve">OZP </w:t>
      </w:r>
      <w:r w:rsidR="00E74276" w:rsidRPr="004D276B">
        <w:t>povinen stanovit podmínky pro činnost dodavatele (rozsah pracoviště,</w:t>
      </w:r>
      <w:r w:rsidR="00CF2E2C" w:rsidRPr="004D276B">
        <w:t xml:space="preserve"> </w:t>
      </w:r>
      <w:r w:rsidR="00E74276" w:rsidRPr="004D276B">
        <w:t>pracovní dobu, omezení apod.)</w:t>
      </w:r>
      <w:r w:rsidR="004D276B">
        <w:t xml:space="preserve">. </w:t>
      </w:r>
      <w:r w:rsidRPr="004D276B">
        <w:t>Od předání</w:t>
      </w:r>
      <w:r>
        <w:t xml:space="preserve"> pracoviště </w:t>
      </w:r>
      <w:r w:rsidR="006A0140">
        <w:t>odpovědný zaměstnanec zhotovitele nebo dodavatele</w:t>
      </w:r>
      <w:r>
        <w:t xml:space="preserve"> odpovídá za</w:t>
      </w:r>
      <w:r w:rsidR="004D276B">
        <w:t xml:space="preserve"> </w:t>
      </w:r>
      <w:r>
        <w:t xml:space="preserve">dodržování </w:t>
      </w:r>
      <w:r w:rsidR="00597F4B">
        <w:t xml:space="preserve">požadavků </w:t>
      </w:r>
      <w:r w:rsidR="00E74276">
        <w:t xml:space="preserve">tohoto </w:t>
      </w:r>
      <w:r w:rsidR="00597F4B">
        <w:t xml:space="preserve">metodického </w:t>
      </w:r>
      <w:r w:rsidR="00597F4B" w:rsidRPr="004D276B">
        <w:t>pokynu</w:t>
      </w:r>
      <w:r>
        <w:t>, dodržování stanovených bezpečnostních a požárních opatření a pracovníc</w:t>
      </w:r>
      <w:r w:rsidR="00021AB0">
        <w:t>h nebo technologických postupů,</w:t>
      </w:r>
    </w:p>
    <w:p w14:paraId="1B074DEA" w14:textId="1067B20B" w:rsidR="004858B3" w:rsidRDefault="004D276B" w:rsidP="004D276B">
      <w:pPr>
        <w:pStyle w:val="Stylseznamsymbol"/>
      </w:pPr>
      <w:r>
        <w:t>t</w:t>
      </w:r>
      <w:r w:rsidR="004858B3">
        <w:t>o nevylučuje možnost kontrol</w:t>
      </w:r>
      <w:r w:rsidR="00021AB0">
        <w:t>y průběhu akce ze strany RWE GS,</w:t>
      </w:r>
    </w:p>
    <w:p w14:paraId="0244C4C1" w14:textId="77FC3095" w:rsidR="004858B3" w:rsidRDefault="004858B3" w:rsidP="00893124">
      <w:pPr>
        <w:pStyle w:val="Stylseznamsymbol"/>
      </w:pPr>
      <w:r>
        <w:t xml:space="preserve">v případě komplikací si </w:t>
      </w:r>
      <w:r w:rsidR="006A0140">
        <w:t>odpovědný zaměstnanec zhotovitele nebo dodavatele</w:t>
      </w:r>
      <w:r w:rsidR="006A0140" w:rsidDel="006A0140">
        <w:t xml:space="preserve"> </w:t>
      </w:r>
      <w:r>
        <w:t xml:space="preserve">vyžádá cestou </w:t>
      </w:r>
      <w:r w:rsidR="006A0140">
        <w:t xml:space="preserve">odpovědného zaměstnance provozovatele </w:t>
      </w:r>
      <w:r>
        <w:t>asistenci v potřebném rozsahu.</w:t>
      </w:r>
    </w:p>
    <w:p w14:paraId="41E52674" w14:textId="77777777" w:rsidR="00893124" w:rsidRDefault="00893124" w:rsidP="00893124">
      <w:pPr>
        <w:pStyle w:val="stylText"/>
      </w:pPr>
    </w:p>
    <w:p w14:paraId="233CE32D" w14:textId="220256CD" w:rsidR="004858B3" w:rsidRPr="00893124" w:rsidRDefault="004858B3" w:rsidP="00893124">
      <w:pPr>
        <w:pStyle w:val="stylTextkapitoly"/>
      </w:pPr>
      <w:r>
        <w:t xml:space="preserve">Vyjádření a stanoviska ve smyslu </w:t>
      </w:r>
      <w:r w:rsidR="00D5384E">
        <w:t xml:space="preserve">energetického </w:t>
      </w:r>
      <w:r>
        <w:t xml:space="preserve">zákona, k jednotlivým akcím cizích subjektů, které zasahují do ochranného resp. bezpečnostního </w:t>
      </w:r>
      <w:r w:rsidRPr="00893124">
        <w:t xml:space="preserve">pásma objektů a zařízení RWE GS a blízkosti vlastní telekomunikační sítě, zpracovává pověřená osoba </w:t>
      </w:r>
      <w:r w:rsidR="00CF2E2C">
        <w:t>RWE GS</w:t>
      </w:r>
      <w:r w:rsidRPr="00893124">
        <w:t xml:space="preserve"> (případně podle potřeby ve spolupráci s dalšími odbornými útvary RWE GS a </w:t>
      </w:r>
      <w:r w:rsidR="00D96F66">
        <w:t>příslušným</w:t>
      </w:r>
      <w:r w:rsidR="00D96F66" w:rsidRPr="00893124">
        <w:t xml:space="preserve"> </w:t>
      </w:r>
      <w:r w:rsidRPr="00893124">
        <w:t xml:space="preserve">PZP). Vlastní realizaci podmínek obsažených </w:t>
      </w:r>
      <w:r w:rsidR="0019378C">
        <w:t>ve </w:t>
      </w:r>
      <w:r w:rsidRPr="00893124">
        <w:t>vyjádření RWE</w:t>
      </w:r>
      <w:r w:rsidR="006A0140">
        <w:t> </w:t>
      </w:r>
      <w:r w:rsidRPr="00893124">
        <w:t>GS (vytýčení podzemního zařízení, odborný dozor apod.) zajišťuj</w:t>
      </w:r>
      <w:r w:rsidR="008E3AB5">
        <w:t>í pro </w:t>
      </w:r>
      <w:r w:rsidRPr="00893124">
        <w:t xml:space="preserve">žadatele jednotlivé PZP. Centrální evidenci všech vyjádření a stanovisek za RWE GS vede a zpracovává určený zaměstnanec RWE GS. V případě zjištění provádění prací cizích </w:t>
      </w:r>
      <w:r w:rsidR="0019378C">
        <w:t>subjektů v ochranném resp. </w:t>
      </w:r>
      <w:r w:rsidRPr="00893124">
        <w:t xml:space="preserve">bezpečnostním pásmu RWE GS bez písemného vyjádření RWE GS vystaví zodpovědný zaměstnanec příslušného provozu PZP „Zápis o porušení ochranného resp. bezpečnostního pásma RWE GS“, další práce zastaví a </w:t>
      </w:r>
      <w:r w:rsidR="00BB5198">
        <w:t xml:space="preserve">předá zápis k </w:t>
      </w:r>
      <w:r w:rsidRPr="00893124">
        <w:t xml:space="preserve">projednání </w:t>
      </w:r>
      <w:r w:rsidR="00BB5198">
        <w:t>ve vedení RWE GS</w:t>
      </w:r>
      <w:r w:rsidRPr="00893124">
        <w:t>.</w:t>
      </w:r>
    </w:p>
    <w:p w14:paraId="71E3FEA1" w14:textId="6C8FF4CE" w:rsidR="004858B3" w:rsidRPr="00893124" w:rsidRDefault="004858B3" w:rsidP="00893124">
      <w:pPr>
        <w:pStyle w:val="stylTextkapitoly"/>
      </w:pPr>
      <w:r w:rsidRPr="00893124">
        <w:lastRenderedPageBreak/>
        <w:t xml:space="preserve">Podklady pro vyjádření a stanoviska ve smyslu </w:t>
      </w:r>
      <w:r w:rsidR="00D5384E">
        <w:t xml:space="preserve">energetického </w:t>
      </w:r>
      <w:r w:rsidRPr="00893124">
        <w:t xml:space="preserve">zákona, k jednotlivým akcím, které jsou uvažovány na střediscích a v centrálních areálech PZP zpracovává za RWE GS </w:t>
      </w:r>
      <w:r w:rsidR="00194038">
        <w:t xml:space="preserve">odpovědná osoba </w:t>
      </w:r>
      <w:r w:rsidRPr="00893124">
        <w:t>příslušn</w:t>
      </w:r>
      <w:r w:rsidR="00194038">
        <w:t>ého</w:t>
      </w:r>
      <w:r w:rsidRPr="00893124">
        <w:t xml:space="preserve"> PZP, </w:t>
      </w:r>
      <w:r w:rsidR="00194038" w:rsidRPr="00893124">
        <w:t>kter</w:t>
      </w:r>
      <w:r w:rsidR="00194038">
        <w:t>á</w:t>
      </w:r>
      <w:r w:rsidR="00194038" w:rsidRPr="00893124">
        <w:t xml:space="preserve"> </w:t>
      </w:r>
      <w:r w:rsidRPr="00893124">
        <w:t xml:space="preserve">zároveň kontroluje dodržování podmínek vyjádření. </w:t>
      </w:r>
    </w:p>
    <w:p w14:paraId="52AC49B1" w14:textId="78842F71" w:rsidR="004858B3" w:rsidRDefault="004858B3" w:rsidP="00893124">
      <w:pPr>
        <w:pStyle w:val="stylTextkapitoly"/>
      </w:pPr>
      <w:r w:rsidRPr="00893124">
        <w:t>Vyjádření a stanoviska ve smyslu zákona o elektronických komunikacích,</w:t>
      </w:r>
      <w:r>
        <w:t xml:space="preserve"> k jednotlivým akcím cizích subjektů, které zasahují do ochranného pásma </w:t>
      </w:r>
      <w:r w:rsidR="006A0140">
        <w:t>m</w:t>
      </w:r>
      <w:r w:rsidR="006A0140" w:rsidRPr="00E91487">
        <w:t>etalick</w:t>
      </w:r>
      <w:r w:rsidR="006A0140">
        <w:t>ého</w:t>
      </w:r>
      <w:r w:rsidR="006A0140" w:rsidRPr="00E91487">
        <w:t xml:space="preserve"> dálkov</w:t>
      </w:r>
      <w:r w:rsidR="006A0140">
        <w:t>ého</w:t>
      </w:r>
      <w:r w:rsidR="006A0140" w:rsidRPr="00E91487">
        <w:t xml:space="preserve"> sdělovací</w:t>
      </w:r>
      <w:r w:rsidR="006A0140">
        <w:t>ho</w:t>
      </w:r>
      <w:r w:rsidR="006A0140" w:rsidRPr="00E91487">
        <w:t xml:space="preserve"> kabel</w:t>
      </w:r>
      <w:r w:rsidR="006A0140">
        <w:t>u</w:t>
      </w:r>
      <w:r w:rsidR="006A0140" w:rsidDel="006A0140">
        <w:t xml:space="preserve"> </w:t>
      </w:r>
      <w:r>
        <w:t xml:space="preserve">a </w:t>
      </w:r>
      <w:r w:rsidR="006A0140">
        <w:t>d</w:t>
      </w:r>
      <w:r w:rsidR="006A0140" w:rsidRPr="00E91487">
        <w:t>álkov</w:t>
      </w:r>
      <w:r w:rsidR="006A0140">
        <w:t xml:space="preserve">ého </w:t>
      </w:r>
      <w:r w:rsidR="006A0140" w:rsidRPr="00E91487">
        <w:t>optick</w:t>
      </w:r>
      <w:r w:rsidR="006A0140">
        <w:t>ého</w:t>
      </w:r>
      <w:r w:rsidR="006A0140" w:rsidRPr="00E91487">
        <w:t xml:space="preserve"> kabel</w:t>
      </w:r>
      <w:r w:rsidR="006A0140">
        <w:t>u</w:t>
      </w:r>
      <w:r w:rsidR="006A0140" w:rsidDel="006A0140">
        <w:t xml:space="preserve"> </w:t>
      </w:r>
      <w:r>
        <w:t>za RWE GS zpracovává určený zaměstnanec PZP. V případě, že žadatel žádá pouze o vydání podkladů pro zpracování další fáze projektové dokumentace, vyjádření a stanoviska ve smyslu zákona č</w:t>
      </w:r>
      <w:r w:rsidR="00BB5198">
        <w:t>i</w:t>
      </w:r>
      <w:r>
        <w:t xml:space="preserve"> elektronických komunikacích, k jednotlivým akcím cizích subjektů, které zasahují do ochranného pásma </w:t>
      </w:r>
      <w:r w:rsidR="006A0140">
        <w:t>m</w:t>
      </w:r>
      <w:r w:rsidR="006A0140" w:rsidRPr="00E91487">
        <w:t>etalick</w:t>
      </w:r>
      <w:r w:rsidR="006A0140">
        <w:t>ého</w:t>
      </w:r>
      <w:r w:rsidR="006A0140" w:rsidRPr="00E91487">
        <w:t xml:space="preserve"> dálkov</w:t>
      </w:r>
      <w:r w:rsidR="006A0140">
        <w:t>ého</w:t>
      </w:r>
      <w:r w:rsidR="006A0140" w:rsidRPr="00E91487">
        <w:t xml:space="preserve"> sdělovací</w:t>
      </w:r>
      <w:r w:rsidR="006A0140">
        <w:t>ho</w:t>
      </w:r>
      <w:r w:rsidR="006A0140" w:rsidRPr="00E91487">
        <w:t xml:space="preserve"> kabel</w:t>
      </w:r>
      <w:r w:rsidR="006A0140">
        <w:t>u</w:t>
      </w:r>
      <w:r w:rsidR="006A0140" w:rsidDel="006A0140">
        <w:t xml:space="preserve"> </w:t>
      </w:r>
      <w:r w:rsidR="006A0140">
        <w:t>a d</w:t>
      </w:r>
      <w:r w:rsidR="006A0140" w:rsidRPr="00E91487">
        <w:t>álkov</w:t>
      </w:r>
      <w:r w:rsidR="006A0140">
        <w:t xml:space="preserve">ého </w:t>
      </w:r>
      <w:r w:rsidR="006A0140" w:rsidRPr="00E91487">
        <w:t>optick</w:t>
      </w:r>
      <w:r w:rsidR="006A0140">
        <w:t>ého</w:t>
      </w:r>
      <w:r w:rsidR="006A0140" w:rsidRPr="00E91487">
        <w:t xml:space="preserve"> kabel</w:t>
      </w:r>
      <w:r w:rsidR="006A0140">
        <w:t>u</w:t>
      </w:r>
      <w:r w:rsidR="006A0140" w:rsidDel="006A0140">
        <w:t xml:space="preserve"> </w:t>
      </w:r>
      <w:r>
        <w:t>zpracovává pověřený zaměstnanec RWE GS.</w:t>
      </w:r>
    </w:p>
    <w:p w14:paraId="3693F806" w14:textId="1D6C91AB" w:rsidR="004858B3" w:rsidRPr="00893124" w:rsidRDefault="00893124" w:rsidP="00893124">
      <w:pPr>
        <w:pStyle w:val="stylNadpis2"/>
      </w:pPr>
      <w:bookmarkStart w:id="43" w:name="_Toc456685409"/>
      <w:r w:rsidRPr="00893124">
        <w:t>Technické podmínky pro práce a činnosti</w:t>
      </w:r>
      <w:bookmarkEnd w:id="43"/>
    </w:p>
    <w:p w14:paraId="659EC728" w14:textId="519AF3C4" w:rsidR="004858B3" w:rsidRDefault="00893124" w:rsidP="00893124">
      <w:pPr>
        <w:pStyle w:val="stylNadpis3"/>
      </w:pPr>
      <w:bookmarkStart w:id="44" w:name="_Toc456685410"/>
      <w:r>
        <w:t>Všeobecná ustanovení</w:t>
      </w:r>
      <w:bookmarkEnd w:id="44"/>
    </w:p>
    <w:p w14:paraId="174B4697" w14:textId="6C86992F" w:rsidR="004858B3" w:rsidRDefault="004858B3" w:rsidP="008E3AB5">
      <w:pPr>
        <w:pStyle w:val="stylTextkapitoly"/>
      </w:pPr>
      <w:r>
        <w:t xml:space="preserve">Zaměstnanci </w:t>
      </w:r>
      <w:r w:rsidR="000B36EF">
        <w:t>RWE či jiných organizací a fyzické osoby</w:t>
      </w:r>
      <w:r>
        <w:t xml:space="preserve"> provádějící práce v</w:t>
      </w:r>
      <w:r w:rsidR="00E74276">
        <w:t xml:space="preserve"> technologických, </w:t>
      </w:r>
      <w:r>
        <w:t>nebezpečných pr</w:t>
      </w:r>
      <w:r w:rsidR="008E3AB5">
        <w:t>ostorech, v objektech RWE GS, v </w:t>
      </w:r>
      <w:r>
        <w:t xml:space="preserve">ochranném a bezpečnostním pásmu nebo v blízkosti </w:t>
      </w:r>
      <w:r w:rsidR="006A0140" w:rsidRPr="00E91487">
        <w:t>telekomunikační sí</w:t>
      </w:r>
      <w:r w:rsidR="006A0140">
        <w:t>tě</w:t>
      </w:r>
      <w:r w:rsidR="006A0140" w:rsidDel="006A0140">
        <w:t xml:space="preserve"> </w:t>
      </w:r>
      <w:r>
        <w:t>musí dodržovat zejména příslušná ustanovení předpisů</w:t>
      </w:r>
      <w:r w:rsidR="004D276B">
        <w:t xml:space="preserve"> uvedených v kapitole </w:t>
      </w:r>
      <w:r w:rsidR="008E3AB5">
        <w:t>E.</w:t>
      </w:r>
    </w:p>
    <w:p w14:paraId="0FD40E17" w14:textId="06711B52" w:rsidR="004858B3" w:rsidRDefault="004858B3" w:rsidP="004858B3">
      <w:pPr>
        <w:pStyle w:val="stylTextkapitoly"/>
      </w:pPr>
      <w:r>
        <w:t>Zhotovitel (dodavatel) určí odpovědné</w:t>
      </w:r>
      <w:r w:rsidR="000B36EF">
        <w:t>ho</w:t>
      </w:r>
      <w:r>
        <w:t xml:space="preserve"> zaměstnance zhotovitele (dodavatele), </w:t>
      </w:r>
      <w:r w:rsidR="0042246A">
        <w:t>v případě fyzické osoby to bude ona sama,</w:t>
      </w:r>
      <w:r>
        <w:t xml:space="preserve"> kte</w:t>
      </w:r>
      <w:r w:rsidR="0042246A">
        <w:t>r</w:t>
      </w:r>
      <w:r w:rsidR="00344DB5">
        <w:t>ý</w:t>
      </w:r>
      <w:r>
        <w:t xml:space="preserve"> bud</w:t>
      </w:r>
      <w:r w:rsidR="000B36EF">
        <w:t>e</w:t>
      </w:r>
      <w:r>
        <w:t xml:space="preserve"> ve styku s </w:t>
      </w:r>
      <w:r w:rsidR="006A0140">
        <w:t>o</w:t>
      </w:r>
      <w:r w:rsidR="006A0140" w:rsidRPr="00E91487">
        <w:t>dpovědný</w:t>
      </w:r>
      <w:r w:rsidR="006A0140">
        <w:t>m</w:t>
      </w:r>
      <w:r w:rsidR="006A0140" w:rsidRPr="00E91487">
        <w:t xml:space="preserve"> zaměstnanc</w:t>
      </w:r>
      <w:r w:rsidR="006A0140">
        <w:t>em</w:t>
      </w:r>
      <w:r w:rsidR="006A0140" w:rsidRPr="00E91487">
        <w:t xml:space="preserve"> </w:t>
      </w:r>
      <w:r w:rsidR="00BB5198">
        <w:t>RWE GS</w:t>
      </w:r>
      <w:r w:rsidR="00D42768">
        <w:t xml:space="preserve"> </w:t>
      </w:r>
      <w:r w:rsidR="00BB5198">
        <w:t xml:space="preserve">- </w:t>
      </w:r>
      <w:r w:rsidR="006A0140" w:rsidRPr="00E91487">
        <w:t>objednatele</w:t>
      </w:r>
      <w:r w:rsidR="006A0140" w:rsidDel="006A0140">
        <w:t xml:space="preserve"> </w:t>
      </w:r>
      <w:r>
        <w:t xml:space="preserve">nebo </w:t>
      </w:r>
      <w:r w:rsidR="006A0140">
        <w:t>o</w:t>
      </w:r>
      <w:r w:rsidR="006A0140" w:rsidRPr="00E91487">
        <w:t>dpovědný</w:t>
      </w:r>
      <w:r w:rsidR="006A0140">
        <w:t>m</w:t>
      </w:r>
      <w:r w:rsidR="006A0140" w:rsidRPr="00E91487">
        <w:t xml:space="preserve"> zaměstnanc</w:t>
      </w:r>
      <w:r w:rsidR="006A0140">
        <w:t>em</w:t>
      </w:r>
      <w:r w:rsidR="006A0140" w:rsidRPr="00E91487">
        <w:t xml:space="preserve"> provozovatele</w:t>
      </w:r>
      <w:r w:rsidR="005A6A7F">
        <w:t xml:space="preserve"> za účelem </w:t>
      </w:r>
      <w:r>
        <w:t>opera</w:t>
      </w:r>
      <w:r w:rsidR="0019378C">
        <w:t>tivního řešení problematiky při </w:t>
      </w:r>
      <w:r>
        <w:t xml:space="preserve">provádění prací. </w:t>
      </w:r>
    </w:p>
    <w:p w14:paraId="552D3A08" w14:textId="0CC9BF16" w:rsidR="004858B3" w:rsidRDefault="004858B3" w:rsidP="004858B3">
      <w:pPr>
        <w:pStyle w:val="stylTextkapitoly"/>
      </w:pPr>
      <w:r>
        <w:t>Pro práce, které narušují nebo mohou ohrozit provoz plynárenské soustavy RWE GS musí být vypracována technickoorganizační dokumentace k zajištění akce nebo prováděcí projekt schválený závodním PZP.</w:t>
      </w:r>
    </w:p>
    <w:p w14:paraId="43182F28" w14:textId="1EE7E4C1" w:rsidR="004858B3" w:rsidRDefault="004858B3" w:rsidP="004858B3">
      <w:pPr>
        <w:pStyle w:val="stylTextkapitoly"/>
      </w:pPr>
      <w:r>
        <w:t xml:space="preserve">Stavebně-montážní práce v ochranných pásmech zařízení, v objektech RWE GS a v blízkosti </w:t>
      </w:r>
      <w:r w:rsidR="006A0140" w:rsidRPr="00E91487">
        <w:t>telekomunikační sí</w:t>
      </w:r>
      <w:r w:rsidR="006A0140">
        <w:t>tě</w:t>
      </w:r>
      <w:r w:rsidR="006A0140" w:rsidDel="006A0140">
        <w:t xml:space="preserve"> </w:t>
      </w:r>
      <w:r>
        <w:t xml:space="preserve">RWE GS je nutné v předstihu </w:t>
      </w:r>
      <w:r w:rsidR="004E1526">
        <w:t>p</w:t>
      </w:r>
      <w:r>
        <w:t>rojednat s provozovatelem PZP (objednatelem), který určí potřebné podmínky, vydá písemné povolení a zajistí dozor (pokud byl předepsán nebo jej bude situace vyžadovat).</w:t>
      </w:r>
    </w:p>
    <w:p w14:paraId="11D5DABD" w14:textId="038BDB5F" w:rsidR="004858B3" w:rsidRDefault="004858B3" w:rsidP="004858B3">
      <w:pPr>
        <w:pStyle w:val="stylTextkapitoly"/>
      </w:pPr>
      <w:r>
        <w:t xml:space="preserve">Pověření zaměstnanci </w:t>
      </w:r>
      <w:r w:rsidR="00AC47D3">
        <w:t>(odpovědný pracovník dodavatele či objednatele), předák, technický dozor, odborný dozor,</w:t>
      </w:r>
      <w:r w:rsidR="000F54DB">
        <w:t xml:space="preserve"> </w:t>
      </w:r>
      <w:r>
        <w:t>bezpečnostní technik</w:t>
      </w:r>
      <w:r w:rsidR="000F54DB">
        <w:t>,</w:t>
      </w:r>
      <w:r>
        <w:t xml:space="preserve"> jsou</w:t>
      </w:r>
      <w:r w:rsidR="00AC47D3">
        <w:t xml:space="preserve"> </w:t>
      </w:r>
      <w:r>
        <w:t>oprávněni zastavit okamžitě veškeré práce v případě zjištění, že nejsou dodrženy předpisy a podmínky stanovené pro tyto práce, nebo zjistí-li okolnosti ohrožující zdraví, život nebo bezpečnost zaměstnanců.</w:t>
      </w:r>
    </w:p>
    <w:p w14:paraId="543549E5" w14:textId="16DC781A" w:rsidR="004858B3" w:rsidRDefault="004858B3" w:rsidP="004858B3">
      <w:pPr>
        <w:pStyle w:val="stylTextkapitoly"/>
      </w:pPr>
      <w:r>
        <w:t xml:space="preserve">Stavebně montážní práce musí být ze strany provádějící organizace řízeny odpovědným </w:t>
      </w:r>
      <w:r w:rsidR="00AC47D3">
        <w:t xml:space="preserve">pracovníkem </w:t>
      </w:r>
      <w:r>
        <w:t>dodavatele</w:t>
      </w:r>
      <w:r w:rsidR="00AC47D3">
        <w:t xml:space="preserve"> (zaměstnanec,</w:t>
      </w:r>
      <w:r w:rsidR="004D276B">
        <w:t xml:space="preserve"> </w:t>
      </w:r>
      <w:r w:rsidR="00AC47D3">
        <w:t>majitel)</w:t>
      </w:r>
      <w:r>
        <w:t>.</w:t>
      </w:r>
    </w:p>
    <w:p w14:paraId="1B60A9BD" w14:textId="7E76C9AF" w:rsidR="004858B3" w:rsidRDefault="004858B3" w:rsidP="004858B3">
      <w:pPr>
        <w:pStyle w:val="stylTextkapitoly"/>
      </w:pPr>
      <w:r>
        <w:t>V objektech RWE GS je nutné respektovat místní výstražné značení</w:t>
      </w:r>
      <w:r w:rsidR="0074655A">
        <w:t>,</w:t>
      </w:r>
      <w:r>
        <w:t xml:space="preserve"> používat předepsané OOPP (přilby apod.) a </w:t>
      </w:r>
      <w:r w:rsidR="0074655A">
        <w:t xml:space="preserve">pohybovat se </w:t>
      </w:r>
      <w:r>
        <w:t>po vyhrazených cestách.</w:t>
      </w:r>
    </w:p>
    <w:p w14:paraId="665C7F70" w14:textId="432D512D" w:rsidR="004858B3" w:rsidRDefault="004858B3" w:rsidP="004858B3">
      <w:pPr>
        <w:pStyle w:val="stylTextkapitoly"/>
      </w:pPr>
      <w:r>
        <w:t>Od doby převzetí do doby předání pracoviště nesmějí být poškozeny zábrany vstupů</w:t>
      </w:r>
      <w:r w:rsidR="00132004">
        <w:t>,</w:t>
      </w:r>
      <w:r w:rsidR="00BB5198">
        <w:t xml:space="preserve"> </w:t>
      </w:r>
      <w:r w:rsidR="00132004">
        <w:t>značení a vyznačené prostory</w:t>
      </w:r>
      <w:r>
        <w:t xml:space="preserve"> a stávající oplocení. V případě nutnosti jejich přechodného odstranění je povinna organizace, která toto odstranění požaduje, zajistit na předem sjednanou přechodnou dobu ostrahu objektu a dojednat způsob odstranění a zabezpečení s </w:t>
      </w:r>
      <w:r w:rsidR="00F77C9A">
        <w:t>o</w:t>
      </w:r>
      <w:r w:rsidR="00F77C9A" w:rsidRPr="00E91487">
        <w:t>dpovědný</w:t>
      </w:r>
      <w:r w:rsidR="00F77C9A">
        <w:t>m</w:t>
      </w:r>
      <w:r w:rsidR="00F77C9A" w:rsidRPr="00E91487">
        <w:t xml:space="preserve"> zaměstnanc</w:t>
      </w:r>
      <w:r w:rsidR="00F77C9A">
        <w:t>em</w:t>
      </w:r>
      <w:r w:rsidR="00F77C9A" w:rsidRPr="00E91487">
        <w:t xml:space="preserve"> provozovatele</w:t>
      </w:r>
      <w:r>
        <w:t>.</w:t>
      </w:r>
    </w:p>
    <w:p w14:paraId="57575119" w14:textId="7526166D" w:rsidR="00C23942" w:rsidRDefault="004858B3" w:rsidP="004858B3">
      <w:pPr>
        <w:pStyle w:val="stylTextkapitoly"/>
      </w:pPr>
      <w:r>
        <w:t xml:space="preserve">V objektech RWE GS je používání otevřeného ohně bez zvláštních </w:t>
      </w:r>
      <w:r w:rsidRPr="007848AE">
        <w:t xml:space="preserve">povolení (viz kap. </w:t>
      </w:r>
      <w:r w:rsidR="007848AE" w:rsidRPr="007848AE">
        <w:t>D</w:t>
      </w:r>
      <w:r w:rsidRPr="007848AE">
        <w:t>.8) přísně</w:t>
      </w:r>
      <w:r>
        <w:t xml:space="preserve"> zakázáno</w:t>
      </w:r>
      <w:r w:rsidR="00021AB0">
        <w:t>.</w:t>
      </w:r>
    </w:p>
    <w:p w14:paraId="4A249AB9" w14:textId="5E64ECF0" w:rsidR="004858B3" w:rsidRDefault="004858B3" w:rsidP="004858B3">
      <w:pPr>
        <w:pStyle w:val="stylTextkapitoly"/>
      </w:pPr>
      <w:r>
        <w:lastRenderedPageBreak/>
        <w:t>Zaměstnancům dodavatelů (zhotovitelů) je zakázána jakákoliv manipulace na technologickém zařízení PZP, pokud se na tyto práce nevztahuje vydané povolení.</w:t>
      </w:r>
    </w:p>
    <w:p w14:paraId="7950923B" w14:textId="3E436EF3" w:rsidR="004858B3" w:rsidRDefault="004858B3" w:rsidP="004858B3">
      <w:pPr>
        <w:pStyle w:val="stylTextkapitoly"/>
      </w:pPr>
      <w:r>
        <w:t xml:space="preserve">Pohyb všech vozidel se </w:t>
      </w:r>
      <w:r w:rsidR="00132004">
        <w:t>řídí Dopravním řádem</w:t>
      </w:r>
      <w:r w:rsidR="00DA0B88">
        <w:t>. Pohyb vozidel a mechanizace mimo zpevněné vozovky</w:t>
      </w:r>
      <w:r w:rsidR="00132004">
        <w:t xml:space="preserve"> </w:t>
      </w:r>
      <w:r w:rsidR="006B1173">
        <w:t xml:space="preserve">se </w:t>
      </w:r>
      <w:r>
        <w:t xml:space="preserve">musí </w:t>
      </w:r>
      <w:r w:rsidR="00132004">
        <w:t xml:space="preserve">dít </w:t>
      </w:r>
      <w:r>
        <w:t xml:space="preserve">zásadně mimo osu plynovodu. V případě potřeby přejíždění provozovaného plynovodu, kabelů </w:t>
      </w:r>
      <w:r w:rsidR="00F77C9A" w:rsidRPr="00E91487">
        <w:t>telekomunikační sí</w:t>
      </w:r>
      <w:r w:rsidR="00F77C9A">
        <w:t>tě</w:t>
      </w:r>
      <w:r w:rsidR="00F77C9A" w:rsidDel="006A0140">
        <w:t xml:space="preserve"> </w:t>
      </w:r>
      <w:r>
        <w:t xml:space="preserve">a telekomunikačních vedení je bezpodmínečně nutné provést zpevnění např. silničními panely nebo jiným vhodným způsobem, odsouhlaseným provozovatelem. </w:t>
      </w:r>
    </w:p>
    <w:p w14:paraId="2306D846" w14:textId="06CBEEB6" w:rsidR="004858B3" w:rsidRDefault="004858B3" w:rsidP="004858B3">
      <w:pPr>
        <w:pStyle w:val="stylTextkapitoly"/>
      </w:pPr>
      <w:r>
        <w:t>P</w:t>
      </w:r>
      <w:r w:rsidR="006B1173">
        <w:t xml:space="preserve">o </w:t>
      </w:r>
      <w:r>
        <w:t>ukončení prací musí být celé pracoviště uvedeno do náležitého stavu (úklid apod.)</w:t>
      </w:r>
      <w:r w:rsidR="006B1173">
        <w:t>.</w:t>
      </w:r>
      <w:r w:rsidR="00D558E2">
        <w:t xml:space="preserve"> </w:t>
      </w:r>
    </w:p>
    <w:p w14:paraId="696DDB93" w14:textId="0BE2EF58" w:rsidR="00FB1D43" w:rsidRDefault="004858B3" w:rsidP="004858B3">
      <w:pPr>
        <w:pStyle w:val="stylTextkapitoly"/>
      </w:pPr>
      <w:r>
        <w:t>Každé poškození zařízení</w:t>
      </w:r>
      <w:r w:rsidR="00FB1D43">
        <w:t>, a to i v majetku jiného vlastníka než RWE GS,</w:t>
      </w:r>
      <w:r>
        <w:t xml:space="preserve"> musí být neprodleně ohlášeno </w:t>
      </w:r>
      <w:r w:rsidR="00FB1D43">
        <w:t>odpovědné osobě</w:t>
      </w:r>
      <w:r w:rsidR="00132004">
        <w:t xml:space="preserve"> </w:t>
      </w:r>
      <w:r>
        <w:t>provozovatel</w:t>
      </w:r>
      <w:r w:rsidR="006B1173">
        <w:t>e</w:t>
      </w:r>
      <w:r>
        <w:t xml:space="preserve"> </w:t>
      </w:r>
      <w:r w:rsidR="00FB1D43">
        <w:t>a inspekční službě</w:t>
      </w:r>
      <w:r>
        <w:t>. O poškození musí být sepsán a vydán protokol (zápis), kde bude uvedeno, jakým způsobem a kdo provede potřebné opatření a opravy. Protokol vystaví příslušný</w:t>
      </w:r>
      <w:r w:rsidR="00FF1654">
        <w:t xml:space="preserve"> odpovědný zaměstnanec </w:t>
      </w:r>
      <w:r w:rsidR="004B2B59">
        <w:t xml:space="preserve">provozovatele a odsouhlasí </w:t>
      </w:r>
      <w:r w:rsidR="00F175E5">
        <w:t>odpovědný zaměstnanec zhotovitele</w:t>
      </w:r>
      <w:r w:rsidR="00FB1D43">
        <w:t>.</w:t>
      </w:r>
    </w:p>
    <w:p w14:paraId="4339A638" w14:textId="76F23934" w:rsidR="004858B3" w:rsidRDefault="004858B3" w:rsidP="004858B3">
      <w:pPr>
        <w:pStyle w:val="stylTextkapitoly"/>
      </w:pPr>
      <w:r>
        <w:t>Do objektů a na pracoviště je zakázáno donášet a při práci a činnostech požívat alkoholické nápoje a/nebo jiné návykové látky.</w:t>
      </w:r>
    </w:p>
    <w:p w14:paraId="15AA910E" w14:textId="76DA321B" w:rsidR="004858B3" w:rsidRDefault="004858B3" w:rsidP="004858B3">
      <w:pPr>
        <w:pStyle w:val="stylTextkapitoly"/>
      </w:pPr>
      <w:r>
        <w:t>V objektech a na pracovištích je zakázáno kouřit mimo prostory určené provozovatelem objektu, a to i v případech, kdy je používání otevřeného ohně pro prováděn</w:t>
      </w:r>
      <w:r w:rsidR="008E3AB5">
        <w:t>é práce a činnosti přípustné na </w:t>
      </w:r>
      <w:r>
        <w:t>základě vydaného příkazu.</w:t>
      </w:r>
    </w:p>
    <w:p w14:paraId="3BAD7AED" w14:textId="513749E9" w:rsidR="007805B5" w:rsidRDefault="007805B5" w:rsidP="004858B3">
      <w:pPr>
        <w:pStyle w:val="stylTextkapitoly"/>
      </w:pPr>
      <w:r>
        <w:t>Systémové požadavky na používání OOPP v objektech RWE GS jsou uvedeny v příloze P.2</w:t>
      </w:r>
      <w:r w:rsidR="00021AB0">
        <w:t>.</w:t>
      </w:r>
    </w:p>
    <w:p w14:paraId="2D699467" w14:textId="7006E196" w:rsidR="007326E5" w:rsidRDefault="004858B3" w:rsidP="004858B3">
      <w:pPr>
        <w:pStyle w:val="stylTextkapitoly"/>
      </w:pPr>
      <w:r>
        <w:t>Používané OOPP musí být schváleného typu (prohlášení o shodě pro příslušný dodaný OOPP a riziko), s platnou lhůtou pro používání, potřebnými ochrannými vlastnostmi a v použitelném stavu</w:t>
      </w:r>
      <w:r w:rsidR="00F175E5">
        <w:t xml:space="preserve">. </w:t>
      </w:r>
    </w:p>
    <w:p w14:paraId="232E590E" w14:textId="4A015125" w:rsidR="004858B3" w:rsidRDefault="004858B3" w:rsidP="004858B3">
      <w:pPr>
        <w:pStyle w:val="stylTextkapitoly"/>
      </w:pPr>
      <w:r>
        <w:t>Při pracích v prostorech s nebezpečím výbuchu musí být používány pouze OOPP (zejména pracovní oděv a obuv) v takovém provedení, aby v důsledku jejich používání nemohlo dojít k iniciaci nebezpečné atmosféry (musí být doloženo prohlášení o shodě, OO</w:t>
      </w:r>
      <w:r w:rsidR="00893124">
        <w:t>PP jsou označené značkou CE).</w:t>
      </w:r>
    </w:p>
    <w:p w14:paraId="441B3D6F" w14:textId="5DFBEAF2" w:rsidR="004858B3" w:rsidRDefault="004858B3" w:rsidP="004858B3">
      <w:pPr>
        <w:pStyle w:val="stylTextkapitoly"/>
      </w:pPr>
      <w:r>
        <w:t xml:space="preserve">Při pracích v prostorech s nebezpečím výbuchu, pokud se zasahuje do integrity plynárenského zařízení, musí být </w:t>
      </w:r>
      <w:r w:rsidR="004E7A47">
        <w:t>všechny osoby, které se v místě prováděných prací nacházejí</w:t>
      </w:r>
      <w:r w:rsidR="003918D7">
        <w:t>,</w:t>
      </w:r>
      <w:r>
        <w:t xml:space="preserve"> vybaven</w:t>
      </w:r>
      <w:r w:rsidR="004E7A47">
        <w:t>y</w:t>
      </w:r>
      <w:r>
        <w:t xml:space="preserve"> minimálně antistatickým pracovním oděvem se sníženou hořlavostí a antistatickou pracovní obuví.</w:t>
      </w:r>
    </w:p>
    <w:p w14:paraId="6410B2E0" w14:textId="54D7955B" w:rsidR="004858B3" w:rsidRDefault="004858B3" w:rsidP="004858B3">
      <w:pPr>
        <w:pStyle w:val="stylTextkapitoly"/>
      </w:pPr>
      <w:r>
        <w:t xml:space="preserve">Další OOPP vyplývají z analýzy rizik vykonávaných prací. </w:t>
      </w:r>
    </w:p>
    <w:p w14:paraId="6FAB1643" w14:textId="629508A6" w:rsidR="004858B3" w:rsidRDefault="004858B3" w:rsidP="004858B3">
      <w:pPr>
        <w:pStyle w:val="stylTextkapitoly"/>
      </w:pPr>
      <w:r>
        <w:t>Vybavení podřízených zaměstnanců vhodnými OOPP stanovují a kontrolují příslušní vedoucí zaměstnanci v rozsahu svých pravomocí.</w:t>
      </w:r>
    </w:p>
    <w:p w14:paraId="1181EED8" w14:textId="2A24B56E" w:rsidR="004858B3" w:rsidRPr="00893124" w:rsidRDefault="00893124" w:rsidP="00893124">
      <w:pPr>
        <w:pStyle w:val="stylNadpis3"/>
      </w:pPr>
      <w:bookmarkStart w:id="45" w:name="_Toc456685411"/>
      <w:r w:rsidRPr="00893124">
        <w:t>Zvláštní ustanovení</w:t>
      </w:r>
      <w:bookmarkEnd w:id="45"/>
    </w:p>
    <w:p w14:paraId="40B49A87" w14:textId="666F310C" w:rsidR="004858B3" w:rsidRDefault="004858B3" w:rsidP="004858B3">
      <w:pPr>
        <w:pStyle w:val="stylTextkapitoly"/>
      </w:pPr>
      <w:r>
        <w:t xml:space="preserve">Z ostatních vnitropodnikových předpisů a nařízení zpracovaných ve vazbě na státní či odvětvové předpisy je nutno </w:t>
      </w:r>
      <w:r w:rsidR="007B2710">
        <w:t xml:space="preserve">při </w:t>
      </w:r>
      <w:r>
        <w:t>dodavatelsky prováděných prací</w:t>
      </w:r>
      <w:r w:rsidR="007B2710">
        <w:t>ch</w:t>
      </w:r>
      <w:r>
        <w:t xml:space="preserve"> dodržovat </w:t>
      </w:r>
      <w:r w:rsidR="003918D7">
        <w:t xml:space="preserve">mimo jiné </w:t>
      </w:r>
      <w:r>
        <w:t>následující ustanovení:</w:t>
      </w:r>
    </w:p>
    <w:p w14:paraId="6B990083" w14:textId="36002E5B" w:rsidR="004858B3" w:rsidRDefault="004858B3" w:rsidP="004858B3">
      <w:pPr>
        <w:pStyle w:val="stylTextkapitoly"/>
      </w:pPr>
      <w:r>
        <w:t>Vš</w:t>
      </w:r>
      <w:r w:rsidR="008E5FE9">
        <w:t>echny</w:t>
      </w:r>
      <w:r>
        <w:t xml:space="preserve"> </w:t>
      </w:r>
      <w:r w:rsidR="008E5FE9">
        <w:t xml:space="preserve">osoby nacházející se </w:t>
      </w:r>
      <w:r>
        <w:t>v objektech RWE GS, musí být evidován</w:t>
      </w:r>
      <w:r w:rsidR="008E5FE9">
        <w:t>y</w:t>
      </w:r>
      <w:r>
        <w:t xml:space="preserve"> a jejich seznam musí být uložen na vrátnici objektu. Při práci a činnostech v objektech RWE GS musí být všichni zaměstnanci</w:t>
      </w:r>
      <w:r w:rsidR="0074655A">
        <w:t xml:space="preserve"> dodavatele</w:t>
      </w:r>
      <w:r w:rsidR="007B2710">
        <w:t xml:space="preserve"> </w:t>
      </w:r>
      <w:r>
        <w:t>zřetelně označení</w:t>
      </w:r>
      <w:r w:rsidR="0074655A">
        <w:t xml:space="preserve">. </w:t>
      </w:r>
    </w:p>
    <w:p w14:paraId="67B588C4" w14:textId="3D2CF1D7" w:rsidR="004858B3" w:rsidRDefault="004858B3" w:rsidP="00893124">
      <w:pPr>
        <w:pStyle w:val="StylNadodrky"/>
      </w:pPr>
      <w:r>
        <w:t>Před zahájením prací musí být dodavatelé v od</w:t>
      </w:r>
      <w:r w:rsidR="00893124">
        <w:t>povídajícím rozsahu seznámeni s:</w:t>
      </w:r>
    </w:p>
    <w:p w14:paraId="3A4CA5B0" w14:textId="2D1F0030" w:rsidR="004858B3" w:rsidRDefault="004858B3" w:rsidP="00893124">
      <w:pPr>
        <w:pStyle w:val="Stylseznamsymbol"/>
      </w:pPr>
      <w:r>
        <w:t>vymezením přístupových cest a</w:t>
      </w:r>
      <w:r w:rsidR="00893124">
        <w:t xml:space="preserve"> prostor pro činnost dodavatele,</w:t>
      </w:r>
    </w:p>
    <w:p w14:paraId="297D2CA7" w14:textId="1956F3D4" w:rsidR="004858B3" w:rsidRDefault="004858B3" w:rsidP="00893124">
      <w:pPr>
        <w:pStyle w:val="Stylseznamsymbol"/>
      </w:pPr>
      <w:r>
        <w:t>zakázanými činnostmi</w:t>
      </w:r>
      <w:r w:rsidR="00893124">
        <w:t>,</w:t>
      </w:r>
    </w:p>
    <w:p w14:paraId="4226C2BB" w14:textId="37D4CB55" w:rsidR="004858B3" w:rsidRDefault="004858B3" w:rsidP="00893124">
      <w:pPr>
        <w:pStyle w:val="Stylseznamsymbol"/>
      </w:pPr>
      <w:r>
        <w:t>požadavky na vybavení a používání OOPP</w:t>
      </w:r>
      <w:r w:rsidR="00893124">
        <w:t>,</w:t>
      </w:r>
    </w:p>
    <w:p w14:paraId="64096562" w14:textId="79894202" w:rsidR="004858B3" w:rsidRDefault="004858B3" w:rsidP="00893124">
      <w:pPr>
        <w:pStyle w:val="Stylseznamsymbol"/>
      </w:pPr>
      <w:r>
        <w:t>činností při pracovním úrazu, prostředky, organizací a zajištěním 1. pomoci</w:t>
      </w:r>
      <w:r w:rsidR="00893124">
        <w:t>,</w:t>
      </w:r>
    </w:p>
    <w:p w14:paraId="57835E8E" w14:textId="21B64788" w:rsidR="004858B3" w:rsidRDefault="004858B3" w:rsidP="00893124">
      <w:pPr>
        <w:pStyle w:val="Stylseznamsymbol"/>
      </w:pPr>
      <w:r>
        <w:t>činností v případě vzniku mimořádné situace - havárie (Havarijní plán), pokyny ke zdolávání požárů a evakuaci osob</w:t>
      </w:r>
      <w:r w:rsidR="00893124">
        <w:t>,</w:t>
      </w:r>
    </w:p>
    <w:p w14:paraId="65CF5463" w14:textId="68E2E92C" w:rsidR="004858B3" w:rsidRDefault="004858B3" w:rsidP="00893124">
      <w:pPr>
        <w:pStyle w:val="Stylseznamsymbol"/>
      </w:pPr>
      <w:r>
        <w:t>významem používaných signálů</w:t>
      </w:r>
      <w:r w:rsidR="00893124">
        <w:t>,</w:t>
      </w:r>
    </w:p>
    <w:p w14:paraId="5DE53BE5" w14:textId="641822BC" w:rsidR="004858B3" w:rsidRDefault="004858B3" w:rsidP="00893124">
      <w:pPr>
        <w:pStyle w:val="Stylseznamsymbol"/>
      </w:pPr>
      <w:r>
        <w:lastRenderedPageBreak/>
        <w:t>podmínkami pro práce a činnosti na pracovištích v působnosti RWE GS s ohledem na činnost dodavatele</w:t>
      </w:r>
      <w:r w:rsidR="00893124">
        <w:t>,</w:t>
      </w:r>
    </w:p>
    <w:p w14:paraId="3E37A98B" w14:textId="0CF979C4" w:rsidR="004858B3" w:rsidRDefault="004858B3" w:rsidP="00893124">
      <w:pPr>
        <w:pStyle w:val="Stylseznamsymbol"/>
      </w:pPr>
      <w:r>
        <w:t>dalšími předem nespecifikovanými informacemi potřebnými k činnosti dodavatele</w:t>
      </w:r>
      <w:r w:rsidR="00893124">
        <w:t>,</w:t>
      </w:r>
    </w:p>
    <w:p w14:paraId="59C10428" w14:textId="1DCAF823" w:rsidR="00893124" w:rsidRDefault="004858B3" w:rsidP="007B7AE6">
      <w:pPr>
        <w:pStyle w:val="Stylseznamsymbol"/>
      </w:pPr>
      <w:r>
        <w:t>riziky na pracovištích RWE GS</w:t>
      </w:r>
      <w:r w:rsidR="00021AB0">
        <w:t>.</w:t>
      </w:r>
      <w:r w:rsidR="00CD589E">
        <w:t xml:space="preserve"> </w:t>
      </w:r>
    </w:p>
    <w:p w14:paraId="17EAD0F7" w14:textId="77777777" w:rsidR="001D546D" w:rsidRDefault="001D546D" w:rsidP="004D276B">
      <w:pPr>
        <w:pStyle w:val="stylText"/>
      </w:pPr>
    </w:p>
    <w:p w14:paraId="7B1C0485" w14:textId="47FD2EB8" w:rsidR="004858B3" w:rsidRDefault="004858B3" w:rsidP="00893124">
      <w:pPr>
        <w:pStyle w:val="StylNadodrky"/>
      </w:pPr>
      <w:r>
        <w:t xml:space="preserve">Povinnosti </w:t>
      </w:r>
      <w:r w:rsidR="008E5FE9">
        <w:t>dodavatelů</w:t>
      </w:r>
      <w:r w:rsidR="00671685">
        <w:t>:</w:t>
      </w:r>
    </w:p>
    <w:p w14:paraId="7CE657BA" w14:textId="4839D81D" w:rsidR="004858B3" w:rsidRDefault="004858B3" w:rsidP="00893124">
      <w:pPr>
        <w:pStyle w:val="Stylseznamsymbol"/>
      </w:pPr>
      <w:r>
        <w:t>při vstupu do centrálního areálu prokázat totožnost a ohlásit příchod (příjezd) odpovědnému zaměstnanci RWE GS a inspekční službě</w:t>
      </w:r>
      <w:r w:rsidR="008E5FE9">
        <w:t xml:space="preserve"> na velínu PZP</w:t>
      </w:r>
      <w:r>
        <w:t>, totéž nahlásit po ukončení prací při</w:t>
      </w:r>
      <w:r w:rsidR="008E3AB5">
        <w:t xml:space="preserve"> odchodu z </w:t>
      </w:r>
      <w:r w:rsidR="00893124">
        <w:t>pracoviště z důvodu,</w:t>
      </w:r>
    </w:p>
    <w:p w14:paraId="2BC06CB0" w14:textId="70828045" w:rsidR="004858B3" w:rsidRDefault="004858B3" w:rsidP="00893124">
      <w:pPr>
        <w:pStyle w:val="Stylseznamsymbol"/>
      </w:pPr>
      <w:r>
        <w:t>evidence osob nacházejících se na pracovištích společnosti</w:t>
      </w:r>
      <w:r w:rsidR="00893124">
        <w:t>,</w:t>
      </w:r>
    </w:p>
    <w:p w14:paraId="101667FE" w14:textId="17E56A3A" w:rsidR="004858B3" w:rsidRDefault="004858B3" w:rsidP="00893124">
      <w:pPr>
        <w:pStyle w:val="Stylseznamsymbol"/>
      </w:pPr>
      <w:r>
        <w:t>zamezení vstupu nepovolaných o</w:t>
      </w:r>
      <w:r w:rsidR="00893124">
        <w:t>sob na pracoviště společnosti,</w:t>
      </w:r>
    </w:p>
    <w:p w14:paraId="46A03CC3" w14:textId="4A7BB87C" w:rsidR="004858B3" w:rsidRDefault="004858B3" w:rsidP="00893124">
      <w:pPr>
        <w:pStyle w:val="Stylseznamsymbol"/>
      </w:pPr>
      <w:r>
        <w:t>nezahájit práce bez schváleného příslušného příkazu k práci a/nebo předání pracoviště (např. objekty bez přítomnosti obsluhy)</w:t>
      </w:r>
      <w:r w:rsidR="00893124">
        <w:t>,</w:t>
      </w:r>
    </w:p>
    <w:p w14:paraId="0C47D53E" w14:textId="2261CC35" w:rsidR="004858B3" w:rsidRDefault="004858B3" w:rsidP="00893124">
      <w:pPr>
        <w:pStyle w:val="Stylseznamsymbol"/>
      </w:pPr>
      <w:r>
        <w:t>při vstupu na bezobslužná pracoviště podat informaci inspekční službě na velín, totéž nahlásit po ukončení prací při odchodu z</w:t>
      </w:r>
      <w:r w:rsidR="00893124">
        <w:t> </w:t>
      </w:r>
      <w:r>
        <w:t>pracoviště</w:t>
      </w:r>
      <w:r w:rsidR="00893124">
        <w:t>,</w:t>
      </w:r>
    </w:p>
    <w:p w14:paraId="3ACC5B2E" w14:textId="6C848824" w:rsidR="004858B3" w:rsidRDefault="004858B3" w:rsidP="00893124">
      <w:pPr>
        <w:pStyle w:val="Stylseznamsymbol"/>
      </w:pPr>
      <w:r>
        <w:t>respektovat bezpečnostní zna</w:t>
      </w:r>
      <w:r w:rsidR="00893124">
        <w:t>čení a signály,</w:t>
      </w:r>
    </w:p>
    <w:p w14:paraId="4CD2BB44" w14:textId="3367BC93" w:rsidR="004858B3" w:rsidRDefault="004858B3" w:rsidP="00893124">
      <w:pPr>
        <w:pStyle w:val="Stylseznamsymbol"/>
      </w:pPr>
      <w:r>
        <w:t>na stanovených místech a pracovištích používat ochrannou přílbu a OOPP k ochraně sluchu</w:t>
      </w:r>
      <w:r w:rsidR="00893124">
        <w:t>,</w:t>
      </w:r>
    </w:p>
    <w:p w14:paraId="4B670B73" w14:textId="2DBA11AB" w:rsidR="004858B3" w:rsidRDefault="004858B3" w:rsidP="00893124">
      <w:pPr>
        <w:pStyle w:val="Stylseznamsymbol"/>
      </w:pPr>
      <w:r>
        <w:t>v případě vzniku havárie nebo jiné mimořádné události a při vyhlášení evakuace je povinen postupovat dle pokynů vedoucího likvidace havárie (velitele zásahu), na vyžádání poskytnout osobní a věcnou pomoc</w:t>
      </w:r>
      <w:r w:rsidR="00893124">
        <w:t>,</w:t>
      </w:r>
    </w:p>
    <w:p w14:paraId="4B2F1C42" w14:textId="5644A4C9" w:rsidR="004858B3" w:rsidRDefault="004858B3" w:rsidP="00893124">
      <w:pPr>
        <w:pStyle w:val="Stylseznamsymbol"/>
      </w:pPr>
      <w:r>
        <w:t xml:space="preserve">zjištěné závady a nedostatky hlásit příslušnému </w:t>
      </w:r>
      <w:r w:rsidR="007326E5">
        <w:t>z</w:t>
      </w:r>
      <w:r>
        <w:t>odpovědnému zaměstnanci RWE GS</w:t>
      </w:r>
      <w:r w:rsidR="00893124">
        <w:t>,</w:t>
      </w:r>
    </w:p>
    <w:p w14:paraId="695BF5E0" w14:textId="66BA83AF" w:rsidR="004858B3" w:rsidRDefault="008A1DA9" w:rsidP="00893124">
      <w:pPr>
        <w:pStyle w:val="Stylseznamsymbol"/>
      </w:pPr>
      <w:r>
        <w:t xml:space="preserve">bez zbytečného odkladu </w:t>
      </w:r>
      <w:r w:rsidR="004858B3">
        <w:t>hlásit pracovní úraz, který se mu přihodil, nebo jehož byl svědkem, inspekční službě PZP a spolupracovat při zjišťov</w:t>
      </w:r>
      <w:r w:rsidR="00893124">
        <w:t>ání jeho příčin a okolností,</w:t>
      </w:r>
    </w:p>
    <w:p w14:paraId="07F493C8" w14:textId="65095B72" w:rsidR="004858B3" w:rsidRDefault="004858B3" w:rsidP="00893124">
      <w:pPr>
        <w:pStyle w:val="Stylseznamsymbol"/>
      </w:pPr>
      <w:r>
        <w:t>respektovat pokyny a příkazy zaměstnance, který koordinuje opatření k zajištění bezpečnosti a ochraně zdraví při práci</w:t>
      </w:r>
      <w:r w:rsidR="00893124">
        <w:t>,</w:t>
      </w:r>
    </w:p>
    <w:p w14:paraId="4CD6075E" w14:textId="56F6174B" w:rsidR="004858B3" w:rsidRDefault="004858B3" w:rsidP="00893124">
      <w:pPr>
        <w:pStyle w:val="Stylseznamsymbol"/>
      </w:pPr>
      <w:r>
        <w:t xml:space="preserve">zdržovat se pouze na pracovištích, která jsou místem výkonu jejich </w:t>
      </w:r>
      <w:r w:rsidR="00893124">
        <w:t xml:space="preserve">činnosti a </w:t>
      </w:r>
      <w:r w:rsidR="00671685">
        <w:t xml:space="preserve">na </w:t>
      </w:r>
      <w:r w:rsidR="00893124">
        <w:t>přístupových cestách</w:t>
      </w:r>
      <w:r w:rsidR="00946B2D">
        <w:t xml:space="preserve"> k nim</w:t>
      </w:r>
      <w:r w:rsidR="00893124">
        <w:t>,</w:t>
      </w:r>
    </w:p>
    <w:p w14:paraId="49E58554" w14:textId="34A93188" w:rsidR="004858B3" w:rsidRDefault="004858B3" w:rsidP="00893124">
      <w:pPr>
        <w:pStyle w:val="Stylseznamsymbol"/>
      </w:pPr>
      <w:r>
        <w:t>během prací udržovat pořádek na pracovišti a po ukončení prací uvést pracoviště do náležitého stavu</w:t>
      </w:r>
      <w:r w:rsidR="00893124">
        <w:t>,</w:t>
      </w:r>
    </w:p>
    <w:p w14:paraId="0538BBBD" w14:textId="35AFED68" w:rsidR="004858B3" w:rsidRDefault="004858B3" w:rsidP="00893124">
      <w:pPr>
        <w:pStyle w:val="Stylseznamsymbol"/>
      </w:pPr>
      <w:r>
        <w:t>dodržovat zákaz donášení a konzumace alkoholických nápojů a zneužívání jiných návykových látek na p</w:t>
      </w:r>
      <w:r w:rsidR="00893124">
        <w:t>racovištích v působnosti RWE GS,</w:t>
      </w:r>
    </w:p>
    <w:p w14:paraId="6C86FB6D" w14:textId="0552B860" w:rsidR="004858B3" w:rsidRDefault="004858B3" w:rsidP="00893124">
      <w:pPr>
        <w:pStyle w:val="Stylseznamsymbol"/>
      </w:pPr>
      <w:r>
        <w:t>dodržovat zákaz kouření a používání otevřen</w:t>
      </w:r>
      <w:r w:rsidR="00893124">
        <w:t>ého ohně bez zvláštního příkazu,</w:t>
      </w:r>
    </w:p>
    <w:p w14:paraId="11688687" w14:textId="5177E103" w:rsidR="004858B3" w:rsidRDefault="004858B3" w:rsidP="00893124">
      <w:pPr>
        <w:pStyle w:val="Stylseznamsymbol"/>
      </w:pPr>
      <w:r>
        <w:t>dodržovat zákaz manipulace s technologickým zařízením (pokud se na ně nevztahuje předmět jejich činnosti)</w:t>
      </w:r>
      <w:r w:rsidR="00893124">
        <w:t>,</w:t>
      </w:r>
    </w:p>
    <w:p w14:paraId="71FD9B51" w14:textId="42278300" w:rsidR="004858B3" w:rsidRDefault="004858B3" w:rsidP="00893124">
      <w:pPr>
        <w:pStyle w:val="Stylseznamsymbol"/>
      </w:pPr>
      <w:r>
        <w:t>dodržovat zákaz fotografování a filmování bez vydání zvláštního písemného povolení</w:t>
      </w:r>
      <w:r w:rsidR="00893124">
        <w:t>.</w:t>
      </w:r>
    </w:p>
    <w:p w14:paraId="7F001B62" w14:textId="77777777" w:rsidR="00893124" w:rsidRDefault="00893124" w:rsidP="00893124">
      <w:pPr>
        <w:pStyle w:val="stylText"/>
      </w:pPr>
    </w:p>
    <w:p w14:paraId="293C6E0F" w14:textId="4EC59ADF" w:rsidR="004858B3" w:rsidRDefault="004858B3" w:rsidP="004858B3">
      <w:pPr>
        <w:pStyle w:val="stylTextkapitoly"/>
      </w:pPr>
      <w:r>
        <w:t xml:space="preserve">Zjištěné porušení předpisů BOZP, PO těchto TP a nedodržení stanovených podmínek ze strany dodavatelů může být důvodem k přerušení či zastavení práce nebo i k ukončení smluvní dodavatelské činnosti. </w:t>
      </w:r>
    </w:p>
    <w:p w14:paraId="0E570434" w14:textId="0C9DDFBF" w:rsidR="004858B3" w:rsidRDefault="004858B3" w:rsidP="004858B3">
      <w:pPr>
        <w:pStyle w:val="stylTextkapitoly"/>
      </w:pPr>
      <w:r>
        <w:t>Pro všechny sjednané práce (okruh pracovní činnosti) dodavatelů musí být písemně stanoveny smlouvou, stavebním deníkem, provozní dokumentací, pracovním nebo technologickým postupem nebo příkazem k</w:t>
      </w:r>
      <w:r w:rsidR="00CD589E">
        <w:t> </w:t>
      </w:r>
      <w:r>
        <w:t>práci</w:t>
      </w:r>
      <w:r w:rsidR="00CD589E">
        <w:t xml:space="preserve">, </w:t>
      </w:r>
      <w:r>
        <w:t>konkrétní limitující podmínky a opat</w:t>
      </w:r>
      <w:r w:rsidR="008E3AB5">
        <w:t>ření pro bezpečný výkon prací.</w:t>
      </w:r>
    </w:p>
    <w:p w14:paraId="3B48EEB2" w14:textId="6C8C06D2" w:rsidR="004858B3" w:rsidRDefault="004858B3" w:rsidP="004858B3">
      <w:pPr>
        <w:pStyle w:val="stylTextkapitoly"/>
      </w:pPr>
      <w:r>
        <w:t>Budou-li na staveništi působit současně zaměstnanci více než jednoho zhotovitele stavby, je zadavatel stavby povinen</w:t>
      </w:r>
      <w:r w:rsidR="001D546D">
        <w:t xml:space="preserve"> </w:t>
      </w:r>
      <w:r>
        <w:t>určit potřebný počet koordinátorů bezpečnost</w:t>
      </w:r>
      <w:r w:rsidR="0019378C">
        <w:t>i a ochrany zdraví při práci na </w:t>
      </w:r>
      <w:r>
        <w:t>staveništi. V případě, že povinnost koordinátora není stanovena zák</w:t>
      </w:r>
      <w:r w:rsidR="008A1DA9">
        <w:t>onem č.</w:t>
      </w:r>
      <w:r>
        <w:t xml:space="preserve"> 309/2006 Sb.</w:t>
      </w:r>
      <w:r w:rsidR="008A1DA9">
        <w:t xml:space="preserve">, o zajištění dalších podmínek bezpečnosti a ochrany zdraví </w:t>
      </w:r>
      <w:r w:rsidR="00671685">
        <w:t>p</w:t>
      </w:r>
      <w:r w:rsidR="008A1DA9">
        <w:t>ři práci, ve znění pozdějších předpisů,</w:t>
      </w:r>
      <w:r>
        <w:t xml:space="preserve"> podle</w:t>
      </w:r>
      <w:r w:rsidR="0019378C">
        <w:t> </w:t>
      </w:r>
      <w:r>
        <w:t>§</w:t>
      </w:r>
      <w:r w:rsidR="0019378C">
        <w:t> </w:t>
      </w:r>
      <w:r>
        <w:t>14 je povinnost koordinování BOZP dána pouze ve znění zákoníku práce. Opatření k ochraně bezpečnosti práce a zdraví zaměstnanců a postupy k jejich zajištění podle § 101 odst. 3 zákoníku práce koordinují zaměstnanci RWE GS.</w:t>
      </w:r>
    </w:p>
    <w:p w14:paraId="05D20D81" w14:textId="431F7E68" w:rsidR="004858B3" w:rsidRDefault="004858B3" w:rsidP="004858B3">
      <w:pPr>
        <w:pStyle w:val="stylTextkapitoly"/>
      </w:pPr>
      <w:r>
        <w:lastRenderedPageBreak/>
        <w:t xml:space="preserve">Při práci s chemickými látkami a hořlavinami </w:t>
      </w:r>
      <w:r w:rsidR="00F77C9A">
        <w:t>o</w:t>
      </w:r>
      <w:r w:rsidR="00F77C9A" w:rsidRPr="00E91487">
        <w:t>dpovědný zaměstnanec zhotovitele</w:t>
      </w:r>
      <w:r w:rsidR="00F77C9A" w:rsidDel="00F77C9A">
        <w:t xml:space="preserve"> </w:t>
      </w:r>
      <w:r>
        <w:t xml:space="preserve">odpovídá za dodržování příslušných bezpečnostních předpisů i nařízení vyplývajících z platné legislativy. Po ukončení prací s těmito látkami </w:t>
      </w:r>
      <w:r w:rsidR="00F77C9A">
        <w:t>o</w:t>
      </w:r>
      <w:r w:rsidR="00F77C9A" w:rsidRPr="00E91487">
        <w:t>dpovědný zaměstnanec zhotovitele</w:t>
      </w:r>
      <w:r w:rsidR="00F77C9A" w:rsidDel="00F77C9A">
        <w:t xml:space="preserve"> </w:t>
      </w:r>
      <w:r>
        <w:t>odpovídá i za uložení a likvidaci těchto látek v souladu s platnými předpisy.</w:t>
      </w:r>
      <w:r w:rsidR="00893124">
        <w:t xml:space="preserve"> </w:t>
      </w:r>
      <w:r>
        <w:t>Na pracovišti zhotovitele musí být k dispozici bezpečnostní listy těchto používaných látek.</w:t>
      </w:r>
    </w:p>
    <w:p w14:paraId="665CC65B" w14:textId="3D64C58D" w:rsidR="004858B3" w:rsidRDefault="004858B3" w:rsidP="004858B3">
      <w:pPr>
        <w:pStyle w:val="stylTextkapitoly"/>
      </w:pPr>
      <w:r>
        <w:t>Zhotovitel díla, při jehož činnosti vznikne odpad, je zodpovědný za ekologickou likvidaci tohoto odpadu.</w:t>
      </w:r>
    </w:p>
    <w:p w14:paraId="10328F9E" w14:textId="7D644876" w:rsidR="004858B3" w:rsidRDefault="004858B3" w:rsidP="004858B3">
      <w:pPr>
        <w:pStyle w:val="stylTextkapitoly"/>
      </w:pPr>
      <w:r>
        <w:t>Vjezd vozidel do provozních objektů RWE GS řeší vedoucí provozu PZP. Vozidla se mohou pohybovat pouze po vymezených trasách a povolenou rychlostí. Je nutno respektovat průjezdnost vozovek pro případný požární zásah těžkou požární technikou.</w:t>
      </w:r>
    </w:p>
    <w:p w14:paraId="7EBC4BDA" w14:textId="1B27B841" w:rsidR="004858B3" w:rsidRDefault="004858B3" w:rsidP="004858B3">
      <w:pPr>
        <w:pStyle w:val="stylTextkapitoly"/>
      </w:pPr>
      <w:r>
        <w:t xml:space="preserve">Pracoviště zhotovitele (dodavatele), která dosud nejsou předána provozovateli, musí mít uzamykatelné vchody nebo vjezdy, které však umožní v případě nutnosti realizovat požární zásah prostřednictvím těžké požární techniky. </w:t>
      </w:r>
    </w:p>
    <w:p w14:paraId="18B6F7E3" w14:textId="685D2659" w:rsidR="004858B3" w:rsidRDefault="004858B3" w:rsidP="004858B3">
      <w:pPr>
        <w:pStyle w:val="stylTextkapitoly"/>
      </w:pPr>
      <w:r>
        <w:t>Všechna provozovaná zařízení musí být opatřena výstražnými tabu</w:t>
      </w:r>
      <w:r w:rsidR="008E3AB5">
        <w:t>lkami a v případě manipulace na </w:t>
      </w:r>
      <w:r>
        <w:t>těchto zařízeních i tabulkami, udávajícími skutečný okamžitý stav.</w:t>
      </w:r>
    </w:p>
    <w:p w14:paraId="3E508586" w14:textId="0E9E15BC" w:rsidR="004858B3" w:rsidRDefault="00FF1654" w:rsidP="003445AF">
      <w:pPr>
        <w:pStyle w:val="stylNadpis2"/>
      </w:pPr>
      <w:bookmarkStart w:id="46" w:name="_Toc456685412"/>
      <w:r>
        <w:t>P</w:t>
      </w:r>
      <w:r w:rsidR="00056F6F">
        <w:t>rovádění zemních prací</w:t>
      </w:r>
      <w:bookmarkEnd w:id="46"/>
    </w:p>
    <w:p w14:paraId="683632C7" w14:textId="30CF5F40" w:rsidR="009A1E20" w:rsidRDefault="009A1E20" w:rsidP="009A1E20">
      <w:pPr>
        <w:pStyle w:val="stylTextkapitoly"/>
      </w:pPr>
      <w:r>
        <w:t>Je zakázáno provádět zemní práce bez ověření situace podzemních vedení a zařízení (kabely, plynovody, zemnící prvky, atd.). Vytyčení podzemních vedení a zařízení zajistí o</w:t>
      </w:r>
      <w:r w:rsidRPr="00E91487">
        <w:t xml:space="preserve">dpovědný zaměstnanec </w:t>
      </w:r>
      <w:r>
        <w:t>provozovatele. Před zahájením</w:t>
      </w:r>
      <w:r w:rsidR="00902D52">
        <w:t xml:space="preserve"> zemních</w:t>
      </w:r>
      <w:r>
        <w:t xml:space="preserve"> prací </w:t>
      </w:r>
      <w:r w:rsidR="00902D52">
        <w:t xml:space="preserve">seznámí odpovědný zaměstnanec provozovatele všechny dotčené osoby a zaměstnance dodavatele (zhotovitele) </w:t>
      </w:r>
      <w:r>
        <w:t>s</w:t>
      </w:r>
      <w:r w:rsidR="00902D52">
        <w:t xml:space="preserve"> vytýčením sítí. </w:t>
      </w:r>
    </w:p>
    <w:p w14:paraId="72E04DFA" w14:textId="635B6D82" w:rsidR="004858B3" w:rsidRDefault="004858B3" w:rsidP="004858B3">
      <w:pPr>
        <w:pStyle w:val="stylTextkapitoly"/>
      </w:pPr>
      <w:r>
        <w:t>Ve vzdálenosti větší než 10 m od půdorysu plynovodu</w:t>
      </w:r>
      <w:r w:rsidR="008A1DA9">
        <w:t xml:space="preserve"> nebo příslušenství</w:t>
      </w:r>
      <w:r>
        <w:t xml:space="preserve"> je možné provádět zemní práce bez dozoru provozovatele (vyjma prací trhacích při použití výbušnin - použí</w:t>
      </w:r>
      <w:r w:rsidR="008E3AB5">
        <w:t>vání výbušnin je možné pouze na </w:t>
      </w:r>
      <w:r>
        <w:t xml:space="preserve">základě písemného povolení </w:t>
      </w:r>
      <w:r w:rsidR="00021AB0">
        <w:t>RWE GS.</w:t>
      </w:r>
    </w:p>
    <w:p w14:paraId="221C7498" w14:textId="1447A060" w:rsidR="004858B3" w:rsidRDefault="004858B3" w:rsidP="003445AF">
      <w:pPr>
        <w:pStyle w:val="StylNadodrky"/>
      </w:pPr>
      <w:r>
        <w:t xml:space="preserve">Ve vzdálenosti menší než 10 m od půdorysu plynovodu nebo příslušenství je možné práce provádět pouze pod dozorem zhotovitele (dodavatele) s možností kontroly provozovatelem. Mechanizačních prostředků při pracích je možno použít do min. vzdálenosti „a“ od povrchu plynovodu dle přílohy </w:t>
      </w:r>
      <w:r w:rsidR="003445AF">
        <w:t>P</w:t>
      </w:r>
      <w:r>
        <w:t>.1. Tato minimální vzdálenost pro použití mechanizačníc</w:t>
      </w:r>
      <w:r w:rsidR="003445AF">
        <w:t>h prostředků je společností RWE </w:t>
      </w:r>
      <w:r>
        <w:t xml:space="preserve">GS určena takto: </w:t>
      </w:r>
    </w:p>
    <w:p w14:paraId="38B1BFF7" w14:textId="4584F5C8" w:rsidR="004858B3" w:rsidRDefault="004858B3" w:rsidP="003445AF">
      <w:pPr>
        <w:pStyle w:val="Stylseznamsymbol"/>
      </w:pPr>
      <w:r>
        <w:t>v případě natlakovaného potrubí: „a“ = 30 cm od povrchu plynovodu</w:t>
      </w:r>
      <w:r w:rsidR="00021AB0">
        <w:t>,</w:t>
      </w:r>
    </w:p>
    <w:p w14:paraId="161E2AEB" w14:textId="18D5E688" w:rsidR="004858B3" w:rsidRDefault="004858B3" w:rsidP="003445AF">
      <w:pPr>
        <w:pStyle w:val="Stylseznamsymbol"/>
      </w:pPr>
      <w:r>
        <w:t>v případě potrubí bez tlaku: „a“ = 10 cm od povrchu plynovodu</w:t>
      </w:r>
      <w:r w:rsidR="00021AB0">
        <w:t>.</w:t>
      </w:r>
    </w:p>
    <w:p w14:paraId="51B089FE" w14:textId="77777777" w:rsidR="007848AE" w:rsidRDefault="007848AE" w:rsidP="007848AE">
      <w:pPr>
        <w:pStyle w:val="stylText"/>
      </w:pPr>
    </w:p>
    <w:p w14:paraId="5AAB09DD" w14:textId="0E089245" w:rsidR="004858B3" w:rsidRPr="007848AE" w:rsidRDefault="007848AE" w:rsidP="007848AE">
      <w:pPr>
        <w:pStyle w:val="stylTextkapitoly"/>
      </w:pPr>
      <w:r w:rsidRPr="007848AE">
        <w:t>S</w:t>
      </w:r>
      <w:r w:rsidR="004858B3" w:rsidRPr="007848AE">
        <w:t>tojí-li mechanizmus svojí podélnou osou kolmo k plynovodu, musí být jeho vzdálenost od potrubí taková, aby maximální vysunutá pracovní lžíce dosahovala povolené min. vzdálenosti. Výkopové práce pomocí mechanizmů musí být prováděny pouze směrem od potrubí, nikoliv obráceně</w:t>
      </w:r>
      <w:r w:rsidR="008A1DA9">
        <w:t>.</w:t>
      </w:r>
    </w:p>
    <w:p w14:paraId="1A14A1C3" w14:textId="11D58A0E" w:rsidR="004858B3" w:rsidRDefault="004858B3" w:rsidP="004858B3">
      <w:pPr>
        <w:pStyle w:val="stylTextkapitoly"/>
      </w:pPr>
      <w:r>
        <w:t xml:space="preserve">Do vzdálenosti méně než 1 m od půdorysu plynovodu je třeba dojednat podmínky, za kterých je možno práce provádět. Podmínky projedná zhotovitel (dodavatel) s provozovatelem (objednatelem). Práce se mohou konat pouze za stálého dozoru zhotovitele (dodavatele). Osádky a obsluhy mechanizmů </w:t>
      </w:r>
      <w:r w:rsidR="008B1AE0">
        <w:t xml:space="preserve">musí být seznámeny </w:t>
      </w:r>
      <w:r>
        <w:t>s opatřeními, za kterých je možno pracovní činnosti vykonávat.</w:t>
      </w:r>
    </w:p>
    <w:p w14:paraId="248E856A" w14:textId="645C13CA" w:rsidR="004858B3" w:rsidRDefault="004858B3" w:rsidP="004858B3">
      <w:pPr>
        <w:pStyle w:val="stylTextkapitoly"/>
      </w:pPr>
      <w:r>
        <w:t>Zástupce provozovatele (objednatele) má právo a povinnost zastavit práce v případě zjištění, že nejsou dodržovány zásady a podmínky dojednané pro tyto práce nebo jsou-li zjištěny okolnosti ohrožující bezpečnost provozu.</w:t>
      </w:r>
    </w:p>
    <w:p w14:paraId="0AA1099B" w14:textId="63126060" w:rsidR="004858B3" w:rsidRDefault="004858B3" w:rsidP="004858B3">
      <w:pPr>
        <w:pStyle w:val="stylTextkapitoly"/>
      </w:pPr>
      <w:r>
        <w:t xml:space="preserve">Ve vzdálenosti menší než 1,5 m na každou stranu od trasy </w:t>
      </w:r>
      <w:r w:rsidR="00F77C9A" w:rsidRPr="00E91487">
        <w:t>telekomunikační sí</w:t>
      </w:r>
      <w:r w:rsidR="00F77C9A">
        <w:t>tě</w:t>
      </w:r>
      <w:r>
        <w:t xml:space="preserve"> a telekomunikačního vedení se nesmí používat žádné mechanizační prostředky.</w:t>
      </w:r>
    </w:p>
    <w:p w14:paraId="5EFA2778" w14:textId="7D307CE3" w:rsidR="004858B3" w:rsidRDefault="004858B3" w:rsidP="004858B3">
      <w:pPr>
        <w:pStyle w:val="stylTextkapitoly"/>
      </w:pPr>
      <w:r>
        <w:t>Odkryté kabely, plynovody a jiná zařízení musí být po dobu odkrytí za</w:t>
      </w:r>
      <w:r w:rsidR="008E3AB5">
        <w:t>jištěny proti poškození a proti </w:t>
      </w:r>
      <w:r>
        <w:t>změnám polohy, které mohou zařízení poškodit.</w:t>
      </w:r>
    </w:p>
    <w:p w14:paraId="3DC90E38" w14:textId="60F99FF5" w:rsidR="004858B3" w:rsidRDefault="004858B3" w:rsidP="004858B3">
      <w:pPr>
        <w:pStyle w:val="stylTextkapitoly"/>
      </w:pPr>
      <w:r>
        <w:lastRenderedPageBreak/>
        <w:t>Stavební výkopy a rýhy musí být provedeny v souladu s příslušnými předpisy, řádně označeny a zajištěny proti pádu osob a vybočení zeminy (způsob zajištění výkopu musí být v souladu s nařízením vlády č. 591/2006 Sb. a ČSN 73 3050)</w:t>
      </w:r>
      <w:r w:rsidR="00021AB0">
        <w:t>.</w:t>
      </w:r>
    </w:p>
    <w:p w14:paraId="65335C33" w14:textId="212F4540" w:rsidR="004858B3" w:rsidRDefault="004858B3" w:rsidP="004858B3">
      <w:pPr>
        <w:pStyle w:val="stylTextkapitoly"/>
      </w:pPr>
      <w:r>
        <w:t xml:space="preserve">Před provedením záhozu je povinen zhotovitel (dodavatel) vyzvat </w:t>
      </w:r>
      <w:r w:rsidR="00F77C9A">
        <w:t>o</w:t>
      </w:r>
      <w:r w:rsidR="00F77C9A" w:rsidRPr="00E91487">
        <w:t>dpovědn</w:t>
      </w:r>
      <w:r w:rsidR="00F77C9A">
        <w:t>ého</w:t>
      </w:r>
      <w:r w:rsidR="00F77C9A" w:rsidRPr="00E91487">
        <w:t xml:space="preserve"> zaměstnanc</w:t>
      </w:r>
      <w:r w:rsidR="00F77C9A">
        <w:t>e</w:t>
      </w:r>
      <w:r w:rsidR="00F77C9A" w:rsidRPr="00E91487">
        <w:t xml:space="preserve"> provozovatele </w:t>
      </w:r>
      <w:r>
        <w:t>k provedení kontroly zařízení</w:t>
      </w:r>
      <w:r w:rsidR="002A317F">
        <w:t>,</w:t>
      </w:r>
      <w:r w:rsidR="00D205D0">
        <w:t xml:space="preserve"> </w:t>
      </w:r>
      <w:r w:rsidR="002A317F">
        <w:t xml:space="preserve">zda není poškozeno, </w:t>
      </w:r>
      <w:r w:rsidR="00D205D0">
        <w:t>včetně kontroly izolace</w:t>
      </w:r>
      <w:r>
        <w:t xml:space="preserve">. Před provedením záhozu </w:t>
      </w:r>
      <w:r w:rsidR="00F77C9A" w:rsidRPr="00E91487">
        <w:t>telekomunikační sí</w:t>
      </w:r>
      <w:r w:rsidR="00F77C9A">
        <w:t>tě</w:t>
      </w:r>
      <w:r w:rsidR="00F77C9A" w:rsidDel="00F77C9A">
        <w:t xml:space="preserve"> </w:t>
      </w:r>
      <w:r>
        <w:t xml:space="preserve">a telekomunikačních vedení je zhotovitel povinen vyzvat </w:t>
      </w:r>
      <w:r w:rsidR="00F77C9A">
        <w:t>o</w:t>
      </w:r>
      <w:r w:rsidR="00F77C9A" w:rsidRPr="00E91487">
        <w:t>dpovědn</w:t>
      </w:r>
      <w:r w:rsidR="00F77C9A">
        <w:t>ého</w:t>
      </w:r>
      <w:r w:rsidR="00F77C9A" w:rsidRPr="00E91487">
        <w:t xml:space="preserve"> zaměstnanc</w:t>
      </w:r>
      <w:r w:rsidR="00F77C9A">
        <w:t>e</w:t>
      </w:r>
      <w:r w:rsidR="00F77C9A" w:rsidRPr="00E91487">
        <w:t xml:space="preserve"> provozovatele</w:t>
      </w:r>
      <w:r w:rsidR="00F77C9A" w:rsidDel="00F77C9A">
        <w:t xml:space="preserve"> </w:t>
      </w:r>
      <w:r>
        <w:t>k provedení kontroly zařízení. V případě provedeného zahrnutí bez souhlasu provozovatele (objednatele) může být na náklady zhotovitele (dodavatele) požadováno nové odkrytí.</w:t>
      </w:r>
    </w:p>
    <w:p w14:paraId="7E64F2E8" w14:textId="5DFF0FC3" w:rsidR="004858B3" w:rsidRDefault="004858B3" w:rsidP="004858B3">
      <w:pPr>
        <w:pStyle w:val="stylTextkapitoly"/>
      </w:pPr>
      <w:r>
        <w:t xml:space="preserve">Záhozy mechanizačními prostředky smějí být prováděny tak, aby vlastní zahrnovač byl vždy mimo prostor nad plynovodem, </w:t>
      </w:r>
      <w:r w:rsidR="00F77C9A" w:rsidRPr="00E91487">
        <w:t>telekomunikační sí</w:t>
      </w:r>
      <w:r w:rsidR="00F77C9A">
        <w:t>tě</w:t>
      </w:r>
      <w:r w:rsidR="00F77C9A" w:rsidDel="00F77C9A">
        <w:t xml:space="preserve"> </w:t>
      </w:r>
      <w:r>
        <w:t>a telekomunikačním vedením a radlice zahrnovače se nepřiblížila blíže než 2 m od povrchu plynovodu nebo 1,5 m od telekomunikačního vedení.</w:t>
      </w:r>
    </w:p>
    <w:p w14:paraId="01C79B15" w14:textId="25B60418" w:rsidR="004858B3" w:rsidRDefault="004858B3" w:rsidP="004858B3">
      <w:pPr>
        <w:pStyle w:val="stylTextkapitoly"/>
      </w:pPr>
      <w:r>
        <w:t>Obsahuje-li vytěžená zemina kameny nebo zmrzlé hroudy země, které by mohly poškodit telekomunikační vedení a izolaci, provede se ochrana zařízení před poškozením (obsyp, geotextilie) a potom se provede zához.</w:t>
      </w:r>
    </w:p>
    <w:p w14:paraId="61951E36" w14:textId="611FDE66" w:rsidR="004858B3" w:rsidRDefault="004858B3" w:rsidP="004858B3">
      <w:pPr>
        <w:pStyle w:val="stylTextkapitoly"/>
      </w:pPr>
      <w:r>
        <w:t>Betonářské práce s použitím vozidel na betonovou směs je možno vykonávat s podmínkou, že nejbližší náprava bude vzdálena od okraje potrubí minimálně 3 m.</w:t>
      </w:r>
    </w:p>
    <w:p w14:paraId="30B4F68E" w14:textId="00250D5F" w:rsidR="004858B3" w:rsidRDefault="003445AF" w:rsidP="003445AF">
      <w:pPr>
        <w:pStyle w:val="stylNadpis2"/>
      </w:pPr>
      <w:bookmarkStart w:id="47" w:name="_Toc456685413"/>
      <w:r>
        <w:t>Zvedání břemen</w:t>
      </w:r>
      <w:bookmarkEnd w:id="47"/>
    </w:p>
    <w:p w14:paraId="29637683" w14:textId="0FD450BC" w:rsidR="004858B3" w:rsidRDefault="004858B3" w:rsidP="004858B3">
      <w:pPr>
        <w:pStyle w:val="stylTextkapitoly"/>
      </w:pPr>
      <w:r>
        <w:t>Při zvedání břemen je dovoleno, aby stabilizační patky autojeřábu byly vzdáleny nejméně</w:t>
      </w:r>
      <w:r w:rsidR="008E3AB5">
        <w:t> </w:t>
      </w:r>
      <w:r>
        <w:t>3</w:t>
      </w:r>
      <w:r w:rsidR="008E3AB5">
        <w:t> </w:t>
      </w:r>
      <w:r>
        <w:t>m</w:t>
      </w:r>
      <w:r w:rsidR="008E3AB5">
        <w:t> </w:t>
      </w:r>
      <w:r>
        <w:t>od</w:t>
      </w:r>
      <w:r w:rsidR="008E3AB5">
        <w:t> </w:t>
      </w:r>
      <w:r>
        <w:t>povrchu plynovodu.</w:t>
      </w:r>
    </w:p>
    <w:p w14:paraId="67C639A8" w14:textId="6511856C" w:rsidR="004858B3" w:rsidRDefault="004858B3" w:rsidP="004858B3">
      <w:pPr>
        <w:pStyle w:val="stylTextkapitoly"/>
      </w:pPr>
      <w:r>
        <w:t>Zavěšená břemena není dovoleno přenášet nad plynovým zařízením RWE GS. Výjimkou jsou případy, kdy zdvihání břemene je součástí pracovního postupu (výměna armatur, montáž tvarovek, vložení mezikusů, montáž zatěžovacích sedel apod.). Nejmenší vzdálenost břemena od zařízení se rovná dvojnásobku výšky břemena nad terénem, přičemž minimální vzdálenost břemena od zařízení je 2</w:t>
      </w:r>
      <w:r w:rsidR="008E3AB5">
        <w:t> </w:t>
      </w:r>
      <w:r>
        <w:t>m.</w:t>
      </w:r>
    </w:p>
    <w:p w14:paraId="3A9ED978" w14:textId="57F6CB3B" w:rsidR="004858B3" w:rsidRDefault="004858B3" w:rsidP="004858B3">
      <w:pPr>
        <w:pStyle w:val="stylTextkapitoly"/>
      </w:pPr>
      <w:r>
        <w:t>Pokud mechanizmy při své pracovní činnosti budou stát na nezpevněném povrchu nad potrubím nebo telekomunikačním vedením</w:t>
      </w:r>
      <w:r w:rsidR="002A317F">
        <w:t>,</w:t>
      </w:r>
      <w:r>
        <w:t xml:space="preserve"> je třeba zvýšit zemní krytí potrubí nebo telekomunikačního vedení a povrch zpevnit panely nebo jiným vhodným způsobem.</w:t>
      </w:r>
    </w:p>
    <w:p w14:paraId="7B099899" w14:textId="7246A3D2" w:rsidR="004858B3" w:rsidRDefault="003445AF" w:rsidP="003445AF">
      <w:pPr>
        <w:pStyle w:val="stylNadpis2"/>
      </w:pPr>
      <w:bookmarkStart w:id="48" w:name="_Toc456685414"/>
      <w:r>
        <w:t>Pokyny pro opravy izolace</w:t>
      </w:r>
      <w:bookmarkEnd w:id="48"/>
    </w:p>
    <w:p w14:paraId="3A3014C7" w14:textId="1B92ABC8" w:rsidR="004858B3" w:rsidRDefault="004858B3" w:rsidP="004858B3">
      <w:pPr>
        <w:pStyle w:val="stylTextkapitoly"/>
      </w:pPr>
      <w:r>
        <w:t>Provádění oprav izolac</w:t>
      </w:r>
      <w:r w:rsidR="008631A9">
        <w:t>í</w:t>
      </w:r>
      <w:r>
        <w:t xml:space="preserve"> se řídí technologický</w:t>
      </w:r>
      <w:r w:rsidR="00086298">
        <w:t xml:space="preserve">mi </w:t>
      </w:r>
      <w:r>
        <w:t>postup</w:t>
      </w:r>
      <w:r w:rsidR="00086298">
        <w:t>y</w:t>
      </w:r>
      <w:r>
        <w:t xml:space="preserve"> pro i</w:t>
      </w:r>
      <w:r w:rsidR="008E3AB5">
        <w:t>zolační práce</w:t>
      </w:r>
      <w:r w:rsidR="00086298">
        <w:t xml:space="preserve">. </w:t>
      </w:r>
    </w:p>
    <w:p w14:paraId="6199DF0C" w14:textId="39D326D6" w:rsidR="004858B3" w:rsidRDefault="004858B3" w:rsidP="004858B3">
      <w:pPr>
        <w:pStyle w:val="stylTextkapitoly"/>
      </w:pPr>
      <w:r>
        <w:t>Po zjištění charakteru vady izolace se provede stržení vadné izolace až na kov a zjištění stupně korozního narušení trubního materiálu. Výsledky zjištění provedené zástupcem RWE GS a dodavatelem budou průběžně zaznamenávány do stavebního deníku.</w:t>
      </w:r>
    </w:p>
    <w:p w14:paraId="45EFCB76" w14:textId="77777777" w:rsidR="008631A9" w:rsidRDefault="004858B3" w:rsidP="004858B3">
      <w:pPr>
        <w:pStyle w:val="stylTextkapitoly"/>
      </w:pPr>
      <w:r>
        <w:t xml:space="preserve">V případě hloubkového korozního narušení nebude provedena oprava izolace, ale bude provedeno komisionální proměření, posouzení a protokolární záznam s uvedením způsobu opravy, zákresem a geodetickým zaměřením vady. </w:t>
      </w:r>
    </w:p>
    <w:p w14:paraId="670EB782" w14:textId="0AD53C8B" w:rsidR="004858B3" w:rsidRDefault="004858B3" w:rsidP="004858B3">
      <w:pPr>
        <w:pStyle w:val="stylTextkapitoly"/>
      </w:pPr>
      <w:r>
        <w:t xml:space="preserve">Komisionální proměření zajišťuje </w:t>
      </w:r>
      <w:r w:rsidR="00F77C9A">
        <w:t>o</w:t>
      </w:r>
      <w:r w:rsidR="00F77C9A" w:rsidRPr="00E91487">
        <w:t xml:space="preserve">dpovědný zaměstnanec </w:t>
      </w:r>
      <w:r w:rsidR="00F77C9A">
        <w:t>objednatele</w:t>
      </w:r>
      <w:r w:rsidR="00F77C9A" w:rsidRPr="00E91487">
        <w:t xml:space="preserve"> </w:t>
      </w:r>
      <w:r>
        <w:t xml:space="preserve">nebo </w:t>
      </w:r>
      <w:r w:rsidR="00F77C9A">
        <w:t>o</w:t>
      </w:r>
      <w:r w:rsidR="00F77C9A" w:rsidRPr="00E91487">
        <w:t>dpovědný zaměstnanec provozovatele</w:t>
      </w:r>
      <w:r>
        <w:t>.</w:t>
      </w:r>
    </w:p>
    <w:p w14:paraId="3AA2E280" w14:textId="18C34C37" w:rsidR="004858B3" w:rsidRDefault="004858B3" w:rsidP="004858B3">
      <w:pPr>
        <w:pStyle w:val="stylTextkapitoly"/>
      </w:pPr>
      <w:r>
        <w:t>Izolatérské práce mohou provádět jen pracovníci vyškolení pro tuto činnost.</w:t>
      </w:r>
    </w:p>
    <w:p w14:paraId="15D80E09" w14:textId="497A9220" w:rsidR="004858B3" w:rsidRDefault="003445AF" w:rsidP="003445AF">
      <w:pPr>
        <w:pStyle w:val="stylNadpis2"/>
      </w:pPr>
      <w:bookmarkStart w:id="49" w:name="_Toc456685415"/>
      <w:r>
        <w:lastRenderedPageBreak/>
        <w:t>Pokyny pro práce na elektrických zařízeních</w:t>
      </w:r>
      <w:bookmarkEnd w:id="49"/>
    </w:p>
    <w:p w14:paraId="1C9F3854" w14:textId="6922DB7B" w:rsidR="004858B3" w:rsidRDefault="004858B3" w:rsidP="004858B3">
      <w:pPr>
        <w:pStyle w:val="stylTextkapitoly"/>
      </w:pPr>
      <w:r>
        <w:t>Všechny práce na elektrickém zařízení a v jeho blízkosti musí být prováděny v souladu s „Bezpečnostními předpisy pro obsluhu a práci na elektrických zařízeních" ČSN EN 50110-1 (ve znění pozdějších změn a oprav) a ostatními platnými normami a předpisy (</w:t>
      </w:r>
      <w:r w:rsidR="002A317F">
        <w:t xml:space="preserve">mimo jiné </w:t>
      </w:r>
      <w:r>
        <w:t>vyhl</w:t>
      </w:r>
      <w:r w:rsidR="002A317F">
        <w:t>ášky</w:t>
      </w:r>
      <w:r>
        <w:t xml:space="preserve"> </w:t>
      </w:r>
      <w:r w:rsidR="002A317F">
        <w:t>ČB</w:t>
      </w:r>
      <w:r w:rsidR="0019378C">
        <w:t>Ú č. </w:t>
      </w:r>
      <w:r>
        <w:t>202/1995 Sb., 74/2002 Sb., 75/2002 Sb.</w:t>
      </w:r>
      <w:r w:rsidR="002A317F">
        <w:t>,</w:t>
      </w:r>
      <w:r>
        <w:t xml:space="preserve"> 239/1998 Sb.</w:t>
      </w:r>
      <w:r w:rsidR="002A317F">
        <w:t>,</w:t>
      </w:r>
      <w:r w:rsidR="00021AB0">
        <w:t xml:space="preserve"> ve znění pozdějších předpisů).</w:t>
      </w:r>
    </w:p>
    <w:p w14:paraId="2340A5D1" w14:textId="00FA989E" w:rsidR="004858B3" w:rsidRDefault="004858B3" w:rsidP="004858B3">
      <w:pPr>
        <w:pStyle w:val="stylTextkapitoly"/>
      </w:pPr>
      <w:r>
        <w:t>Osoby, které jsou určeny k práci na elektrickém zařízení nebo v jeho blízkosti musí být vyškoleny tak, aby byly schopné poskytnout první pomoc při zranění způsobeném elektrickým proudem nebo při popáleninách.</w:t>
      </w:r>
    </w:p>
    <w:p w14:paraId="0225F85B" w14:textId="723784E6" w:rsidR="004858B3" w:rsidRDefault="004858B3" w:rsidP="004858B3">
      <w:pPr>
        <w:pStyle w:val="stylTextkapitoly"/>
      </w:pPr>
      <w:r>
        <w:t>Na všechny práce na zařízení VN a v jeho blízkosti musí být vydán příkaz "B". Příkaz "B" vydává a podepisuje osoba s příslušnou kvalifikací.</w:t>
      </w:r>
    </w:p>
    <w:p w14:paraId="05B55BBB" w14:textId="6B0A6F1D" w:rsidR="004858B3" w:rsidRDefault="004858B3" w:rsidP="004858B3">
      <w:pPr>
        <w:pStyle w:val="stylTextkapitoly"/>
      </w:pPr>
      <w:r>
        <w:t>Evidence příkazu "B" je vedena u zaměstnance pověřeného závodním PZP.</w:t>
      </w:r>
    </w:p>
    <w:p w14:paraId="198CCFE8" w14:textId="43C925AF" w:rsidR="004858B3" w:rsidRDefault="004858B3" w:rsidP="004858B3">
      <w:pPr>
        <w:pStyle w:val="stylTextkapitoly"/>
      </w:pPr>
      <w:r>
        <w:t>Od vydání příkazu "B" může být upuštěno pouze na zařízení, které ještě nebylo uvedeno pod napětí a nevyskytuje se v blízkosti VN napětí.</w:t>
      </w:r>
    </w:p>
    <w:p w14:paraId="4A10BFE1" w14:textId="798B233D" w:rsidR="004858B3" w:rsidRDefault="004858B3" w:rsidP="004858B3">
      <w:pPr>
        <w:pStyle w:val="stylTextkapitoly"/>
      </w:pPr>
      <w:r>
        <w:t>Osoba zodpovědná za elektrické zařízení nebo vedoucí práce musí zajistit, že zaměstnanci vykonávající práce budou seznámeni s postupem prací před jejich zahájením. Před zahájením práce musí vedoucí práce uvědomit osobu odpovědnou za elektrické zařízení o druhu, místě a důležitosti vykonávané práce na elektrickém zařízení. Přednost má písemné u</w:t>
      </w:r>
      <w:r w:rsidR="008E3AB5">
        <w:t>vědomění, zvláště jedná-li se o </w:t>
      </w:r>
      <w:r>
        <w:t>složitou práci. Pouze osoba odpovědná za elektrické zařízení může dát souhlas vedoucímu práce k zahájení práce. To musí být dodrženo i v případě přerušení a ukončení práce.</w:t>
      </w:r>
    </w:p>
    <w:p w14:paraId="7F9DE5B3" w14:textId="12901885" w:rsidR="004858B3" w:rsidRDefault="004858B3" w:rsidP="003445AF">
      <w:pPr>
        <w:pStyle w:val="stylNadpis3"/>
      </w:pPr>
      <w:bookmarkStart w:id="50" w:name="_Toc456685416"/>
      <w:r>
        <w:t>Pravidla pro práce, zajištění a předání pracoviště na zařízení</w:t>
      </w:r>
      <w:r w:rsidR="008B1AE0">
        <w:t xml:space="preserve"> „NN</w:t>
      </w:r>
      <w:r>
        <w:t>"</w:t>
      </w:r>
      <w:bookmarkEnd w:id="50"/>
    </w:p>
    <w:p w14:paraId="67820D25" w14:textId="376A67E4" w:rsidR="004858B3" w:rsidRDefault="004858B3" w:rsidP="004858B3">
      <w:pPr>
        <w:pStyle w:val="stylTextkapitoly"/>
      </w:pPr>
      <w:r>
        <w:t xml:space="preserve">Pro všechny práce pod napětím – „NN“ </w:t>
      </w:r>
      <w:r w:rsidR="00021AB0">
        <w:t>je nutné vystavit příkaz „PPNN“.</w:t>
      </w:r>
    </w:p>
    <w:p w14:paraId="033F2DDF" w14:textId="56B79050" w:rsidR="004858B3" w:rsidRDefault="004858B3" w:rsidP="004858B3">
      <w:pPr>
        <w:pStyle w:val="stylTextkapitoly"/>
      </w:pPr>
      <w:r>
        <w:t>Provozovatel zařízení provede vypnutí a odpojení zařízení. Zařízení</w:t>
      </w:r>
      <w:r w:rsidR="0058106B">
        <w:t xml:space="preserve"> NN</w:t>
      </w:r>
      <w:r>
        <w:t>, na němž nebo blízko něhož se má pracovat, se odpojí ze všech stran možného napájení. V místech, odkud se vypíná a zapíná, je nutné vyvěsit příslušné bezpečnostní tabulky. Pracuje-li se na zařízení, které je zajištěno tavnými pojistkami, musí se pojistkové vložky a hlavice po vyjmutí bezpečně uschovat. Provede se odstranění případných el. nábojů (např. z kabelových vedení nebo z kondenzátorů). U venkovních vedení "NN" se musí na pracovišti spojit vodiče se zemí a na krátko.</w:t>
      </w:r>
    </w:p>
    <w:p w14:paraId="29CF66EE" w14:textId="00D5420D" w:rsidR="004858B3" w:rsidRDefault="004858B3" w:rsidP="004858B3">
      <w:pPr>
        <w:pStyle w:val="stylTextkapitoly"/>
      </w:pPr>
      <w:r>
        <w:t xml:space="preserve">Provozovatel zařízení </w:t>
      </w:r>
      <w:r w:rsidR="0058106B">
        <w:t xml:space="preserve">NN </w:t>
      </w:r>
      <w:r>
        <w:t>provede spolehlivým a bezpečným způsobem ověření (např. vhodnou zkoušečkou), že část zařízení, na němž se má pracovat, je na všech</w:t>
      </w:r>
      <w:r w:rsidR="008E3AB5">
        <w:t xml:space="preserve"> pólech, fázích a přívodech bez </w:t>
      </w:r>
      <w:r>
        <w:t>napětí.</w:t>
      </w:r>
    </w:p>
    <w:p w14:paraId="14AC84AB" w14:textId="2EDC386B" w:rsidR="004858B3" w:rsidRDefault="004858B3" w:rsidP="004858B3">
      <w:pPr>
        <w:pStyle w:val="stylTextkapitoly"/>
      </w:pPr>
      <w:r>
        <w:t xml:space="preserve">Provozovatel zařízení </w:t>
      </w:r>
      <w:r w:rsidR="0058106B">
        <w:t xml:space="preserve">NN </w:t>
      </w:r>
      <w:r>
        <w:t>podle místních podmínek učiní opatření, aby pracovníci nemohli omylem vstoupit na místo s živými částmi pod napětím (např. ohrazením, vyznačením cesty, tabulkami apod.).</w:t>
      </w:r>
    </w:p>
    <w:p w14:paraId="396A542F" w14:textId="095C0562" w:rsidR="004858B3" w:rsidRDefault="004858B3" w:rsidP="004858B3">
      <w:pPr>
        <w:pStyle w:val="stylTextkapitoly"/>
      </w:pPr>
      <w:r>
        <w:t xml:space="preserve">Po zajištění pracoviště zkontroluje zaměstnanec určený k zajištění pracoviště spolu s vedoucím práce, zda jsou učiněna všechny bezpečnostní opatření na pracovišti. Odpovědný zaměstnanec provozovatele s vedoucím práce sepíše zápis o předání a převzetí pracoviště v beznapěťovém stavu. </w:t>
      </w:r>
    </w:p>
    <w:p w14:paraId="3F2C7487" w14:textId="0ED183A7" w:rsidR="004858B3" w:rsidRDefault="004858B3" w:rsidP="004858B3">
      <w:pPr>
        <w:pStyle w:val="stylTextkapitoly"/>
      </w:pPr>
      <w:r>
        <w:t>Zápis o předání a převzetí pracoviště platí jeden pracovní den. Následující den musí být předání a převzetí pracoviště znovu potvrzeno odpovědným zaměstnancem provozovatele a vedoucím práce.</w:t>
      </w:r>
    </w:p>
    <w:p w14:paraId="277F36A3" w14:textId="40317230" w:rsidR="004858B3" w:rsidRDefault="004858B3" w:rsidP="004858B3">
      <w:pPr>
        <w:pStyle w:val="stylTextkapitoly"/>
      </w:pPr>
      <w:r>
        <w:t>Na práce v blízkosti nebo v souběhu s "VN" platí v plném rozsahu ČSN EN 50110-1, ve znění pozdějších změn a oprav.</w:t>
      </w:r>
    </w:p>
    <w:p w14:paraId="565FCBA7" w14:textId="549F0294" w:rsidR="004858B3" w:rsidRDefault="004858B3" w:rsidP="003445AF">
      <w:pPr>
        <w:pStyle w:val="stylNadpis3"/>
      </w:pPr>
      <w:bookmarkStart w:id="51" w:name="_Toc456685417"/>
      <w:r>
        <w:lastRenderedPageBreak/>
        <w:t xml:space="preserve">Uvedení </w:t>
      </w:r>
      <w:r w:rsidR="00421C23">
        <w:t>elektrického</w:t>
      </w:r>
      <w:r>
        <w:t xml:space="preserve"> zařízení do provozu.</w:t>
      </w:r>
      <w:bookmarkEnd w:id="51"/>
    </w:p>
    <w:p w14:paraId="3414A79A" w14:textId="6876D979" w:rsidR="004858B3" w:rsidRDefault="004858B3" w:rsidP="004858B3">
      <w:pPr>
        <w:pStyle w:val="stylTextkapitoly"/>
      </w:pPr>
      <w:r>
        <w:t>Po ukončení práce musí být odvolány všechny zúčastněné osoby. Veškeré nářadí, výstroj a přístroje používané během práce musí být odstraněny. Potom může být zahájen postup pro obnovení napájení.</w:t>
      </w:r>
    </w:p>
    <w:p w14:paraId="176E81EF" w14:textId="43EC9B4E" w:rsidR="004858B3" w:rsidRDefault="004858B3" w:rsidP="004858B3">
      <w:pPr>
        <w:pStyle w:val="stylTextkapitoly"/>
      </w:pPr>
      <w:r>
        <w:t>Veškerá uzemnění a bezpečnostní zařízení a/nebo přístroje musí být z pracoviště odstraněny. Všechny zámky a/nebo jiné přístroje, použité na zabránění opětovnému zapnutí a veškerá označení použitá pro pracovní činnost musí být odstraněna.</w:t>
      </w:r>
    </w:p>
    <w:p w14:paraId="057B7024" w14:textId="182F286B" w:rsidR="004858B3" w:rsidRDefault="004858B3" w:rsidP="004858B3">
      <w:pPr>
        <w:pStyle w:val="stylTextkapitoly"/>
      </w:pPr>
      <w:r>
        <w:t>Pokud byl zahájen postup pro uvádění zařízení do provozu, musí být zařízení považováno za zařízení pod napětím.</w:t>
      </w:r>
    </w:p>
    <w:p w14:paraId="6B89BF09" w14:textId="677B5DBA" w:rsidR="004858B3" w:rsidRDefault="004858B3" w:rsidP="004858B3">
      <w:pPr>
        <w:pStyle w:val="stylTextkapitoly"/>
      </w:pPr>
      <w:r>
        <w:t>Když je vedoucí práce přesvědčen, že elektrické zařízení je připraveno na obnovu napájení, musí být provedeno ověření zaměstnancem odpovědným za elektrické zařízení, který prohlásí, že je práce dokončena a elektrické zařízení je schopné k uvedení do činnosti.</w:t>
      </w:r>
    </w:p>
    <w:p w14:paraId="1E72B1AF" w14:textId="3116C60A" w:rsidR="004858B3" w:rsidRDefault="00056F6F" w:rsidP="003445AF">
      <w:pPr>
        <w:pStyle w:val="stylNadpis2"/>
      </w:pPr>
      <w:bookmarkStart w:id="52" w:name="_Toc456685418"/>
      <w:r>
        <w:t>Pokyny pro práce v prostorech s nebezpečím výbuchu, prostorech se zvýšeným požárním nebezpečím</w:t>
      </w:r>
      <w:r w:rsidR="00980AC1">
        <w:t xml:space="preserve"> a jiných nebezpečných prostorech.</w:t>
      </w:r>
      <w:bookmarkEnd w:id="52"/>
    </w:p>
    <w:p w14:paraId="31175254" w14:textId="0522F650" w:rsidR="004858B3" w:rsidRDefault="004858B3" w:rsidP="004858B3">
      <w:pPr>
        <w:pStyle w:val="stylTextkapitoly"/>
      </w:pPr>
      <w:r>
        <w:t>Pro všechny práce v</w:t>
      </w:r>
      <w:r w:rsidR="00980AC1" w:rsidRPr="00980AC1">
        <w:t xml:space="preserve"> </w:t>
      </w:r>
      <w:r w:rsidR="00980AC1">
        <w:t>prostorech s nebezpečím výbuchu, ochranném prostoru, prostorech se zvýšeným požárním nebezpečím a jiných nebezpečných prostorech</w:t>
      </w:r>
      <w:r w:rsidR="008631A9">
        <w:t> </w:t>
      </w:r>
      <w:r>
        <w:t xml:space="preserve">musí být písemně stanoveny limitující podmínky a opatření k zajištění BOZP a PO. </w:t>
      </w:r>
    </w:p>
    <w:p w14:paraId="66BE2C7E" w14:textId="49A9EC08" w:rsidR="004858B3" w:rsidRDefault="004858B3" w:rsidP="004858B3">
      <w:pPr>
        <w:pStyle w:val="stylTextkapitoly"/>
      </w:pPr>
      <w:r>
        <w:t>Pro údržbu a opravy plynových a tlakových zařízení, práce na elektrických zařízeních, odstraňování úniku plynu, používání iniciačních zdrojů, včetně prací s otevřeným ohněm, musí být vypracována příslušná provozní dokumentace (pracovní příkaz, pracovní nebo technologický postup a/nebo příkaz k práci se zvýšeným nebezpečím viz příslušné formuláře vydané k této směrnici</w:t>
      </w:r>
      <w:r w:rsidR="002A317F">
        <w:t>).</w:t>
      </w:r>
    </w:p>
    <w:p w14:paraId="28BDBEA8" w14:textId="52327AB2" w:rsidR="004858B3" w:rsidRDefault="004858B3" w:rsidP="004858B3">
      <w:pPr>
        <w:pStyle w:val="stylTextkapitoly"/>
      </w:pPr>
      <w:r>
        <w:t xml:space="preserve">Příkaz k práci </w:t>
      </w:r>
      <w:r w:rsidR="004D276B">
        <w:t>vydává pověřený zaměstnanec PZP.</w:t>
      </w:r>
    </w:p>
    <w:p w14:paraId="1248078E" w14:textId="4B31B3B3" w:rsidR="004858B3" w:rsidRDefault="004858B3" w:rsidP="003445AF">
      <w:pPr>
        <w:pStyle w:val="StylNadodrky"/>
      </w:pPr>
      <w:r>
        <w:t>Vlastnosti prostředí se musí po celou dobu provádění prací nepřetrž</w:t>
      </w:r>
      <w:r w:rsidR="0019378C">
        <w:t>itě kontrolovat. Při pracích na </w:t>
      </w:r>
      <w:r>
        <w:t>plynových zařízeních a při pracích s možnými iniciačními zdroji se používají přenosné detektory plynu, které musí s</w:t>
      </w:r>
      <w:r w:rsidR="003445AF">
        <w:t>plňovat následující podmínky:</w:t>
      </w:r>
    </w:p>
    <w:p w14:paraId="705681DD" w14:textId="2C7EFF85" w:rsidR="004858B3" w:rsidRDefault="004858B3" w:rsidP="003445AF">
      <w:pPr>
        <w:pStyle w:val="Stylseznamsymbol"/>
      </w:pPr>
      <w:r>
        <w:t>musí být vybaveny světelnou a akustickou signalizací,</w:t>
      </w:r>
    </w:p>
    <w:p w14:paraId="41C0ECBA" w14:textId="1464212F" w:rsidR="004858B3" w:rsidRDefault="004858B3" w:rsidP="003445AF">
      <w:pPr>
        <w:pStyle w:val="Stylseznamsymbol"/>
      </w:pPr>
      <w:r>
        <w:t>musí signalizovat překročení úrovně koncentrace hoř. plynu 10% DMV,</w:t>
      </w:r>
    </w:p>
    <w:p w14:paraId="214675B6" w14:textId="15182068" w:rsidR="004858B3" w:rsidRDefault="004858B3" w:rsidP="003445AF">
      <w:pPr>
        <w:pStyle w:val="Stylseznamsymbol"/>
      </w:pPr>
      <w:r>
        <w:t>musí být vybaveny světelnou, případně i akustickou signalizací o tom, že přístroj je v provozu,</w:t>
      </w:r>
    </w:p>
    <w:p w14:paraId="271E8E4D" w14:textId="56E3AF2D" w:rsidR="004858B3" w:rsidRDefault="004858B3" w:rsidP="003445AF">
      <w:pPr>
        <w:pStyle w:val="Stylseznamsymbol"/>
      </w:pPr>
      <w:r>
        <w:t>musí být vybaveny světelnou a zvukovou signalizací o poklesu napětí b</w:t>
      </w:r>
      <w:r w:rsidR="008E3AB5">
        <w:t>aterie minimálně </w:t>
      </w:r>
      <w:r>
        <w:t>10</w:t>
      </w:r>
      <w:r w:rsidR="008E3AB5">
        <w:t> </w:t>
      </w:r>
      <w:r>
        <w:t>min. před úplným vybitím baterie,</w:t>
      </w:r>
    </w:p>
    <w:p w14:paraId="5A45E8E0" w14:textId="39AA1874" w:rsidR="004858B3" w:rsidRDefault="004858B3" w:rsidP="003445AF">
      <w:pPr>
        <w:pStyle w:val="Stylseznamsymbol"/>
      </w:pPr>
      <w:r>
        <w:t>musí mít platné cejchovní protokoly o kontrole a přesnosti zařízení,</w:t>
      </w:r>
    </w:p>
    <w:p w14:paraId="4703CF76" w14:textId="7A0468E6" w:rsidR="004858B3" w:rsidRDefault="004858B3" w:rsidP="003445AF">
      <w:pPr>
        <w:pStyle w:val="Stylseznamsymbol"/>
      </w:pPr>
      <w:r>
        <w:t>musí být ověřovány na plyn, který se může vyskytovat na pracovním místě a může vytvářet výbušnou směs (v podmínkách</w:t>
      </w:r>
      <w:r w:rsidR="003445AF">
        <w:t xml:space="preserve"> RWE GS většinou na zemní plyn).</w:t>
      </w:r>
    </w:p>
    <w:p w14:paraId="6EB6E88D" w14:textId="77777777" w:rsidR="003445AF" w:rsidRDefault="003445AF" w:rsidP="003445AF">
      <w:pPr>
        <w:pStyle w:val="stylText"/>
      </w:pPr>
    </w:p>
    <w:p w14:paraId="783AC5E5" w14:textId="3AAC4ACB" w:rsidR="004858B3" w:rsidRDefault="004858B3" w:rsidP="004858B3">
      <w:pPr>
        <w:pStyle w:val="stylTextkapitoly"/>
      </w:pPr>
      <w:r>
        <w:t>Obsluha detektoru plynu musí být prokazatelně seznámena s návodem pro obsluhu a údržbu zařízení</w:t>
      </w:r>
      <w:r w:rsidR="002A317F">
        <w:t>.</w:t>
      </w:r>
      <w:r>
        <w:t xml:space="preserve"> </w:t>
      </w:r>
    </w:p>
    <w:p w14:paraId="01C6CED7" w14:textId="24B398AB" w:rsidR="004858B3" w:rsidRDefault="00980AC1" w:rsidP="004858B3">
      <w:pPr>
        <w:pStyle w:val="stylTextkapitoly"/>
      </w:pPr>
      <w:r>
        <w:t xml:space="preserve">Stálý dozor nebo předák </w:t>
      </w:r>
      <w:r w:rsidR="004858B3">
        <w:t>zajistí p</w:t>
      </w:r>
      <w:r>
        <w:t xml:space="preserve">ři </w:t>
      </w:r>
      <w:r w:rsidR="004858B3">
        <w:t xml:space="preserve">signalizaci výskytu hořlavého plynu </w:t>
      </w:r>
      <w:r w:rsidR="00270869">
        <w:t>10  % DMV a vyšší</w:t>
      </w:r>
      <w:r w:rsidR="004858B3">
        <w:t xml:space="preserve">, </w:t>
      </w:r>
      <w:r w:rsidR="00270869">
        <w:t xml:space="preserve">nebo </w:t>
      </w:r>
      <w:r w:rsidR="0019378C">
        <w:t>při </w:t>
      </w:r>
      <w:r w:rsidR="00671685">
        <w:t>signalizaci</w:t>
      </w:r>
      <w:r w:rsidR="004858B3">
        <w:t xml:space="preserve"> poruchy nebo poklesu napětí baterií detektorů hořlavého plynu, aby vš</w:t>
      </w:r>
      <w:r w:rsidR="001E1FD7">
        <w:t>e</w:t>
      </w:r>
      <w:r w:rsidR="004858B3">
        <w:t>chn</w:t>
      </w:r>
      <w:r w:rsidR="001E1FD7">
        <w:t>y přítomné osoby</w:t>
      </w:r>
      <w:r w:rsidR="004858B3">
        <w:t xml:space="preserve"> přerušil</w:t>
      </w:r>
      <w:r w:rsidR="004D276B">
        <w:t>y</w:t>
      </w:r>
      <w:r w:rsidR="004858B3">
        <w:t xml:space="preserve"> práci a zajistili elektrické zařízení a další možné iniciační zdroje proti možné iniciaci hořlavé (výbušné) směsi</w:t>
      </w:r>
      <w:r w:rsidR="002A317F">
        <w:t>.</w:t>
      </w:r>
      <w:r w:rsidR="004858B3">
        <w:t xml:space="preserve"> </w:t>
      </w:r>
    </w:p>
    <w:p w14:paraId="42F9D044" w14:textId="0E974026" w:rsidR="004858B3" w:rsidRDefault="00AA3AFC" w:rsidP="004858B3">
      <w:pPr>
        <w:pStyle w:val="stylTextkapitoly"/>
      </w:pPr>
      <w:r>
        <w:t xml:space="preserve">Stálý dozor nebo předák </w:t>
      </w:r>
      <w:r w:rsidR="004858B3">
        <w:t>zajistí p</w:t>
      </w:r>
      <w:r>
        <w:t xml:space="preserve">ři </w:t>
      </w:r>
      <w:r w:rsidR="004858B3">
        <w:t>signalizaci výskytu hořlavého plynu 40% DMV aby vš</w:t>
      </w:r>
      <w:r w:rsidR="001E1FD7">
        <w:t>e</w:t>
      </w:r>
      <w:r w:rsidR="004858B3">
        <w:t>chn</w:t>
      </w:r>
      <w:r w:rsidR="001E1FD7">
        <w:t xml:space="preserve">y přítomné osoby </w:t>
      </w:r>
      <w:r w:rsidR="004858B3">
        <w:t>pracoviště</w:t>
      </w:r>
      <w:r w:rsidR="001E1FD7">
        <w:t xml:space="preserve"> opustily</w:t>
      </w:r>
      <w:r w:rsidR="00021AB0">
        <w:t>.</w:t>
      </w:r>
    </w:p>
    <w:p w14:paraId="04B7A976" w14:textId="05984D9C" w:rsidR="004858B3" w:rsidRDefault="004858B3" w:rsidP="004858B3">
      <w:pPr>
        <w:pStyle w:val="stylTextkapitoly"/>
      </w:pPr>
      <w:r>
        <w:t>Další práce je možné provádět až po důkladném odvětrání pracovišt</w:t>
      </w:r>
      <w:r w:rsidR="008E3AB5">
        <w:t>ě resp. snížení koncentrace pod </w:t>
      </w:r>
      <w:r>
        <w:t>10</w:t>
      </w:r>
      <w:r w:rsidR="008E3AB5">
        <w:t> % </w:t>
      </w:r>
      <w:r>
        <w:t xml:space="preserve">DMV. </w:t>
      </w:r>
    </w:p>
    <w:p w14:paraId="488AC417" w14:textId="7EBE342B" w:rsidR="007805B5" w:rsidRPr="00544D3D" w:rsidRDefault="007805B5" w:rsidP="00544D3D">
      <w:pPr>
        <w:pStyle w:val="stylTextkapitoly"/>
        <w:rPr>
          <w:rFonts w:eastAsiaTheme="minorHAnsi"/>
        </w:rPr>
      </w:pPr>
      <w:r w:rsidRPr="00544D3D">
        <w:rPr>
          <w:rFonts w:eastAsiaTheme="minorHAnsi"/>
        </w:rPr>
        <w:lastRenderedPageBreak/>
        <w:t>V příloze P.3 jsou uvedena pravidla pro používání elektrických a elektronických zařízení v technologickém prostoru, ochranném prostoru a v prostředí s nebezpečím výbuchu ZÓNA 2</w:t>
      </w:r>
      <w:r w:rsidR="002A317F" w:rsidRPr="00544D3D">
        <w:rPr>
          <w:rFonts w:eastAsiaTheme="minorHAnsi"/>
        </w:rPr>
        <w:t>.</w:t>
      </w:r>
    </w:p>
    <w:p w14:paraId="14ECB570" w14:textId="2616111F" w:rsidR="004858B3" w:rsidRDefault="003445AF" w:rsidP="003445AF">
      <w:pPr>
        <w:pStyle w:val="stylNadpis2"/>
      </w:pPr>
      <w:bookmarkStart w:id="53" w:name="_Toc446408369"/>
      <w:bookmarkStart w:id="54" w:name="_Toc456685419"/>
      <w:bookmarkEnd w:id="53"/>
      <w:r>
        <w:t>Pokyny pro práci s otevřeným ohněm (v</w:t>
      </w:r>
      <w:r w:rsidR="00260983">
        <w:t>y</w:t>
      </w:r>
      <w:r>
        <w:t>hl. Č. 87/2000 sb.)</w:t>
      </w:r>
      <w:bookmarkEnd w:id="54"/>
    </w:p>
    <w:p w14:paraId="57F94B8C" w14:textId="117ADD6F" w:rsidR="004858B3" w:rsidRDefault="004858B3" w:rsidP="004858B3">
      <w:pPr>
        <w:pStyle w:val="stylTextkapitoly"/>
      </w:pPr>
      <w:r>
        <w:t xml:space="preserve">Pro práce s otevřeným ohněm, podle vyhl. </w:t>
      </w:r>
      <w:r w:rsidR="002A317F">
        <w:t xml:space="preserve">ČBÚ </w:t>
      </w:r>
      <w:r>
        <w:t>č. 87/2000 Sb. v prostorech s nebezpečím výbuchu a zvýšeným požárním nebezpečím platí v plném rozsahu kapitola č. 5.7. Práce smí být prováděny pouze na základě příkazu k práci se zvýšeným nebezpečím.</w:t>
      </w:r>
    </w:p>
    <w:p w14:paraId="11D42D1A" w14:textId="6799EA3C" w:rsidR="004858B3" w:rsidRDefault="004858B3" w:rsidP="004858B3">
      <w:pPr>
        <w:pStyle w:val="stylTextkapitoly"/>
      </w:pPr>
      <w:r>
        <w:t xml:space="preserve">V ostatních prostorech a na dalších pracovištích GS lze provádět práce s otevřeným ohněm pouze na základě příkazu ke svařování, který obsahuje náležitosti podle vyhl. </w:t>
      </w:r>
      <w:r w:rsidR="002A317F">
        <w:t xml:space="preserve">ČBÚ </w:t>
      </w:r>
      <w:r>
        <w:t>č. 87/2000 Sb. V případě, že práce vyžadují zvláštní požárně bezpečnostní opatření, vy</w:t>
      </w:r>
      <w:r w:rsidR="0019378C">
        <w:t>plňuje se příkaz ke svařování v </w:t>
      </w:r>
      <w:r>
        <w:t>plném rozsahu (tzn. včetně následného požárního dohledu pra</w:t>
      </w:r>
      <w:r w:rsidR="0019378C">
        <w:t>coviště po dobu min. 8 hod.). V </w:t>
      </w:r>
      <w:r>
        <w:t xml:space="preserve">případě, že práce s otevřeným ohněm nevyžadují zvláštní požárně bezpečnostní </w:t>
      </w:r>
      <w:r w:rsidR="008E3AB5">
        <w:t>opatření, vyplňuje se příkaz ke </w:t>
      </w:r>
      <w:r>
        <w:t>svařování bez povinnosti</w:t>
      </w:r>
      <w:r w:rsidR="004D276B">
        <w:t xml:space="preserve"> následného požárního dohledu.</w:t>
      </w:r>
    </w:p>
    <w:p w14:paraId="13D2FFDC" w14:textId="60BEEA63" w:rsidR="004858B3" w:rsidRDefault="004858B3" w:rsidP="004858B3">
      <w:pPr>
        <w:pStyle w:val="stylTextkapitoly"/>
      </w:pPr>
      <w:r>
        <w:t xml:space="preserve">Příkaz ke svařování se nevystavuje pro stanovená stálá svářecí pracoviště. </w:t>
      </w:r>
    </w:p>
    <w:p w14:paraId="20AE645B" w14:textId="0B8032DD" w:rsidR="004858B3" w:rsidRDefault="004858B3" w:rsidP="004858B3">
      <w:pPr>
        <w:pStyle w:val="stylTextkapitoly"/>
      </w:pPr>
      <w:r>
        <w:t>Příkaz k práci s otevřeným ohněm vystavuje pověřený zaměstnanec GS na základě požadavku odpovědného zaměstnance zhotovitele. Příkaz lze vystavit na dobu maximálně 5 dnů.</w:t>
      </w:r>
    </w:p>
    <w:p w14:paraId="5D4CAAD5" w14:textId="733B1D4D" w:rsidR="004858B3" w:rsidRDefault="004858B3" w:rsidP="004858B3">
      <w:pPr>
        <w:pStyle w:val="stylTextkapitoly"/>
      </w:pPr>
      <w:r>
        <w:t>Na základě vydaného příkazu k práci s otevřeným ohněm lze provádět jen práce, které jsou v tomto příkazu výslovně uvedeny. Pro jiné práce nelze otevřeného ohně používat.</w:t>
      </w:r>
    </w:p>
    <w:p w14:paraId="61429AEC" w14:textId="5F5E3CBC" w:rsidR="004858B3" w:rsidRDefault="004858B3" w:rsidP="004858B3">
      <w:pPr>
        <w:pStyle w:val="stylTextkapitoly"/>
      </w:pPr>
      <w:r>
        <w:t>Pro práci s otevřeným ohněm platí, že musí být vždy předem</w:t>
      </w:r>
      <w:r w:rsidR="008E3AB5">
        <w:t xml:space="preserve"> posouzeno požární nebezpečí na </w:t>
      </w:r>
      <w:r>
        <w:t>pracovišti s ohledem na místo, prostor, objekt nebo technologii. Podmínky požární bezpečnosti a požárně-bezpečnostní opatření stanovuje odborně způsobilá osoba v</w:t>
      </w:r>
      <w:r w:rsidR="0058106B">
        <w:t xml:space="preserve"> požární ochraně</w:t>
      </w:r>
      <w:r>
        <w:t xml:space="preserve">. </w:t>
      </w:r>
    </w:p>
    <w:p w14:paraId="533E3F01" w14:textId="7F582AB4" w:rsidR="004858B3" w:rsidRDefault="004858B3" w:rsidP="004858B3">
      <w:pPr>
        <w:pStyle w:val="stylTextkapitoly"/>
      </w:pPr>
      <w:r>
        <w:t>Požární ochrana (dodržování podmínek požární bezpečnosti, požárně-bezpečnostních opatření apod.) je nezbytnou součástí každé práce. Proto je i zodpovědnost za její zajišťování na dodavateli, který práci provádí.</w:t>
      </w:r>
    </w:p>
    <w:p w14:paraId="1603D917" w14:textId="6CC938E4" w:rsidR="004858B3" w:rsidRDefault="004858B3" w:rsidP="004858B3">
      <w:pPr>
        <w:pStyle w:val="stylTextkapitoly"/>
      </w:pPr>
      <w:r>
        <w:t xml:space="preserve">Zahájení a ukončení prací s otevřeným ohněm se hlásí inspekční službě </w:t>
      </w:r>
      <w:r w:rsidR="00946B2D">
        <w:t>(</w:t>
      </w:r>
      <w:r>
        <w:t>velín</w:t>
      </w:r>
      <w:r w:rsidR="00946B2D">
        <w:t>)</w:t>
      </w:r>
      <w:r>
        <w:t>.</w:t>
      </w:r>
    </w:p>
    <w:p w14:paraId="4B652C35" w14:textId="77777777" w:rsidR="000933A8" w:rsidRDefault="000933A8" w:rsidP="00EF479F">
      <w:pPr>
        <w:pStyle w:val="stylText"/>
      </w:pPr>
      <w:bookmarkStart w:id="55" w:name="_Toc228169451"/>
      <w:r>
        <w:br w:type="page"/>
      </w:r>
    </w:p>
    <w:p w14:paraId="035DDC74" w14:textId="77777777" w:rsidR="006D68D0" w:rsidRDefault="006D68D0" w:rsidP="008F4F96">
      <w:pPr>
        <w:pStyle w:val="stylNadpis1"/>
      </w:pPr>
      <w:bookmarkStart w:id="56" w:name="_Toc228169454"/>
      <w:bookmarkStart w:id="57" w:name="_Toc253471398"/>
      <w:bookmarkStart w:id="58" w:name="_Toc456685420"/>
      <w:bookmarkEnd w:id="55"/>
      <w:r>
        <w:lastRenderedPageBreak/>
        <w:t>Související dokumentace</w:t>
      </w:r>
      <w:bookmarkEnd w:id="56"/>
      <w:bookmarkEnd w:id="57"/>
      <w:bookmarkEnd w:id="58"/>
    </w:p>
    <w:p w14:paraId="42DEFBFF" w14:textId="77777777" w:rsidR="006D68D0" w:rsidRPr="00EF479F" w:rsidRDefault="006D68D0" w:rsidP="00EF479F">
      <w:pPr>
        <w:pStyle w:val="StylNadpisneslovan"/>
      </w:pPr>
      <w:r w:rsidRPr="00EF479F">
        <w:t>Související právní předpisy</w:t>
      </w:r>
      <w:r w:rsidR="003652F7" w:rsidRPr="00EF479F">
        <w:t xml:space="preserve"> (ve znění pozdějších předpisů)</w:t>
      </w:r>
      <w:r w:rsidRPr="00EF479F">
        <w:t>:</w:t>
      </w:r>
    </w:p>
    <w:p w14:paraId="7E6B39F2" w14:textId="77777777" w:rsidR="007F535A" w:rsidRPr="009D44CB" w:rsidRDefault="007F535A" w:rsidP="003445AF">
      <w:pPr>
        <w:pStyle w:val="Stylseznamsymbol"/>
      </w:pPr>
      <w:r w:rsidRPr="009D44CB">
        <w:t xml:space="preserve">NV č. </w:t>
      </w:r>
      <w:r>
        <w:t>201</w:t>
      </w:r>
      <w:r w:rsidRPr="009D44CB">
        <w:t>/201</w:t>
      </w:r>
      <w:r>
        <w:t>0</w:t>
      </w:r>
      <w:r w:rsidRPr="009D44CB">
        <w:t xml:space="preserve"> Sb.</w:t>
      </w:r>
      <w:r>
        <w:t xml:space="preserve"> </w:t>
      </w:r>
      <w:r w:rsidRPr="009D44CB">
        <w:t>-</w:t>
      </w:r>
      <w:r>
        <w:t xml:space="preserve"> </w:t>
      </w:r>
      <w:r w:rsidRPr="001417F6">
        <w:t>o způsobu evidence úrazů, hlášení a zasílání záznamu o úrazu</w:t>
      </w:r>
      <w:r>
        <w:t>,</w:t>
      </w:r>
    </w:p>
    <w:p w14:paraId="729AFC30" w14:textId="77777777" w:rsidR="007F535A" w:rsidRPr="009D44CB" w:rsidRDefault="007F535A" w:rsidP="003445AF">
      <w:pPr>
        <w:pStyle w:val="Stylseznamsymbol"/>
      </w:pPr>
      <w:r w:rsidRPr="009D44CB">
        <w:t>NV č. 495/2001 Sb.</w:t>
      </w:r>
      <w:r>
        <w:t xml:space="preserve"> </w:t>
      </w:r>
      <w:r w:rsidRPr="009D44CB">
        <w:t>-</w:t>
      </w:r>
      <w:r>
        <w:t xml:space="preserve"> R</w:t>
      </w:r>
      <w:r w:rsidRPr="009D44CB">
        <w:t>ozsah a bližší podmínky poskytování osobních ochranných pracovních prostředků, mycích, čisti</w:t>
      </w:r>
      <w:r>
        <w:t>cích a dezinfekčních prostředků,</w:t>
      </w:r>
    </w:p>
    <w:p w14:paraId="3EC9A045" w14:textId="461B1E21" w:rsidR="007F535A" w:rsidRPr="009D44CB" w:rsidRDefault="007F535A" w:rsidP="003445AF">
      <w:pPr>
        <w:pStyle w:val="Stylseznamsymbol"/>
      </w:pPr>
      <w:r w:rsidRPr="009D44CB">
        <w:t>NV č. 591/2006 Sb.</w:t>
      </w:r>
      <w:r>
        <w:t xml:space="preserve"> </w:t>
      </w:r>
      <w:r w:rsidRPr="009D44CB">
        <w:t>-</w:t>
      </w:r>
      <w:r>
        <w:t xml:space="preserve"> o</w:t>
      </w:r>
      <w:r w:rsidRPr="009D44CB">
        <w:t xml:space="preserve"> bližších minimálních požadavcích na bezpečnost a ochranu zdraví při práci na staveniš</w:t>
      </w:r>
      <w:r>
        <w:t>tích,</w:t>
      </w:r>
    </w:p>
    <w:p w14:paraId="51D7A525" w14:textId="05391A95" w:rsidR="007F535A" w:rsidRPr="009D44CB" w:rsidRDefault="007F535A" w:rsidP="003445AF">
      <w:pPr>
        <w:pStyle w:val="Stylseznamsymbol"/>
      </w:pPr>
      <w:r w:rsidRPr="009D44CB">
        <w:t>Vyhláška ČBÚ č 75/2002 Sb. -</w:t>
      </w:r>
      <w:r>
        <w:t xml:space="preserve"> o</w:t>
      </w:r>
      <w:r w:rsidRPr="009D44CB">
        <w:t xml:space="preserve"> bezpečnosti provozu elektrických technických zařízení používaných při hornické činnosti a činnos</w:t>
      </w:r>
      <w:r>
        <w:t>ti prováděné hornickým způsobem,</w:t>
      </w:r>
    </w:p>
    <w:p w14:paraId="58E759E0" w14:textId="51F1E0DA" w:rsidR="007F535A" w:rsidRPr="009D44CB" w:rsidRDefault="007F535A" w:rsidP="003445AF">
      <w:pPr>
        <w:pStyle w:val="Stylseznamsymbol"/>
      </w:pPr>
      <w:r w:rsidRPr="009D44CB">
        <w:t>Vyhláška ČBÚ č. 392/2003 Sb.</w:t>
      </w:r>
      <w:r>
        <w:t xml:space="preserve"> </w:t>
      </w:r>
      <w:r w:rsidRPr="009D44CB">
        <w:t>-</w:t>
      </w:r>
      <w:r>
        <w:t xml:space="preserve"> o</w:t>
      </w:r>
      <w:r w:rsidRPr="009D44CB">
        <w:t xml:space="preserve"> bezpečnosti provozu technických zařízení a o požadavcích na vyhrazená technická zařízení tlaková, zdvihací a plynová při hornické činnosti a činnos</w:t>
      </w:r>
      <w:r>
        <w:t>ti prováděné hornickým způsobem,</w:t>
      </w:r>
    </w:p>
    <w:p w14:paraId="3E6FD39F" w14:textId="44F1E3B3" w:rsidR="007F535A" w:rsidRPr="009D44CB" w:rsidRDefault="007F535A" w:rsidP="003445AF">
      <w:pPr>
        <w:pStyle w:val="Stylseznamsymbol"/>
      </w:pPr>
      <w:r w:rsidRPr="009D44CB">
        <w:t>Vyhláška ČBÚ č. 74/2002 Sb.</w:t>
      </w:r>
      <w:r>
        <w:t xml:space="preserve"> </w:t>
      </w:r>
      <w:r w:rsidRPr="009D44CB">
        <w:t>-</w:t>
      </w:r>
      <w:r>
        <w:t xml:space="preserve"> o</w:t>
      </w:r>
      <w:r w:rsidRPr="009D44CB">
        <w:t xml:space="preserve"> vyhr</w:t>
      </w:r>
      <w:r>
        <w:t>azených elektrických zařízeních,</w:t>
      </w:r>
    </w:p>
    <w:p w14:paraId="63164E28" w14:textId="721FF09B" w:rsidR="007F535A" w:rsidRPr="009D44CB" w:rsidRDefault="007F535A" w:rsidP="003445AF">
      <w:pPr>
        <w:pStyle w:val="Stylseznamsymbol"/>
      </w:pPr>
      <w:r w:rsidRPr="009D44CB">
        <w:t>Vyhláška MV č. 246/2001 Sb.</w:t>
      </w:r>
      <w:r>
        <w:t xml:space="preserve"> </w:t>
      </w:r>
      <w:r w:rsidRPr="009D44CB">
        <w:t>-</w:t>
      </w:r>
      <w:r>
        <w:t xml:space="preserve"> o</w:t>
      </w:r>
      <w:r w:rsidRPr="009D44CB">
        <w:t xml:space="preserve"> stanovení požární bezpečnosti a výkonu státního požárního dozoru (vyhláška o požárn</w:t>
      </w:r>
      <w:r>
        <w:t>í prevenci),</w:t>
      </w:r>
    </w:p>
    <w:p w14:paraId="69C134BD" w14:textId="77777777" w:rsidR="007F535A" w:rsidRPr="009D44CB" w:rsidRDefault="007F535A" w:rsidP="003445AF">
      <w:pPr>
        <w:pStyle w:val="Stylseznamsymbol"/>
      </w:pPr>
      <w:r w:rsidRPr="009D44CB">
        <w:t>Vyhláška MV</w:t>
      </w:r>
      <w:r>
        <w:t xml:space="preserve"> </w:t>
      </w:r>
      <w:r w:rsidRPr="009D44CB">
        <w:t>č. 87/2000 Sb.</w:t>
      </w:r>
      <w:r>
        <w:t xml:space="preserve"> </w:t>
      </w:r>
      <w:r w:rsidRPr="009D44CB">
        <w:t>-</w:t>
      </w:r>
      <w:r>
        <w:t xml:space="preserve"> P</w:t>
      </w:r>
      <w:r w:rsidRPr="009D44CB">
        <w:t>odmínky požární bezpečnosti při svařování a nahřívání živic</w:t>
      </w:r>
      <w:r>
        <w:t xml:space="preserve"> </w:t>
      </w:r>
      <w:r w:rsidRPr="009D44CB">
        <w:t>v tavných nádobách</w:t>
      </w:r>
      <w:r>
        <w:t>,</w:t>
      </w:r>
    </w:p>
    <w:p w14:paraId="34111931" w14:textId="17F7EC07" w:rsidR="007F535A" w:rsidRPr="009D44CB" w:rsidRDefault="007F535A" w:rsidP="003445AF">
      <w:pPr>
        <w:pStyle w:val="Stylseznamsymbol"/>
      </w:pPr>
      <w:r w:rsidRPr="009D44CB">
        <w:t>Zákon č. 127/2005 Sb.</w:t>
      </w:r>
      <w:r>
        <w:t xml:space="preserve"> </w:t>
      </w:r>
      <w:r w:rsidRPr="009D44CB">
        <w:t>-</w:t>
      </w:r>
      <w:r>
        <w:t xml:space="preserve"> o elektronických</w:t>
      </w:r>
      <w:r w:rsidRPr="009D44CB">
        <w:t xml:space="preserve"> komunikacích a o změně</w:t>
      </w:r>
      <w:r>
        <w:t xml:space="preserve"> některých souvisejících zákonů,</w:t>
      </w:r>
    </w:p>
    <w:p w14:paraId="0F00412C" w14:textId="6AF1A0A5" w:rsidR="007F535A" w:rsidRPr="009D44CB" w:rsidRDefault="007F535A" w:rsidP="003445AF">
      <w:pPr>
        <w:pStyle w:val="Stylseznamsymbol"/>
      </w:pPr>
      <w:r w:rsidRPr="009D44CB">
        <w:t>Zákon č. 133/1985 Sb.</w:t>
      </w:r>
      <w:r>
        <w:t xml:space="preserve"> </w:t>
      </w:r>
      <w:r w:rsidRPr="009D44CB">
        <w:t>-</w:t>
      </w:r>
      <w:r>
        <w:t xml:space="preserve"> o</w:t>
      </w:r>
      <w:r w:rsidRPr="009D44CB">
        <w:t xml:space="preserve"> požární ochraně</w:t>
      </w:r>
      <w:r>
        <w:t>,</w:t>
      </w:r>
    </w:p>
    <w:p w14:paraId="17D0FCB2" w14:textId="4C6A6CEA" w:rsidR="007F535A" w:rsidRPr="009D44CB" w:rsidRDefault="007F535A" w:rsidP="003445AF">
      <w:pPr>
        <w:pStyle w:val="Stylseznamsymbol"/>
      </w:pPr>
      <w:r w:rsidRPr="009D44CB">
        <w:t>Zákon č. 309/2006 Sb.</w:t>
      </w:r>
      <w:r>
        <w:t xml:space="preserve"> </w:t>
      </w:r>
      <w:r w:rsidRPr="009D44CB">
        <w:t>-</w:t>
      </w:r>
      <w:r>
        <w:t xml:space="preserve"> o</w:t>
      </w:r>
      <w:r w:rsidRPr="009D44CB">
        <w:t xml:space="preserve"> zajištění dalších podmínek bezpečnosti a ochrany zdraví pří prác</w:t>
      </w:r>
      <w:r>
        <w:t>i,</w:t>
      </w:r>
    </w:p>
    <w:p w14:paraId="477AE59F" w14:textId="77777777" w:rsidR="007F535A" w:rsidRPr="009D44CB" w:rsidRDefault="007F535A" w:rsidP="003445AF">
      <w:pPr>
        <w:pStyle w:val="Stylseznamsymbol"/>
      </w:pPr>
      <w:r w:rsidRPr="009D44CB">
        <w:t>Zákon č. 35</w:t>
      </w:r>
      <w:r>
        <w:t>0</w:t>
      </w:r>
      <w:r w:rsidRPr="009D44CB">
        <w:t>/20</w:t>
      </w:r>
      <w:r>
        <w:t>11</w:t>
      </w:r>
      <w:r w:rsidRPr="009D44CB">
        <w:t xml:space="preserve"> Sb.</w:t>
      </w:r>
      <w:r>
        <w:t xml:space="preserve"> </w:t>
      </w:r>
      <w:r w:rsidRPr="009D44CB">
        <w:t>-</w:t>
      </w:r>
      <w:r>
        <w:t xml:space="preserve"> </w:t>
      </w:r>
      <w:r w:rsidRPr="006F2F36">
        <w:t>o chemických látkách a chemických směsích a o změně některých zákonů (chemický zákon)</w:t>
      </w:r>
      <w:r>
        <w:t>,</w:t>
      </w:r>
    </w:p>
    <w:p w14:paraId="50C7DE00" w14:textId="3E8AB9C5" w:rsidR="007F535A" w:rsidRPr="009D44CB" w:rsidRDefault="007F535A" w:rsidP="003445AF">
      <w:pPr>
        <w:pStyle w:val="Stylseznamsymbol"/>
      </w:pPr>
      <w:r w:rsidRPr="009D44CB">
        <w:t>Zákon č. 458/2000 Sb.</w:t>
      </w:r>
      <w:r>
        <w:t xml:space="preserve"> </w:t>
      </w:r>
      <w:r w:rsidRPr="009D44CB">
        <w:t>-</w:t>
      </w:r>
      <w:r>
        <w:t xml:space="preserve"> o</w:t>
      </w:r>
      <w:r w:rsidRPr="009D44CB">
        <w:t xml:space="preserve"> podmínkách podnikání a o výkonu státní správy v energetických odvětvích a o změně někte</w:t>
      </w:r>
      <w:r>
        <w:t>rých zákonů (energetický zákon),</w:t>
      </w:r>
    </w:p>
    <w:p w14:paraId="1E9C8CA7" w14:textId="5B84B9CF" w:rsidR="007F535A" w:rsidRPr="009D44CB" w:rsidRDefault="007F535A" w:rsidP="003445AF">
      <w:pPr>
        <w:pStyle w:val="Stylseznamsymbol"/>
      </w:pPr>
      <w:r w:rsidRPr="00772822">
        <w:t>Zákon č. 61/1988 Sb.</w:t>
      </w:r>
      <w:r>
        <w:t xml:space="preserve"> </w:t>
      </w:r>
      <w:r w:rsidRPr="009D44CB">
        <w:t>-</w:t>
      </w:r>
      <w:r>
        <w:t xml:space="preserve"> </w:t>
      </w:r>
      <w:r w:rsidRPr="00772822">
        <w:t>o hornické činnosti, výbušninách a o státní báňské správě</w:t>
      </w:r>
      <w:r w:rsidR="00021AB0">
        <w:t>.</w:t>
      </w:r>
    </w:p>
    <w:p w14:paraId="23AA34A1" w14:textId="77777777" w:rsidR="006D68D0" w:rsidRPr="00EF479F" w:rsidRDefault="006D68D0" w:rsidP="00EF479F">
      <w:pPr>
        <w:pStyle w:val="StylNadpisneslovan"/>
      </w:pPr>
      <w:r w:rsidRPr="00EF479F">
        <w:t xml:space="preserve">Související technické </w:t>
      </w:r>
      <w:r w:rsidR="00CF4411" w:rsidRPr="00EF479F">
        <w:t>předpisy</w:t>
      </w:r>
      <w:r w:rsidRPr="00EF479F">
        <w:t>:</w:t>
      </w:r>
    </w:p>
    <w:p w14:paraId="6A95BA42" w14:textId="77777777" w:rsidR="007F535A" w:rsidRPr="009D44CB" w:rsidRDefault="007F535A" w:rsidP="007F535A">
      <w:pPr>
        <w:pStyle w:val="Stylseznamsymbol"/>
      </w:pPr>
      <w:r w:rsidRPr="009D44CB">
        <w:t>ČSN EN 60079-10</w:t>
      </w:r>
      <w:r>
        <w:t xml:space="preserve"> </w:t>
      </w:r>
      <w:r w:rsidRPr="009D44CB">
        <w:t>-</w:t>
      </w:r>
      <w:r>
        <w:t xml:space="preserve"> </w:t>
      </w:r>
      <w:r w:rsidRPr="009D44CB">
        <w:t>Elektrická zařízení pro výbušnou plynnou atmosféru - Část 10:</w:t>
      </w:r>
      <w:r>
        <w:t xml:space="preserve"> Určování nebezpečných prostorů,</w:t>
      </w:r>
    </w:p>
    <w:p w14:paraId="0D175CDB" w14:textId="77777777" w:rsidR="007F535A" w:rsidRPr="00170718" w:rsidRDefault="007F535A" w:rsidP="007F535A">
      <w:pPr>
        <w:pStyle w:val="Stylseznamsymbol"/>
      </w:pPr>
      <w:r w:rsidRPr="00170718">
        <w:t xml:space="preserve">Technická pravidla TPG – G </w:t>
      </w:r>
      <w:r>
        <w:t>201</w:t>
      </w:r>
      <w:r w:rsidRPr="00170718">
        <w:t xml:space="preserve"> 01</w:t>
      </w:r>
      <w:r>
        <w:t xml:space="preserve"> </w:t>
      </w:r>
      <w:r w:rsidRPr="00170718">
        <w:t>-</w:t>
      </w:r>
      <w:r>
        <w:t xml:space="preserve"> Plynová zařízení na podzemních zásobnících plynu,</w:t>
      </w:r>
    </w:p>
    <w:p w14:paraId="54520018" w14:textId="77777777" w:rsidR="007F535A" w:rsidRPr="009D44CB" w:rsidRDefault="007F535A" w:rsidP="007F535A">
      <w:pPr>
        <w:pStyle w:val="Stylseznamsymbol"/>
      </w:pPr>
      <w:r w:rsidRPr="009D44CB">
        <w:t>Technická pravidla TPG – G 905 01</w:t>
      </w:r>
      <w:r>
        <w:t xml:space="preserve"> </w:t>
      </w:r>
      <w:r w:rsidRPr="009D44CB">
        <w:t>-</w:t>
      </w:r>
      <w:r>
        <w:t xml:space="preserve"> </w:t>
      </w:r>
      <w:r w:rsidRPr="009D44CB">
        <w:t>Základní požadavky na bezpečnost</w:t>
      </w:r>
      <w:r>
        <w:t xml:space="preserve"> provozu plynárenských zařízení,</w:t>
      </w:r>
    </w:p>
    <w:p w14:paraId="68FE95F2" w14:textId="4E4E6B8F" w:rsidR="00CF4411" w:rsidRPr="007906F4" w:rsidRDefault="007F535A" w:rsidP="007F535A">
      <w:pPr>
        <w:pStyle w:val="Stylseznamsymbol"/>
      </w:pPr>
      <w:r w:rsidRPr="009D44CB">
        <w:t>Technická pravidla TPG – G 925 01</w:t>
      </w:r>
      <w:r>
        <w:t xml:space="preserve"> </w:t>
      </w:r>
      <w:r w:rsidRPr="009D44CB">
        <w:t>-</w:t>
      </w:r>
      <w:r>
        <w:t xml:space="preserve"> </w:t>
      </w:r>
      <w:r w:rsidRPr="009D44CB">
        <w:t>Bezpečnost a ochrana zdraví v plynárenství při práci v p</w:t>
      </w:r>
      <w:r>
        <w:t>rostředích s nebezpečím výbuchu.</w:t>
      </w:r>
    </w:p>
    <w:p w14:paraId="759CF52E" w14:textId="77777777" w:rsidR="006D68D0" w:rsidRPr="00EF479F" w:rsidRDefault="006D68D0" w:rsidP="00EF479F">
      <w:pPr>
        <w:pStyle w:val="StylNadpisneslovan"/>
      </w:pPr>
      <w:r w:rsidRPr="00EF479F">
        <w:t>Související formuláře:</w:t>
      </w:r>
    </w:p>
    <w:p w14:paraId="729E835B" w14:textId="130C936A" w:rsidR="007F535A" w:rsidRPr="007F535A" w:rsidRDefault="007F535A" w:rsidP="007F535A">
      <w:pPr>
        <w:pStyle w:val="StylseznamadaF1"/>
      </w:pPr>
      <w:r w:rsidRPr="007F535A">
        <w:t xml:space="preserve">RWE_GS_MP_E06_03_F01 </w:t>
      </w:r>
      <w:r>
        <w:t xml:space="preserve">- </w:t>
      </w:r>
      <w:r w:rsidRPr="007F535A">
        <w:t>Příkaz „BPPN“</w:t>
      </w:r>
    </w:p>
    <w:p w14:paraId="46221CE4" w14:textId="1A8035B4" w:rsidR="007F535A" w:rsidRPr="007F535A" w:rsidRDefault="007F535A" w:rsidP="007F535A">
      <w:pPr>
        <w:pStyle w:val="StylseznamadaF1"/>
      </w:pPr>
      <w:r w:rsidRPr="007F535A">
        <w:t xml:space="preserve">RWE_GS_MP_E06_03_F02 </w:t>
      </w:r>
      <w:r>
        <w:t xml:space="preserve">- </w:t>
      </w:r>
      <w:r w:rsidRPr="007F535A">
        <w:t>Příkaz „PP</w:t>
      </w:r>
      <w:r w:rsidR="00FD1ECF">
        <w:t>N</w:t>
      </w:r>
      <w:r w:rsidRPr="007F535A">
        <w:t>N“</w:t>
      </w:r>
    </w:p>
    <w:p w14:paraId="25BB20C9" w14:textId="202CBDC9" w:rsidR="007F535A" w:rsidRPr="00544D3D" w:rsidRDefault="007F535A" w:rsidP="00544D3D">
      <w:pPr>
        <w:pStyle w:val="StylseznamadaF1"/>
      </w:pPr>
      <w:r w:rsidRPr="00544D3D">
        <w:t>RWE_GS_MP_E06_03_F03 - Příkaz pro práce se zvýšeným nebezpečím (M)</w:t>
      </w:r>
    </w:p>
    <w:p w14:paraId="16E57D36" w14:textId="6F7990C6" w:rsidR="007F535A" w:rsidRPr="00544D3D" w:rsidRDefault="007F535A" w:rsidP="00544D3D">
      <w:pPr>
        <w:pStyle w:val="StylseznamadaF1"/>
      </w:pPr>
      <w:r w:rsidRPr="00544D3D">
        <w:t>RWE_GS_MP_E06_03_F04 - Příkaz pro práce se zvýšeným nebezpečím (S)</w:t>
      </w:r>
    </w:p>
    <w:p w14:paraId="7D015150" w14:textId="25B3E415" w:rsidR="007F535A" w:rsidRPr="00544D3D" w:rsidRDefault="007F535A" w:rsidP="00544D3D">
      <w:pPr>
        <w:pStyle w:val="StylseznamadaF1"/>
      </w:pPr>
      <w:r w:rsidRPr="00544D3D">
        <w:t>RWE_GS_MP_E06_03_F05 - Příkaz pro práce s otevřeným ohněm (dle vyhl. č. 87/2000 Sb.)</w:t>
      </w:r>
    </w:p>
    <w:p w14:paraId="36995BF4" w14:textId="0141BFB1" w:rsidR="007F535A" w:rsidRPr="00544D3D" w:rsidRDefault="007F535A" w:rsidP="00544D3D">
      <w:pPr>
        <w:pStyle w:val="StylseznamadaF1"/>
      </w:pPr>
      <w:r w:rsidRPr="00544D3D">
        <w:t>RWE_GS_MP_E06_03_F06 - Předávací protokol o zajištění zařízení</w:t>
      </w:r>
    </w:p>
    <w:p w14:paraId="2F5B20EE" w14:textId="77777777" w:rsidR="00CF4411" w:rsidRDefault="00CF4411" w:rsidP="008F4F96">
      <w:pPr>
        <w:pStyle w:val="stylText"/>
      </w:pPr>
    </w:p>
    <w:p w14:paraId="560B1503" w14:textId="2D8433C0" w:rsidR="00CF4411" w:rsidRPr="00A01353" w:rsidRDefault="00CF4411" w:rsidP="004F5A0D">
      <w:pPr>
        <w:pStyle w:val="stylTextkapitoly"/>
      </w:pPr>
      <w:r w:rsidRPr="00A01353">
        <w:t xml:space="preserve">Aktuální formuláře jsou uloženy na </w:t>
      </w:r>
      <w:hyperlink r:id="rId11" w:history="1">
        <w:r w:rsidRPr="00EF479F">
          <w:rPr>
            <w:rStyle w:val="Hypertextovodkaz"/>
          </w:rPr>
          <w:t>portál</w:t>
        </w:r>
        <w:r w:rsidR="00181074" w:rsidRPr="00EF479F">
          <w:rPr>
            <w:rStyle w:val="Hypertextovodkaz"/>
          </w:rPr>
          <w:t>u</w:t>
        </w:r>
        <w:r w:rsidRPr="00EF479F">
          <w:rPr>
            <w:rStyle w:val="Hypertextovodkaz"/>
          </w:rPr>
          <w:t xml:space="preserve"> řízené dokumentace</w:t>
        </w:r>
      </w:hyperlink>
      <w:r w:rsidRPr="00A01353">
        <w:t xml:space="preserve"> na intranetu.</w:t>
      </w:r>
    </w:p>
    <w:p w14:paraId="02320A08" w14:textId="75952541" w:rsidR="00CF4411" w:rsidRDefault="00CF4411" w:rsidP="008F4F96">
      <w:pPr>
        <w:pStyle w:val="stylNadpis1"/>
      </w:pPr>
      <w:bookmarkStart w:id="59" w:name="Závěrečná"/>
      <w:bookmarkStart w:id="60" w:name="_Toc334796932"/>
      <w:bookmarkStart w:id="61" w:name="_Toc335728557"/>
      <w:bookmarkStart w:id="62" w:name="_Toc456685421"/>
      <w:bookmarkEnd w:id="59"/>
      <w:r w:rsidRPr="00D75AEC">
        <w:t>Závěrečná ustanovení</w:t>
      </w:r>
      <w:bookmarkEnd w:id="60"/>
      <w:bookmarkEnd w:id="61"/>
      <w:bookmarkEnd w:id="62"/>
    </w:p>
    <w:p w14:paraId="1F682FBF" w14:textId="75C32273" w:rsidR="00726F1F" w:rsidRDefault="00CF4411" w:rsidP="004F5A0D">
      <w:pPr>
        <w:pStyle w:val="stylTextkapitoly"/>
      </w:pPr>
      <w:r w:rsidRPr="002043B8">
        <w:t>Tento dokument nabývá platnosti dnem je</w:t>
      </w:r>
      <w:r w:rsidR="004228F5">
        <w:t>ho</w:t>
      </w:r>
      <w:r w:rsidRPr="002043B8">
        <w:t xml:space="preserve"> schválení</w:t>
      </w:r>
      <w:r w:rsidR="004228F5">
        <w:t xml:space="preserve"> (podpisem) </w:t>
      </w:r>
      <w:r w:rsidRPr="002043B8">
        <w:t>a účinnosti dnem</w:t>
      </w:r>
      <w:r>
        <w:t xml:space="preserve"> uvedeným v záhlaví </w:t>
      </w:r>
      <w:r w:rsidR="00E812D9">
        <w:t xml:space="preserve">každé </w:t>
      </w:r>
      <w:r>
        <w:t xml:space="preserve">stránky </w:t>
      </w:r>
      <w:r w:rsidR="001B3F4E">
        <w:t>tohoto dokumentu</w:t>
      </w:r>
      <w:r>
        <w:t>.</w:t>
      </w:r>
    </w:p>
    <w:p w14:paraId="2D20DCDA" w14:textId="77777777" w:rsidR="00EA65B8" w:rsidRDefault="00CF4411" w:rsidP="004F6447">
      <w:pPr>
        <w:pStyle w:val="StylNadodrky"/>
      </w:pPr>
      <w:r>
        <w:lastRenderedPageBreak/>
        <w:t>Dnem účinnosti tohoto dokumentu se ruší řídicí dokument</w:t>
      </w:r>
      <w:r w:rsidR="00EA65B8">
        <w:t>y:</w:t>
      </w:r>
    </w:p>
    <w:p w14:paraId="78972C87" w14:textId="36567243" w:rsidR="00CF4411" w:rsidRDefault="007F535A" w:rsidP="004F6447">
      <w:pPr>
        <w:pStyle w:val="Stylseznamsymbol"/>
      </w:pPr>
      <w:r w:rsidRPr="000F1717">
        <w:t>RWE_GS_SM_E03_13_VD1</w:t>
      </w:r>
      <w:r>
        <w:t xml:space="preserve"> - T</w:t>
      </w:r>
      <w:r w:rsidRPr="007F535A">
        <w:t>echnické podmínky pro práce a činnosti v objektech, nebezpečných prostorech, ochranných a bezpečnostních pásmech a v blízkosti sítí a veden</w:t>
      </w:r>
      <w:r w:rsidR="004F6447">
        <w:t>í,</w:t>
      </w:r>
    </w:p>
    <w:p w14:paraId="75794149" w14:textId="40BB1956" w:rsidR="00EA65B8" w:rsidRDefault="00EA65B8" w:rsidP="004F6447">
      <w:pPr>
        <w:pStyle w:val="Stylseznamsymbol"/>
      </w:pPr>
      <w:r>
        <w:t>RWE_GS_MP_C16_01_01 - Používání elektrických zařízení v prostředí s nebezpečím výbuchu</w:t>
      </w:r>
      <w:r w:rsidR="004F6447">
        <w:t>,</w:t>
      </w:r>
    </w:p>
    <w:p w14:paraId="0EE4311F" w14:textId="0DD92965" w:rsidR="007805B5" w:rsidRPr="004D21F7" w:rsidRDefault="00EA65B8" w:rsidP="00187B7D">
      <w:pPr>
        <w:pStyle w:val="Stylseznamsymbol"/>
      </w:pPr>
      <w:r>
        <w:t>RWE_GS_MP_E02_04_01 - Používání OOPP na provozech PZP - systémová opatření</w:t>
      </w:r>
      <w:r w:rsidR="00021AB0">
        <w:t>.</w:t>
      </w:r>
    </w:p>
    <w:p w14:paraId="600076CE" w14:textId="77777777" w:rsidR="00CF4411" w:rsidRDefault="00CF4411" w:rsidP="008F4F96">
      <w:pPr>
        <w:pStyle w:val="stylPlohy1"/>
      </w:pPr>
      <w:bookmarkStart w:id="63" w:name="_Toc335728558"/>
      <w:bookmarkStart w:id="64" w:name="_Toc456685422"/>
      <w:r w:rsidRPr="008F4F96">
        <w:t>Přílohy</w:t>
      </w:r>
      <w:bookmarkEnd w:id="63"/>
      <w:bookmarkEnd w:id="64"/>
    </w:p>
    <w:p w14:paraId="7C0335EC" w14:textId="77777777" w:rsidR="004208C2" w:rsidRDefault="00801834" w:rsidP="004208C2">
      <w:pPr>
        <w:pStyle w:val="Obsah2"/>
        <w:rPr>
          <w:rFonts w:asciiTheme="minorHAnsi" w:eastAsiaTheme="minorEastAsia" w:hAnsiTheme="minorHAnsi" w:cstheme="minorBidi"/>
          <w:noProof/>
          <w:szCs w:val="22"/>
        </w:rPr>
      </w:pPr>
      <w:r>
        <w:rPr>
          <w:bCs/>
        </w:rPr>
        <w:fldChar w:fldCharType="begin"/>
      </w:r>
      <w:r>
        <w:rPr>
          <w:bCs/>
        </w:rPr>
        <w:instrText xml:space="preserve"> TOC \h \z \t "styl Přílohy 2;2;styl Přílohy 3;3" </w:instrText>
      </w:r>
      <w:r>
        <w:rPr>
          <w:bCs/>
        </w:rPr>
        <w:fldChar w:fldCharType="separate"/>
      </w:r>
      <w:hyperlink w:anchor="_Toc456685315" w:history="1">
        <w:r w:rsidR="004208C2" w:rsidRPr="0096620E">
          <w:rPr>
            <w:rStyle w:val="Hypertextovodkaz"/>
            <w:noProof/>
          </w:rPr>
          <w:t>P.1</w:t>
        </w:r>
        <w:r w:rsidR="004208C2">
          <w:rPr>
            <w:rFonts w:asciiTheme="minorHAnsi" w:eastAsiaTheme="minorEastAsia" w:hAnsiTheme="minorHAnsi" w:cstheme="minorBidi"/>
            <w:noProof/>
            <w:szCs w:val="22"/>
          </w:rPr>
          <w:tab/>
        </w:r>
        <w:r w:rsidR="004208C2" w:rsidRPr="0096620E">
          <w:rPr>
            <w:rStyle w:val="Hypertextovodkaz"/>
            <w:noProof/>
          </w:rPr>
          <w:t>Zóny pro výkopové práce při opravách vad potrubí</w:t>
        </w:r>
        <w:r w:rsidR="004208C2">
          <w:rPr>
            <w:noProof/>
            <w:webHidden/>
          </w:rPr>
          <w:tab/>
        </w:r>
        <w:r w:rsidR="004208C2">
          <w:rPr>
            <w:noProof/>
            <w:webHidden/>
          </w:rPr>
          <w:fldChar w:fldCharType="begin"/>
        </w:r>
        <w:r w:rsidR="004208C2">
          <w:rPr>
            <w:noProof/>
            <w:webHidden/>
          </w:rPr>
          <w:instrText xml:space="preserve"> PAGEREF _Toc456685315 \h </w:instrText>
        </w:r>
        <w:r w:rsidR="004208C2">
          <w:rPr>
            <w:noProof/>
            <w:webHidden/>
          </w:rPr>
        </w:r>
        <w:r w:rsidR="004208C2">
          <w:rPr>
            <w:noProof/>
            <w:webHidden/>
          </w:rPr>
          <w:fldChar w:fldCharType="separate"/>
        </w:r>
        <w:r w:rsidR="004208C2">
          <w:rPr>
            <w:noProof/>
            <w:webHidden/>
          </w:rPr>
          <w:t>19</w:t>
        </w:r>
        <w:r w:rsidR="004208C2">
          <w:rPr>
            <w:noProof/>
            <w:webHidden/>
          </w:rPr>
          <w:fldChar w:fldCharType="end"/>
        </w:r>
      </w:hyperlink>
    </w:p>
    <w:p w14:paraId="22388E61" w14:textId="77777777" w:rsidR="004208C2" w:rsidRDefault="00050928" w:rsidP="004208C2">
      <w:pPr>
        <w:pStyle w:val="Obsah2"/>
        <w:rPr>
          <w:rFonts w:asciiTheme="minorHAnsi" w:eastAsiaTheme="minorEastAsia" w:hAnsiTheme="minorHAnsi" w:cstheme="minorBidi"/>
          <w:noProof/>
          <w:szCs w:val="22"/>
        </w:rPr>
      </w:pPr>
      <w:hyperlink w:anchor="_Toc456685316" w:history="1">
        <w:r w:rsidR="004208C2" w:rsidRPr="0096620E">
          <w:rPr>
            <w:rStyle w:val="Hypertextovodkaz"/>
            <w:noProof/>
          </w:rPr>
          <w:t>P.2</w:t>
        </w:r>
        <w:r w:rsidR="004208C2">
          <w:rPr>
            <w:rFonts w:asciiTheme="minorHAnsi" w:eastAsiaTheme="minorEastAsia" w:hAnsiTheme="minorHAnsi" w:cstheme="minorBidi"/>
            <w:noProof/>
            <w:szCs w:val="22"/>
          </w:rPr>
          <w:tab/>
        </w:r>
        <w:r w:rsidR="004208C2" w:rsidRPr="0096620E">
          <w:rPr>
            <w:rStyle w:val="Hypertextovodkaz"/>
            <w:noProof/>
          </w:rPr>
          <w:t>Systémové požadavky k používání základních OOPP</w:t>
        </w:r>
        <w:r w:rsidR="004208C2">
          <w:rPr>
            <w:noProof/>
            <w:webHidden/>
          </w:rPr>
          <w:tab/>
        </w:r>
        <w:r w:rsidR="004208C2">
          <w:rPr>
            <w:noProof/>
            <w:webHidden/>
          </w:rPr>
          <w:fldChar w:fldCharType="begin"/>
        </w:r>
        <w:r w:rsidR="004208C2">
          <w:rPr>
            <w:noProof/>
            <w:webHidden/>
          </w:rPr>
          <w:instrText xml:space="preserve"> PAGEREF _Toc456685316 \h </w:instrText>
        </w:r>
        <w:r w:rsidR="004208C2">
          <w:rPr>
            <w:noProof/>
            <w:webHidden/>
          </w:rPr>
        </w:r>
        <w:r w:rsidR="004208C2">
          <w:rPr>
            <w:noProof/>
            <w:webHidden/>
          </w:rPr>
          <w:fldChar w:fldCharType="separate"/>
        </w:r>
        <w:r w:rsidR="004208C2">
          <w:rPr>
            <w:noProof/>
            <w:webHidden/>
          </w:rPr>
          <w:t>21</w:t>
        </w:r>
        <w:r w:rsidR="004208C2">
          <w:rPr>
            <w:noProof/>
            <w:webHidden/>
          </w:rPr>
          <w:fldChar w:fldCharType="end"/>
        </w:r>
      </w:hyperlink>
    </w:p>
    <w:p w14:paraId="6EBAEB96" w14:textId="77777777" w:rsidR="004208C2" w:rsidRDefault="00050928" w:rsidP="004208C2">
      <w:pPr>
        <w:pStyle w:val="Obsah2"/>
        <w:rPr>
          <w:rFonts w:asciiTheme="minorHAnsi" w:eastAsiaTheme="minorEastAsia" w:hAnsiTheme="minorHAnsi" w:cstheme="minorBidi"/>
          <w:noProof/>
          <w:szCs w:val="22"/>
        </w:rPr>
      </w:pPr>
      <w:hyperlink w:anchor="_Toc456685317" w:history="1">
        <w:r w:rsidR="004208C2" w:rsidRPr="0096620E">
          <w:rPr>
            <w:rStyle w:val="Hypertextovodkaz"/>
            <w:noProof/>
          </w:rPr>
          <w:t>P.3</w:t>
        </w:r>
        <w:r w:rsidR="004208C2">
          <w:rPr>
            <w:rFonts w:asciiTheme="minorHAnsi" w:eastAsiaTheme="minorEastAsia" w:hAnsiTheme="minorHAnsi" w:cstheme="minorBidi"/>
            <w:noProof/>
            <w:szCs w:val="22"/>
          </w:rPr>
          <w:tab/>
        </w:r>
        <w:r w:rsidR="004208C2" w:rsidRPr="0096620E">
          <w:rPr>
            <w:rStyle w:val="Hypertextovodkaz"/>
            <w:noProof/>
          </w:rPr>
          <w:t>Používání elektrických a elektronických zařízení</w:t>
        </w:r>
        <w:r w:rsidR="004208C2">
          <w:rPr>
            <w:noProof/>
            <w:webHidden/>
          </w:rPr>
          <w:tab/>
        </w:r>
        <w:r w:rsidR="004208C2">
          <w:rPr>
            <w:noProof/>
            <w:webHidden/>
          </w:rPr>
          <w:fldChar w:fldCharType="begin"/>
        </w:r>
        <w:r w:rsidR="004208C2">
          <w:rPr>
            <w:noProof/>
            <w:webHidden/>
          </w:rPr>
          <w:instrText xml:space="preserve"> PAGEREF _Toc456685317 \h </w:instrText>
        </w:r>
        <w:r w:rsidR="004208C2">
          <w:rPr>
            <w:noProof/>
            <w:webHidden/>
          </w:rPr>
        </w:r>
        <w:r w:rsidR="004208C2">
          <w:rPr>
            <w:noProof/>
            <w:webHidden/>
          </w:rPr>
          <w:fldChar w:fldCharType="separate"/>
        </w:r>
        <w:r w:rsidR="004208C2">
          <w:rPr>
            <w:noProof/>
            <w:webHidden/>
          </w:rPr>
          <w:t>22</w:t>
        </w:r>
        <w:r w:rsidR="004208C2">
          <w:rPr>
            <w:noProof/>
            <w:webHidden/>
          </w:rPr>
          <w:fldChar w:fldCharType="end"/>
        </w:r>
      </w:hyperlink>
    </w:p>
    <w:p w14:paraId="13ECDD38" w14:textId="77777777" w:rsidR="004208C2" w:rsidRDefault="00050928">
      <w:pPr>
        <w:pStyle w:val="Obsah3"/>
        <w:tabs>
          <w:tab w:val="left" w:pos="1600"/>
        </w:tabs>
        <w:rPr>
          <w:rFonts w:asciiTheme="minorHAnsi" w:eastAsiaTheme="minorEastAsia" w:hAnsiTheme="minorHAnsi" w:cstheme="minorBidi"/>
          <w:iCs w:val="0"/>
          <w:noProof/>
          <w:szCs w:val="22"/>
        </w:rPr>
      </w:pPr>
      <w:hyperlink w:anchor="_Toc456685318" w:history="1">
        <w:r w:rsidR="004208C2" w:rsidRPr="0096620E">
          <w:rPr>
            <w:rStyle w:val="Hypertextovodkaz"/>
            <w:noProof/>
          </w:rPr>
          <w:t>P.3.1</w:t>
        </w:r>
        <w:r w:rsidR="004208C2">
          <w:rPr>
            <w:rFonts w:asciiTheme="minorHAnsi" w:eastAsiaTheme="minorEastAsia" w:hAnsiTheme="minorHAnsi" w:cstheme="minorBidi"/>
            <w:iCs w:val="0"/>
            <w:noProof/>
            <w:szCs w:val="22"/>
          </w:rPr>
          <w:tab/>
        </w:r>
        <w:r w:rsidR="004208C2" w:rsidRPr="0096620E">
          <w:rPr>
            <w:rStyle w:val="Hypertextovodkaz"/>
            <w:rFonts w:eastAsiaTheme="minorHAnsi"/>
            <w:noProof/>
          </w:rPr>
          <w:t>Pravidla pro používání elektrických a elektronických zařízení v technologickém prostoru, ochranném prostoru a v prostředí s nebezpečím výbuchu ZÓNA 2</w:t>
        </w:r>
        <w:r w:rsidR="004208C2">
          <w:rPr>
            <w:noProof/>
            <w:webHidden/>
          </w:rPr>
          <w:tab/>
        </w:r>
        <w:r w:rsidR="004208C2">
          <w:rPr>
            <w:noProof/>
            <w:webHidden/>
          </w:rPr>
          <w:fldChar w:fldCharType="begin"/>
        </w:r>
        <w:r w:rsidR="004208C2">
          <w:rPr>
            <w:noProof/>
            <w:webHidden/>
          </w:rPr>
          <w:instrText xml:space="preserve"> PAGEREF _Toc456685318 \h </w:instrText>
        </w:r>
        <w:r w:rsidR="004208C2">
          <w:rPr>
            <w:noProof/>
            <w:webHidden/>
          </w:rPr>
        </w:r>
        <w:r w:rsidR="004208C2">
          <w:rPr>
            <w:noProof/>
            <w:webHidden/>
          </w:rPr>
          <w:fldChar w:fldCharType="separate"/>
        </w:r>
        <w:r w:rsidR="004208C2">
          <w:rPr>
            <w:noProof/>
            <w:webHidden/>
          </w:rPr>
          <w:t>22</w:t>
        </w:r>
        <w:r w:rsidR="004208C2">
          <w:rPr>
            <w:noProof/>
            <w:webHidden/>
          </w:rPr>
          <w:fldChar w:fldCharType="end"/>
        </w:r>
      </w:hyperlink>
    </w:p>
    <w:p w14:paraId="00EF6D69" w14:textId="77777777" w:rsidR="004208C2" w:rsidRDefault="00050928">
      <w:pPr>
        <w:pStyle w:val="Obsah3"/>
        <w:tabs>
          <w:tab w:val="left" w:pos="1600"/>
        </w:tabs>
        <w:rPr>
          <w:rFonts w:asciiTheme="minorHAnsi" w:eastAsiaTheme="minorEastAsia" w:hAnsiTheme="minorHAnsi" w:cstheme="minorBidi"/>
          <w:iCs w:val="0"/>
          <w:noProof/>
          <w:szCs w:val="22"/>
        </w:rPr>
      </w:pPr>
      <w:hyperlink w:anchor="_Toc456685319" w:history="1">
        <w:r w:rsidR="004208C2" w:rsidRPr="0096620E">
          <w:rPr>
            <w:rStyle w:val="Hypertextovodkaz"/>
            <w:noProof/>
          </w:rPr>
          <w:t>P.3.2</w:t>
        </w:r>
        <w:r w:rsidR="004208C2">
          <w:rPr>
            <w:rFonts w:asciiTheme="minorHAnsi" w:eastAsiaTheme="minorEastAsia" w:hAnsiTheme="minorHAnsi" w:cstheme="minorBidi"/>
            <w:iCs w:val="0"/>
            <w:noProof/>
            <w:szCs w:val="22"/>
          </w:rPr>
          <w:tab/>
        </w:r>
        <w:r w:rsidR="004208C2" w:rsidRPr="0096620E">
          <w:rPr>
            <w:rStyle w:val="Hypertextovodkaz"/>
            <w:rFonts w:eastAsiaTheme="minorHAnsi"/>
            <w:noProof/>
          </w:rPr>
          <w:t>Pravidla pro používání elektronických zařízení v ochranném prostoru a v prostředí s nebezpečím výbuchu ZÓNA 2</w:t>
        </w:r>
        <w:r w:rsidR="004208C2">
          <w:rPr>
            <w:noProof/>
            <w:webHidden/>
          </w:rPr>
          <w:tab/>
        </w:r>
        <w:r w:rsidR="004208C2">
          <w:rPr>
            <w:noProof/>
            <w:webHidden/>
          </w:rPr>
          <w:fldChar w:fldCharType="begin"/>
        </w:r>
        <w:r w:rsidR="004208C2">
          <w:rPr>
            <w:noProof/>
            <w:webHidden/>
          </w:rPr>
          <w:instrText xml:space="preserve"> PAGEREF _Toc456685319 \h </w:instrText>
        </w:r>
        <w:r w:rsidR="004208C2">
          <w:rPr>
            <w:noProof/>
            <w:webHidden/>
          </w:rPr>
        </w:r>
        <w:r w:rsidR="004208C2">
          <w:rPr>
            <w:noProof/>
            <w:webHidden/>
          </w:rPr>
          <w:fldChar w:fldCharType="separate"/>
        </w:r>
        <w:r w:rsidR="004208C2">
          <w:rPr>
            <w:noProof/>
            <w:webHidden/>
          </w:rPr>
          <w:t>22</w:t>
        </w:r>
        <w:r w:rsidR="004208C2">
          <w:rPr>
            <w:noProof/>
            <w:webHidden/>
          </w:rPr>
          <w:fldChar w:fldCharType="end"/>
        </w:r>
      </w:hyperlink>
    </w:p>
    <w:p w14:paraId="10D27C39" w14:textId="5C70F020" w:rsidR="00EA65B8" w:rsidRPr="00EA65B8" w:rsidRDefault="00801834" w:rsidP="004F6447">
      <w:pPr>
        <w:pStyle w:val="stylText"/>
      </w:pPr>
      <w:r>
        <w:fldChar w:fldCharType="end"/>
      </w:r>
    </w:p>
    <w:p w14:paraId="72D30D22" w14:textId="33E720A6" w:rsidR="00CF4411" w:rsidRDefault="00CF4411" w:rsidP="00C95541">
      <w:pPr>
        <w:pStyle w:val="stylTextkapitoly"/>
      </w:pPr>
      <w:r>
        <w:br w:type="page"/>
      </w:r>
    </w:p>
    <w:p w14:paraId="4E6BB14A" w14:textId="69F8D38E" w:rsidR="00C95541" w:rsidRDefault="00C95541" w:rsidP="00C95541">
      <w:pPr>
        <w:pStyle w:val="stylPlohy2"/>
        <w:numPr>
          <w:ilvl w:val="1"/>
          <w:numId w:val="2"/>
        </w:numPr>
        <w:tabs>
          <w:tab w:val="left" w:pos="742"/>
        </w:tabs>
        <w:ind w:left="720" w:hanging="720"/>
      </w:pPr>
      <w:bookmarkStart w:id="65" w:name="_Toc253471401"/>
      <w:bookmarkStart w:id="66" w:name="_Toc345676028"/>
      <w:bookmarkStart w:id="67" w:name="_Toc442936088"/>
      <w:bookmarkStart w:id="68" w:name="_Toc456685315"/>
      <w:bookmarkEnd w:id="65"/>
      <w:r>
        <w:rPr>
          <w:noProof/>
        </w:rPr>
        <w:lastRenderedPageBreak/>
        <w:drawing>
          <wp:anchor distT="0" distB="0" distL="114300" distR="114300" simplePos="0" relativeHeight="251659776" behindDoc="0" locked="0" layoutInCell="1" allowOverlap="1" wp14:anchorId="1822D67E" wp14:editId="0880F79F">
            <wp:simplePos x="0" y="0"/>
            <wp:positionH relativeFrom="column">
              <wp:posOffset>0</wp:posOffset>
            </wp:positionH>
            <wp:positionV relativeFrom="paragraph">
              <wp:posOffset>452037</wp:posOffset>
            </wp:positionV>
            <wp:extent cx="5943600" cy="5135245"/>
            <wp:effectExtent l="0" t="0" r="0" b="8255"/>
            <wp:wrapTopAndBottom/>
            <wp:docPr id="1" name="Obrázek 1" descr="TechPodPr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chPodPri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245" b="37548"/>
                    <a:stretch/>
                  </pic:blipFill>
                  <pic:spPr bwMode="auto">
                    <a:xfrm>
                      <a:off x="0" y="0"/>
                      <a:ext cx="5943600" cy="5135245"/>
                    </a:xfrm>
                    <a:prstGeom prst="rect">
                      <a:avLst/>
                    </a:prstGeom>
                    <a:noFill/>
                    <a:ln>
                      <a:noFill/>
                    </a:ln>
                    <a:extLst>
                      <a:ext uri="{53640926-AAD7-44D8-BBD7-CCE9431645EC}">
                        <a14:shadowObscured xmlns:a14="http://schemas.microsoft.com/office/drawing/2010/main"/>
                      </a:ext>
                    </a:extLst>
                  </pic:spPr>
                </pic:pic>
              </a:graphicData>
            </a:graphic>
          </wp:anchor>
        </w:drawing>
      </w:r>
      <w:r w:rsidRPr="006C07A5">
        <w:t>Zóny pro výkopové práce při opravách vad potrubí</w:t>
      </w:r>
      <w:bookmarkEnd w:id="66"/>
      <w:bookmarkEnd w:id="67"/>
      <w:bookmarkEnd w:id="68"/>
    </w:p>
    <w:p w14:paraId="20D999C3" w14:textId="1C865F0A" w:rsidR="00C95541" w:rsidRDefault="00C95541" w:rsidP="00C95541">
      <w:pPr>
        <w:pStyle w:val="stylText"/>
      </w:pPr>
    </w:p>
    <w:p w14:paraId="40B72270" w14:textId="56CE82F8" w:rsidR="00C95541" w:rsidRDefault="00C95541" w:rsidP="00C95541">
      <w:pPr>
        <w:pStyle w:val="stylText"/>
      </w:pPr>
    </w:p>
    <w:p w14:paraId="147D4212" w14:textId="659610FC" w:rsidR="00C95541" w:rsidRPr="006C07A5" w:rsidRDefault="00C95541" w:rsidP="00C95541">
      <w:pPr>
        <w:pStyle w:val="stylText"/>
      </w:pPr>
      <w:r w:rsidRPr="006C07A5">
        <w:t>D – vnější průměr potrubí</w:t>
      </w:r>
    </w:p>
    <w:p w14:paraId="245C6C61" w14:textId="77777777" w:rsidR="00C95541" w:rsidRPr="006C07A5" w:rsidRDefault="00C95541" w:rsidP="00C95541">
      <w:pPr>
        <w:pStyle w:val="stylText"/>
      </w:pPr>
      <w:r w:rsidRPr="006C07A5">
        <w:t>o – osa plynovodu</w:t>
      </w:r>
    </w:p>
    <w:p w14:paraId="08B695CA" w14:textId="77777777" w:rsidR="00C95541" w:rsidRPr="006C07A5" w:rsidRDefault="00C95541" w:rsidP="00C95541">
      <w:pPr>
        <w:pStyle w:val="stylText"/>
      </w:pPr>
      <w:r w:rsidRPr="006C07A5">
        <w:t>k – krytí plynovodu</w:t>
      </w:r>
    </w:p>
    <w:p w14:paraId="5F9D23F9" w14:textId="77777777" w:rsidR="00C95541" w:rsidRPr="006C07A5" w:rsidRDefault="00C95541" w:rsidP="00C95541">
      <w:pPr>
        <w:pStyle w:val="stylText"/>
      </w:pPr>
      <w:r w:rsidRPr="006C07A5">
        <w:t>A1 – skrývka ornice</w:t>
      </w:r>
    </w:p>
    <w:p w14:paraId="2A79ED23" w14:textId="77777777" w:rsidR="00C95541" w:rsidRPr="006C07A5" w:rsidRDefault="00C95541" w:rsidP="00C95541">
      <w:pPr>
        <w:pStyle w:val="stylText"/>
      </w:pPr>
      <w:r w:rsidRPr="006C07A5">
        <w:t>A2 – ručně kopaná sonda</w:t>
      </w:r>
    </w:p>
    <w:p w14:paraId="228B1DDA" w14:textId="77777777" w:rsidR="00C95541" w:rsidRPr="006C07A5" w:rsidRDefault="00C95541" w:rsidP="00C95541">
      <w:pPr>
        <w:pStyle w:val="stylText"/>
      </w:pPr>
      <w:r w:rsidRPr="006C07A5">
        <w:t>B – zóna ručně prováděných zemních prací</w:t>
      </w:r>
    </w:p>
    <w:p w14:paraId="4E04E845" w14:textId="77777777" w:rsidR="00C95541" w:rsidRPr="006C07A5" w:rsidRDefault="00C95541" w:rsidP="00C95541">
      <w:pPr>
        <w:pStyle w:val="stylText"/>
      </w:pPr>
      <w:r w:rsidRPr="006C07A5">
        <w:t>C – zóna zemních prací, které je možno provádět mechanizmy</w:t>
      </w:r>
    </w:p>
    <w:p w14:paraId="2D4F8220" w14:textId="39EC505F" w:rsidR="00C95541" w:rsidRPr="006C07A5" w:rsidRDefault="00C95541" w:rsidP="00021AB0">
      <w:pPr>
        <w:pStyle w:val="Stylseznamadaa"/>
      </w:pPr>
      <w:r w:rsidRPr="006C07A5">
        <w:t xml:space="preserve">minimální vzdálenost od povrchu potrubí pro možnost provádění zemních prací s použitím mechanizmů: </w:t>
      </w:r>
    </w:p>
    <w:p w14:paraId="5E3FBE0B" w14:textId="3E3ABE6C" w:rsidR="00C95541" w:rsidRPr="00C95541" w:rsidRDefault="00C95541" w:rsidP="00021AB0">
      <w:pPr>
        <w:pStyle w:val="Stylseznamadaa"/>
        <w:numPr>
          <w:ilvl w:val="1"/>
          <w:numId w:val="27"/>
        </w:numPr>
      </w:pPr>
      <w:r w:rsidRPr="006C07A5">
        <w:t xml:space="preserve">v </w:t>
      </w:r>
      <w:r w:rsidRPr="00C95541">
        <w:t>případě natlakovaného potrubí: „a“ = 30 cm od povrchu plynovodu</w:t>
      </w:r>
      <w:r w:rsidR="00CC4EA7">
        <w:t>,</w:t>
      </w:r>
    </w:p>
    <w:p w14:paraId="4E6AA395" w14:textId="6EA80D0C" w:rsidR="00C95541" w:rsidRPr="006C07A5" w:rsidRDefault="00C95541" w:rsidP="00021AB0">
      <w:pPr>
        <w:pStyle w:val="Stylseznamadaa"/>
        <w:numPr>
          <w:ilvl w:val="1"/>
          <w:numId w:val="27"/>
        </w:numPr>
      </w:pPr>
      <w:r>
        <w:t xml:space="preserve">v </w:t>
      </w:r>
      <w:r w:rsidRPr="00C95541">
        <w:t>případě potrubí</w:t>
      </w:r>
      <w:r w:rsidRPr="006C07A5">
        <w:t xml:space="preserve"> bez tlaku: „a“ = 10 cm od povrchu plynovodu</w:t>
      </w:r>
      <w:r w:rsidR="00CC4EA7">
        <w:t>,</w:t>
      </w:r>
    </w:p>
    <w:p w14:paraId="6C126112" w14:textId="5D2A903E" w:rsidR="00187B7D" w:rsidRDefault="00C95541" w:rsidP="00021AB0">
      <w:pPr>
        <w:pStyle w:val="Stylseznamadaa"/>
      </w:pPr>
      <w:r w:rsidRPr="006C07A5">
        <w:t>minimální vzdálenost od osy potrubí pro používání mechanizačních prostředků (D/2 + a)</w:t>
      </w:r>
      <w:r w:rsidR="00CC4EA7">
        <w:t>.</w:t>
      </w:r>
    </w:p>
    <w:p w14:paraId="7016D6D9" w14:textId="77777777" w:rsidR="007848AE" w:rsidRDefault="007848AE" w:rsidP="00C95541">
      <w:pPr>
        <w:pStyle w:val="stylText"/>
      </w:pPr>
    </w:p>
    <w:p w14:paraId="373D4429" w14:textId="3C688D8F" w:rsidR="007848AE" w:rsidRDefault="007848AE" w:rsidP="007848AE">
      <w:pPr>
        <w:pStyle w:val="StylNadodrky"/>
      </w:pPr>
      <w:r>
        <w:t>Postup při výkopových pracích:</w:t>
      </w:r>
    </w:p>
    <w:p w14:paraId="1648C80B" w14:textId="47A93ED2" w:rsidR="007848AE" w:rsidRPr="007848AE" w:rsidRDefault="007848AE" w:rsidP="00021AB0">
      <w:pPr>
        <w:pStyle w:val="Stylseznamadaa"/>
        <w:numPr>
          <w:ilvl w:val="0"/>
          <w:numId w:val="35"/>
        </w:numPr>
      </w:pPr>
      <w:r w:rsidRPr="007848AE">
        <w:t>vytýčí se osa plynovodu „o“ a určí se jeho krytí „k“</w:t>
      </w:r>
      <w:r w:rsidR="00CC4EA7">
        <w:t>,</w:t>
      </w:r>
    </w:p>
    <w:p w14:paraId="012F199A" w14:textId="42DBC95E" w:rsidR="007848AE" w:rsidRPr="007848AE" w:rsidRDefault="007848AE" w:rsidP="007848AE">
      <w:pPr>
        <w:pStyle w:val="Stylseznamadaa"/>
      </w:pPr>
      <w:r w:rsidRPr="007848AE">
        <w:t>provede se skrývka ornice „zóna A1“ ručně v rozsahu 2b (nad plynovodem)</w:t>
      </w:r>
      <w:r w:rsidR="00CC4EA7">
        <w:t>,</w:t>
      </w:r>
    </w:p>
    <w:p w14:paraId="06F5E6FD" w14:textId="04C8F524" w:rsidR="007848AE" w:rsidRPr="007848AE" w:rsidRDefault="007848AE" w:rsidP="007848AE">
      <w:pPr>
        <w:pStyle w:val="Stylseznamadaa"/>
      </w:pPr>
      <w:r w:rsidRPr="007848AE">
        <w:t>ručně se provede sonda A2 k obnažení části plynovodu</w:t>
      </w:r>
      <w:r w:rsidR="00CC4EA7">
        <w:t>,</w:t>
      </w:r>
    </w:p>
    <w:p w14:paraId="22AB3AAD" w14:textId="2C711F53" w:rsidR="007848AE" w:rsidRPr="007848AE" w:rsidRDefault="007848AE" w:rsidP="007848AE">
      <w:pPr>
        <w:pStyle w:val="Stylseznamadaa"/>
      </w:pPr>
      <w:r w:rsidRPr="007848AE">
        <w:lastRenderedPageBreak/>
        <w:t>odměří se vzdálenost „b“ povolená pro uvedené mechanizmy (zajistí provozovatel)</w:t>
      </w:r>
      <w:r w:rsidR="00CC4EA7">
        <w:t>,</w:t>
      </w:r>
    </w:p>
    <w:p w14:paraId="446CA027" w14:textId="42A49025" w:rsidR="007848AE" w:rsidRDefault="007848AE" w:rsidP="00BB1313">
      <w:pPr>
        <w:pStyle w:val="Stylseznamadaa"/>
      </w:pPr>
      <w:r w:rsidRPr="007848AE">
        <w:t>vytěžení zeminy po obou stranách plynovodu „zóna C“ se provede souběžně s osou plynovodu. Obsluha mechanizmu nesmí pohybovat lžící bagru nad plynovodem. Obsluha bagru musí mít dostatečný výhled ve směru prováděných prací a v zorném poli musí mít pracovníka dozoru. Pokud to vyžadují podmínky, musí být spojení mezi dozorujícím pracovníkem a obsluhou stroje zajištěno vysílačkou nebo hlasitým telefonem</w:t>
      </w:r>
      <w:r w:rsidR="00CC4EA7">
        <w:t>.</w:t>
      </w:r>
    </w:p>
    <w:p w14:paraId="572FD232" w14:textId="77777777" w:rsidR="00187B7D" w:rsidRDefault="00187B7D" w:rsidP="00544D3D">
      <w:pPr>
        <w:pStyle w:val="stylText"/>
      </w:pPr>
      <w:r>
        <w:br w:type="page"/>
      </w:r>
    </w:p>
    <w:p w14:paraId="6E1ED9E0" w14:textId="4603EB51" w:rsidR="00F228ED" w:rsidRPr="00F228ED" w:rsidRDefault="00F228ED" w:rsidP="00F228ED">
      <w:pPr>
        <w:pStyle w:val="stylPlohy2"/>
      </w:pPr>
      <w:bookmarkStart w:id="69" w:name="_Toc456685316"/>
      <w:r>
        <w:lastRenderedPageBreak/>
        <w:t>Systémové požadavky k používání základních OOPP</w:t>
      </w:r>
      <w:bookmarkEnd w:id="69"/>
    </w:p>
    <w:p w14:paraId="18D9E815" w14:textId="17EEA450" w:rsidR="00F228ED" w:rsidRPr="00F228ED" w:rsidRDefault="00F228ED" w:rsidP="00F228ED">
      <w:pPr>
        <w:pStyle w:val="stylTextkapitoly"/>
      </w:pPr>
      <w:r>
        <w:t>Systémové požadavky k po</w:t>
      </w:r>
      <w:r w:rsidRPr="00F228ED">
        <w:t>užívání základních OOPP slouží k zajištění požadované úrovně BOZP zaměstnanců společnosti a dalších osob nacházejících se v prostorech areálů PZP společnosti, jsou závazné pro všechny zaměstnance společnosti, dodavatele, návštěvy a exkurze.</w:t>
      </w:r>
    </w:p>
    <w:p w14:paraId="46F488A2" w14:textId="392240F1" w:rsidR="00F228ED" w:rsidRPr="00F228ED" w:rsidRDefault="00F228ED" w:rsidP="00F228ED">
      <w:pPr>
        <w:pStyle w:val="stylTextkapitoly"/>
      </w:pPr>
      <w:r>
        <w:t>Systémové požadavky nenahrazují analýzu rizik k poskytnutí dalších OOPP ve vztahu ke konkrétní činnosti.</w:t>
      </w:r>
    </w:p>
    <w:p w14:paraId="31BC351C" w14:textId="5F00908E" w:rsidR="00F228ED" w:rsidRPr="001B1588" w:rsidRDefault="00F228ED" w:rsidP="00187B7D">
      <w:pPr>
        <w:pStyle w:val="stylTextkapitoly"/>
      </w:pPr>
      <w:r>
        <w:t xml:space="preserve">Systémové požadavky </w:t>
      </w:r>
      <w:r w:rsidRPr="001B1588">
        <w:t>jsou na pracovištích společnosti vztaženy k prostoru, který je označený a vymezený tabulkou "Technologický prostor," dále k prostorům s nebezpečím výbuchu (ZÓNA 2,</w:t>
      </w:r>
      <w:r w:rsidR="0019378C">
        <w:t xml:space="preserve"> </w:t>
      </w:r>
      <w:r w:rsidRPr="001B1588">
        <w:t>1,</w:t>
      </w:r>
      <w:r w:rsidR="0019378C">
        <w:t> </w:t>
      </w:r>
      <w:r w:rsidRPr="001B1588">
        <w:t>0) a k charakteru prováděných prací.</w:t>
      </w:r>
    </w:p>
    <w:p w14:paraId="58BC3758" w14:textId="73A49477" w:rsidR="00332289" w:rsidRDefault="00332289" w:rsidP="008E3AB5">
      <w:pPr>
        <w:pStyle w:val="StylNadpisneslovan"/>
      </w:pPr>
      <w:r w:rsidRPr="00332289">
        <w:t>Systémové minimální požadavky k používání OOPP v prostorech areálů</w:t>
      </w:r>
      <w:r>
        <w:t xml:space="preserve"> </w:t>
      </w:r>
      <w:r w:rsidR="008E3AB5">
        <w:t>PZP RWE </w:t>
      </w:r>
      <w:r w:rsidR="002A317F">
        <w:t>GS</w:t>
      </w:r>
    </w:p>
    <w:tbl>
      <w:tblPr>
        <w:tblStyle w:val="Mkatabulky"/>
        <w:tblW w:w="0" w:type="auto"/>
        <w:tblLook w:val="04A0" w:firstRow="1" w:lastRow="0" w:firstColumn="1" w:lastColumn="0" w:noHBand="0" w:noVBand="1"/>
      </w:tblPr>
      <w:tblGrid>
        <w:gridCol w:w="1925"/>
        <w:gridCol w:w="1925"/>
        <w:gridCol w:w="1926"/>
        <w:gridCol w:w="1926"/>
        <w:gridCol w:w="1926"/>
      </w:tblGrid>
      <w:tr w:rsidR="00332289" w:rsidRPr="008E3AB5" w14:paraId="63144FE2" w14:textId="77777777" w:rsidTr="008E3AB5">
        <w:tc>
          <w:tcPr>
            <w:tcW w:w="1925" w:type="dxa"/>
            <w:tcMar>
              <w:top w:w="28" w:type="dxa"/>
              <w:bottom w:w="28" w:type="dxa"/>
            </w:tcMar>
            <w:vAlign w:val="center"/>
          </w:tcPr>
          <w:p w14:paraId="5148591F" w14:textId="77777777" w:rsidR="00332289" w:rsidRPr="008E3AB5" w:rsidRDefault="00332289" w:rsidP="00332289">
            <w:pPr>
              <w:pStyle w:val="stylTextkapitoly"/>
              <w:rPr>
                <w:rStyle w:val="Stylzvraznntun"/>
              </w:rPr>
            </w:pPr>
          </w:p>
        </w:tc>
        <w:tc>
          <w:tcPr>
            <w:tcW w:w="1925" w:type="dxa"/>
            <w:tcMar>
              <w:top w:w="28" w:type="dxa"/>
              <w:bottom w:w="28" w:type="dxa"/>
            </w:tcMar>
            <w:vAlign w:val="center"/>
          </w:tcPr>
          <w:p w14:paraId="5F8FDC6B" w14:textId="16AC94E3" w:rsidR="00332289" w:rsidRPr="008E3AB5" w:rsidRDefault="00332289" w:rsidP="00332289">
            <w:pPr>
              <w:pStyle w:val="stylTextkapitoly"/>
              <w:rPr>
                <w:rStyle w:val="Stylzvraznntun"/>
              </w:rPr>
            </w:pPr>
            <w:r w:rsidRPr="008E3AB5">
              <w:rPr>
                <w:rStyle w:val="Stylzvraznntun"/>
              </w:rPr>
              <w:t>mimo technologický prostor</w:t>
            </w:r>
          </w:p>
        </w:tc>
        <w:tc>
          <w:tcPr>
            <w:tcW w:w="1926" w:type="dxa"/>
            <w:tcMar>
              <w:top w:w="28" w:type="dxa"/>
              <w:bottom w:w="28" w:type="dxa"/>
            </w:tcMar>
            <w:vAlign w:val="center"/>
          </w:tcPr>
          <w:p w14:paraId="2D07CCC3" w14:textId="4D29DB9A" w:rsidR="00332289" w:rsidRPr="008E3AB5" w:rsidRDefault="00332289" w:rsidP="00332289">
            <w:pPr>
              <w:pStyle w:val="stylTextkapitoly"/>
              <w:rPr>
                <w:rStyle w:val="Stylzvraznntun"/>
              </w:rPr>
            </w:pPr>
            <w:r w:rsidRPr="008E3AB5">
              <w:rPr>
                <w:rStyle w:val="Stylzvraznntun"/>
              </w:rPr>
              <w:t>technologický prostor</w:t>
            </w:r>
          </w:p>
        </w:tc>
        <w:tc>
          <w:tcPr>
            <w:tcW w:w="1926" w:type="dxa"/>
            <w:tcMar>
              <w:top w:w="28" w:type="dxa"/>
              <w:bottom w:w="28" w:type="dxa"/>
            </w:tcMar>
            <w:vAlign w:val="center"/>
          </w:tcPr>
          <w:p w14:paraId="6CB3D110" w14:textId="77777777" w:rsidR="00332289" w:rsidRPr="008E3AB5" w:rsidRDefault="00332289" w:rsidP="00332289">
            <w:pPr>
              <w:pStyle w:val="stylText"/>
              <w:rPr>
                <w:rStyle w:val="Stylzvraznntun"/>
              </w:rPr>
            </w:pPr>
            <w:r w:rsidRPr="008E3AB5">
              <w:rPr>
                <w:rStyle w:val="Stylzvraznntun"/>
              </w:rPr>
              <w:t>ZÓNA 2,</w:t>
            </w:r>
          </w:p>
          <w:p w14:paraId="1F473127" w14:textId="49683AF6" w:rsidR="00332289" w:rsidRPr="008E3AB5" w:rsidRDefault="00332289" w:rsidP="00332289">
            <w:pPr>
              <w:pStyle w:val="stylTextkapitoly"/>
              <w:rPr>
                <w:rStyle w:val="Stylzvraznntun"/>
              </w:rPr>
            </w:pPr>
            <w:r w:rsidRPr="008E3AB5">
              <w:rPr>
                <w:rStyle w:val="Stylzvraznntun"/>
              </w:rPr>
              <w:t>bez porušení integrity PZ</w:t>
            </w:r>
          </w:p>
        </w:tc>
        <w:tc>
          <w:tcPr>
            <w:tcW w:w="1926" w:type="dxa"/>
            <w:tcMar>
              <w:top w:w="28" w:type="dxa"/>
              <w:bottom w:w="28" w:type="dxa"/>
            </w:tcMar>
            <w:vAlign w:val="center"/>
          </w:tcPr>
          <w:p w14:paraId="4AB14FAE" w14:textId="7E0C9C02" w:rsidR="00332289" w:rsidRPr="008E3AB5" w:rsidRDefault="0019378C" w:rsidP="00332289">
            <w:pPr>
              <w:pStyle w:val="stylText"/>
              <w:rPr>
                <w:rStyle w:val="Stylzvraznntun"/>
              </w:rPr>
            </w:pPr>
            <w:r>
              <w:rPr>
                <w:rStyle w:val="Stylzvraznntun"/>
              </w:rPr>
              <w:t>ZÓNA 2,</w:t>
            </w:r>
          </w:p>
          <w:p w14:paraId="0935769E" w14:textId="0F4AA4B3" w:rsidR="00332289" w:rsidRPr="008E3AB5" w:rsidRDefault="00332289" w:rsidP="00332289">
            <w:pPr>
              <w:pStyle w:val="stylTextkapitoly"/>
              <w:rPr>
                <w:rStyle w:val="Stylzvraznntun"/>
              </w:rPr>
            </w:pPr>
            <w:r w:rsidRPr="008E3AB5">
              <w:rPr>
                <w:rStyle w:val="Stylzvraznntun"/>
              </w:rPr>
              <w:t>s porušením integrity PZ</w:t>
            </w:r>
          </w:p>
        </w:tc>
      </w:tr>
      <w:tr w:rsidR="00332289" w14:paraId="19A98F2F" w14:textId="77777777" w:rsidTr="008E3AB5">
        <w:tc>
          <w:tcPr>
            <w:tcW w:w="1925" w:type="dxa"/>
            <w:tcMar>
              <w:top w:w="28" w:type="dxa"/>
              <w:bottom w:w="28" w:type="dxa"/>
            </w:tcMar>
            <w:vAlign w:val="center"/>
          </w:tcPr>
          <w:p w14:paraId="1D496BB1" w14:textId="4F05E62F" w:rsidR="00332289" w:rsidRDefault="00332289" w:rsidP="00332289">
            <w:pPr>
              <w:pStyle w:val="stylTextkapitoly"/>
            </w:pPr>
            <w:r>
              <w:t>všechny osoby</w:t>
            </w:r>
          </w:p>
        </w:tc>
        <w:tc>
          <w:tcPr>
            <w:tcW w:w="1925" w:type="dxa"/>
            <w:tcMar>
              <w:top w:w="28" w:type="dxa"/>
              <w:bottom w:w="28" w:type="dxa"/>
            </w:tcMar>
            <w:vAlign w:val="center"/>
          </w:tcPr>
          <w:p w14:paraId="24B52FEE" w14:textId="5B8E771F" w:rsidR="00332289" w:rsidRDefault="00332289" w:rsidP="00AA3AFC">
            <w:pPr>
              <w:pStyle w:val="stylTextkapitoly"/>
            </w:pPr>
            <w:r>
              <w:t>1, 7</w:t>
            </w:r>
          </w:p>
        </w:tc>
        <w:tc>
          <w:tcPr>
            <w:tcW w:w="1926" w:type="dxa"/>
            <w:tcMar>
              <w:top w:w="28" w:type="dxa"/>
              <w:bottom w:w="28" w:type="dxa"/>
            </w:tcMar>
            <w:vAlign w:val="center"/>
          </w:tcPr>
          <w:p w14:paraId="55FC9401" w14:textId="037CDA66" w:rsidR="00332289" w:rsidRDefault="00332289" w:rsidP="00AA3AFC">
            <w:pPr>
              <w:pStyle w:val="stylTextkapitoly"/>
            </w:pPr>
            <w:r>
              <w:t>1, 2 příp. 3, 6</w:t>
            </w:r>
          </w:p>
        </w:tc>
        <w:tc>
          <w:tcPr>
            <w:tcW w:w="1926" w:type="dxa"/>
            <w:tcMar>
              <w:top w:w="28" w:type="dxa"/>
              <w:bottom w:w="28" w:type="dxa"/>
            </w:tcMar>
            <w:vAlign w:val="center"/>
          </w:tcPr>
          <w:p w14:paraId="55C6BC55" w14:textId="3B0E89FF" w:rsidR="00332289" w:rsidRDefault="00332289" w:rsidP="00332289">
            <w:pPr>
              <w:pStyle w:val="stylTextkapitoly"/>
            </w:pPr>
            <w:r>
              <w:t>1, 4 příp. 3, 6</w:t>
            </w:r>
          </w:p>
        </w:tc>
        <w:tc>
          <w:tcPr>
            <w:tcW w:w="1926" w:type="dxa"/>
            <w:tcMar>
              <w:top w:w="28" w:type="dxa"/>
              <w:bottom w:w="28" w:type="dxa"/>
            </w:tcMar>
            <w:vAlign w:val="center"/>
          </w:tcPr>
          <w:p w14:paraId="4433FE24" w14:textId="34C785CB" w:rsidR="00332289" w:rsidRDefault="00332289" w:rsidP="00332289">
            <w:pPr>
              <w:pStyle w:val="stylTextkapitoly"/>
            </w:pPr>
            <w:r>
              <w:t>1, 5, 6</w:t>
            </w:r>
          </w:p>
        </w:tc>
      </w:tr>
      <w:tr w:rsidR="00332289" w14:paraId="1991C86F" w14:textId="77777777" w:rsidTr="008E3AB5">
        <w:tc>
          <w:tcPr>
            <w:tcW w:w="1925" w:type="dxa"/>
            <w:tcMar>
              <w:top w:w="28" w:type="dxa"/>
              <w:bottom w:w="28" w:type="dxa"/>
            </w:tcMar>
            <w:vAlign w:val="center"/>
          </w:tcPr>
          <w:p w14:paraId="18E6CB54" w14:textId="62ACCB01" w:rsidR="00332289" w:rsidRDefault="00AA3AFC" w:rsidP="00AA3AFC">
            <w:pPr>
              <w:pStyle w:val="stylTextkapitoly"/>
            </w:pPr>
            <w:r>
              <w:t>e</w:t>
            </w:r>
            <w:r w:rsidR="00332289">
              <w:t>xkurze</w:t>
            </w:r>
            <w:r>
              <w:t xml:space="preserve"> </w:t>
            </w:r>
          </w:p>
        </w:tc>
        <w:tc>
          <w:tcPr>
            <w:tcW w:w="1925" w:type="dxa"/>
            <w:tcMar>
              <w:top w:w="28" w:type="dxa"/>
              <w:bottom w:w="28" w:type="dxa"/>
            </w:tcMar>
            <w:vAlign w:val="center"/>
          </w:tcPr>
          <w:p w14:paraId="69131367" w14:textId="25FA9E07" w:rsidR="00332289" w:rsidRDefault="00332289" w:rsidP="00AA3AFC">
            <w:pPr>
              <w:pStyle w:val="stylTextkapitoly"/>
            </w:pPr>
            <w:r>
              <w:t>1, 7</w:t>
            </w:r>
          </w:p>
        </w:tc>
        <w:tc>
          <w:tcPr>
            <w:tcW w:w="1926" w:type="dxa"/>
            <w:tcMar>
              <w:top w:w="28" w:type="dxa"/>
              <w:bottom w:w="28" w:type="dxa"/>
            </w:tcMar>
            <w:vAlign w:val="center"/>
          </w:tcPr>
          <w:p w14:paraId="1BDC57F9" w14:textId="572CB453" w:rsidR="00332289" w:rsidRDefault="00332289" w:rsidP="00332289">
            <w:pPr>
              <w:pStyle w:val="stylTextkapitoly"/>
            </w:pPr>
            <w:r>
              <w:t>1, 3</w:t>
            </w:r>
            <w:r w:rsidRPr="00EA6D41">
              <w:t>*, 7,</w:t>
            </w:r>
          </w:p>
        </w:tc>
        <w:tc>
          <w:tcPr>
            <w:tcW w:w="1926" w:type="dxa"/>
            <w:tcMar>
              <w:top w:w="28" w:type="dxa"/>
              <w:bottom w:w="28" w:type="dxa"/>
            </w:tcMar>
            <w:vAlign w:val="center"/>
          </w:tcPr>
          <w:p w14:paraId="6F27A11A" w14:textId="37D0C4B1" w:rsidR="00332289" w:rsidRDefault="00332289" w:rsidP="00332289">
            <w:pPr>
              <w:pStyle w:val="stylTextkapitoly"/>
            </w:pPr>
            <w:r>
              <w:t>1, 3, 7</w:t>
            </w:r>
          </w:p>
        </w:tc>
        <w:tc>
          <w:tcPr>
            <w:tcW w:w="1926" w:type="dxa"/>
            <w:tcMar>
              <w:top w:w="28" w:type="dxa"/>
              <w:bottom w:w="28" w:type="dxa"/>
            </w:tcMar>
            <w:vAlign w:val="center"/>
          </w:tcPr>
          <w:p w14:paraId="5E5C64BE" w14:textId="65647B3C" w:rsidR="00332289" w:rsidRDefault="00332289" w:rsidP="00332289">
            <w:pPr>
              <w:pStyle w:val="stylTextkapitoly"/>
            </w:pPr>
            <w:r>
              <w:t xml:space="preserve">nesmí </w:t>
            </w:r>
            <w:r w:rsidRPr="00EA6D41">
              <w:t>vstupovat</w:t>
            </w:r>
          </w:p>
        </w:tc>
      </w:tr>
    </w:tbl>
    <w:p w14:paraId="5415E4A1" w14:textId="522431F2" w:rsidR="00F228ED" w:rsidRPr="002F738C" w:rsidRDefault="00671685" w:rsidP="008E3AB5">
      <w:pPr>
        <w:pStyle w:val="Stylpoznmka"/>
      </w:pPr>
      <w:r w:rsidRPr="00F228ED">
        <w:t>*</w:t>
      </w:r>
      <w:r>
        <w:t xml:space="preserve"> Případnou</w:t>
      </w:r>
      <w:r w:rsidR="00F228ED" w:rsidRPr="002F738C">
        <w:t xml:space="preserve"> výjimku je oprávněný povolit závodní organizace</w:t>
      </w:r>
    </w:p>
    <w:p w14:paraId="66F0D61E" w14:textId="77777777" w:rsidR="00F228ED" w:rsidRDefault="00F228ED" w:rsidP="008E3AB5">
      <w:pPr>
        <w:pStyle w:val="stylText"/>
      </w:pPr>
    </w:p>
    <w:p w14:paraId="405330BD" w14:textId="77777777" w:rsidR="00F228ED" w:rsidRPr="0062079C" w:rsidRDefault="00F228ED" w:rsidP="008E3AB5">
      <w:pPr>
        <w:pStyle w:val="stylText"/>
      </w:pPr>
      <w:r w:rsidRPr="0062079C">
        <w:t>0 - bez stanovených OOPP</w:t>
      </w:r>
    </w:p>
    <w:p w14:paraId="52819575" w14:textId="77777777" w:rsidR="00F228ED" w:rsidRPr="0062079C" w:rsidRDefault="00F228ED" w:rsidP="008E3AB5">
      <w:pPr>
        <w:pStyle w:val="stylText"/>
      </w:pPr>
      <w:r w:rsidRPr="0062079C">
        <w:t>1 - ochranná přílba</w:t>
      </w:r>
    </w:p>
    <w:p w14:paraId="504F7854" w14:textId="77777777" w:rsidR="00F228ED" w:rsidRPr="0062079C" w:rsidRDefault="00F228ED" w:rsidP="008E3AB5">
      <w:pPr>
        <w:pStyle w:val="stylText"/>
      </w:pPr>
      <w:r w:rsidRPr="0062079C">
        <w:t xml:space="preserve">2 - pracovní oděv </w:t>
      </w:r>
    </w:p>
    <w:p w14:paraId="13C80BA8" w14:textId="77777777" w:rsidR="00F228ED" w:rsidRPr="0062079C" w:rsidRDefault="00F228ED" w:rsidP="008E3AB5">
      <w:pPr>
        <w:pStyle w:val="stylText"/>
      </w:pPr>
      <w:r w:rsidRPr="0062079C">
        <w:t>3 - jednorázová kombinéza antistatická</w:t>
      </w:r>
    </w:p>
    <w:p w14:paraId="7C73D709" w14:textId="77777777" w:rsidR="00F228ED" w:rsidRPr="0062079C" w:rsidRDefault="00F228ED" w:rsidP="008E3AB5">
      <w:pPr>
        <w:pStyle w:val="stylText"/>
      </w:pPr>
      <w:r w:rsidRPr="0062079C">
        <w:t>4 - pracovní oděv antistatický, případně 100% bavlna</w:t>
      </w:r>
    </w:p>
    <w:p w14:paraId="030D7E84" w14:textId="77777777" w:rsidR="00F228ED" w:rsidRPr="0062079C" w:rsidRDefault="00F228ED" w:rsidP="008E3AB5">
      <w:pPr>
        <w:pStyle w:val="stylText"/>
      </w:pPr>
      <w:r w:rsidRPr="0062079C">
        <w:t xml:space="preserve">5 - pracovní oděv antistatický se sníženou hořlavostí </w:t>
      </w:r>
    </w:p>
    <w:p w14:paraId="37BB4660" w14:textId="77777777" w:rsidR="00F228ED" w:rsidRPr="0062079C" w:rsidRDefault="00F228ED" w:rsidP="008E3AB5">
      <w:pPr>
        <w:pStyle w:val="stylText"/>
      </w:pPr>
      <w:r w:rsidRPr="0062079C">
        <w:t>6 - pracovní obuv</w:t>
      </w:r>
    </w:p>
    <w:p w14:paraId="2687A21A" w14:textId="3C9F4CF3" w:rsidR="00F228ED" w:rsidRPr="0062079C" w:rsidRDefault="00CC4EA7" w:rsidP="008E3AB5">
      <w:pPr>
        <w:pStyle w:val="stylText"/>
      </w:pPr>
      <w:r>
        <w:t>7 – pevná, uzavřená obuv</w:t>
      </w:r>
    </w:p>
    <w:p w14:paraId="20307E4B" w14:textId="79999ACB" w:rsidR="00F228ED" w:rsidRPr="00F228ED" w:rsidRDefault="00F228ED" w:rsidP="008E3AB5">
      <w:pPr>
        <w:pStyle w:val="StylNadpisneslovan"/>
      </w:pPr>
      <w:r w:rsidRPr="00F228ED">
        <w:t>Pracovní oděv:</w:t>
      </w:r>
    </w:p>
    <w:p w14:paraId="7F69BDE9" w14:textId="6D146FDF" w:rsidR="00F228ED" w:rsidRPr="00F228ED" w:rsidRDefault="00F228ED" w:rsidP="008E3AB5">
      <w:pPr>
        <w:pStyle w:val="stylTextkapitoly"/>
      </w:pPr>
      <w:r>
        <w:t xml:space="preserve">Za pracovní oděv se považuje kombinéza, </w:t>
      </w:r>
      <w:r w:rsidRPr="00F228ED">
        <w:t>dlouhé kalhoty a blůz</w:t>
      </w:r>
      <w:r w:rsidR="00BB1313">
        <w:t>a nebo tričko s dlouhým rukávem.</w:t>
      </w:r>
    </w:p>
    <w:p w14:paraId="16A79C77" w14:textId="77777777" w:rsidR="00F228ED" w:rsidRDefault="00F228ED" w:rsidP="00F228ED">
      <w:pPr>
        <w:pStyle w:val="stylTextkapitoly"/>
      </w:pPr>
      <w:r>
        <w:t xml:space="preserve">Dojde-li na jednom pracovišti k současnému provádění prací s rozdílnými systémovými požadavky na OOPP, platí přísnější požadavek. </w:t>
      </w:r>
    </w:p>
    <w:p w14:paraId="6D1D286B" w14:textId="77777777" w:rsidR="00F228ED" w:rsidRPr="00F228ED" w:rsidRDefault="00F228ED" w:rsidP="008E3AB5">
      <w:pPr>
        <w:pStyle w:val="StylNadodrky"/>
      </w:pPr>
      <w:r w:rsidRPr="00332289">
        <w:t>Systémově</w:t>
      </w:r>
      <w:r w:rsidRPr="00F228ED">
        <w:t xml:space="preserve"> požadavky se neuplatňují v těchto prostorách a v těchto případech: </w:t>
      </w:r>
    </w:p>
    <w:p w14:paraId="12A481F1" w14:textId="7AEC58B7" w:rsidR="00F228ED" w:rsidRPr="00332289" w:rsidRDefault="00F228ED" w:rsidP="008E3AB5">
      <w:pPr>
        <w:pStyle w:val="Stylseznamsymbol"/>
      </w:pPr>
      <w:r w:rsidRPr="00332289">
        <w:t>administrativní budova, sanitární zařízení (šatny, WC, umývárny), místnosti ke stravování a přípravu stravy, velíny včetně zázemí, serv</w:t>
      </w:r>
      <w:r w:rsidR="00AE3A3A">
        <w:t>e</w:t>
      </w:r>
      <w:r w:rsidRPr="00332289">
        <w:t>rovny a podobné prostory,</w:t>
      </w:r>
    </w:p>
    <w:p w14:paraId="4C19B1C6" w14:textId="1BF95EC6" w:rsidR="00F228ED" w:rsidRPr="00332289" w:rsidRDefault="00F228ED" w:rsidP="008E3AB5">
      <w:pPr>
        <w:pStyle w:val="Stylseznamsymbol"/>
      </w:pPr>
      <w:r w:rsidRPr="00332289">
        <w:t>cesta zaměstnanců do/ze šatny nacházející se mimo provozní budovu při příchodu a odchodu z PZP (</w:t>
      </w:r>
      <w:r w:rsidRPr="008E3AB5">
        <w:t>používá se nejkratší přístupová cesta)</w:t>
      </w:r>
      <w:r w:rsidR="00332289">
        <w:t>,</w:t>
      </w:r>
    </w:p>
    <w:p w14:paraId="10C5CDC0" w14:textId="0059565B" w:rsidR="00F228ED" w:rsidRPr="00332289" w:rsidRDefault="00F228ED" w:rsidP="008E3AB5">
      <w:pPr>
        <w:pStyle w:val="Stylseznamsymbol"/>
      </w:pPr>
      <w:r w:rsidRPr="00332289">
        <w:t>cesta do/z garáží případně na/z parkoviště nacházejících se v areálu PZP (z důvodu příjezdu, nebo odjezdu z PZP)</w:t>
      </w:r>
      <w:r w:rsidR="00332289">
        <w:t>,</w:t>
      </w:r>
    </w:p>
    <w:p w14:paraId="0F7309E8" w14:textId="7A552FB6" w:rsidR="00F228ED" w:rsidRPr="00332289" w:rsidRDefault="00F228ED" w:rsidP="008E3AB5">
      <w:pPr>
        <w:pStyle w:val="Stylseznamsymbol"/>
      </w:pPr>
      <w:r w:rsidRPr="00332289">
        <w:t xml:space="preserve">sejmutí přílby z hlavy uvnitř technologických místností, kde není riziko pádu předmětů, nebo naražení do instalovaného vybavení nebo konstrukce není považováno za porušení tohoto MP </w:t>
      </w:r>
      <w:r w:rsidRPr="008E3AB5">
        <w:t>(pracovník má přílbu v dosahu)</w:t>
      </w:r>
      <w:r w:rsidR="00332289">
        <w:t>,</w:t>
      </w:r>
    </w:p>
    <w:p w14:paraId="4B4FC3E0" w14:textId="0F62A2A2" w:rsidR="00332289" w:rsidRDefault="00F228ED" w:rsidP="00332289">
      <w:pPr>
        <w:pStyle w:val="Stylseznamsymbol"/>
      </w:pPr>
      <w:r w:rsidRPr="00332289">
        <w:t>sejmutí přílby z hlavy ve venkovním prostoru při provádění specifických prací (např. mělké výkopové práce apod.) v místech, kde není riziko pádu předmětů, nebo naražení do instalovaného zařízení nebo konstrukce není považováno</w:t>
      </w:r>
      <w:r>
        <w:t xml:space="preserve"> za porušení tohoto MP </w:t>
      </w:r>
      <w:r w:rsidRPr="00F228ED">
        <w:t>(pracovník má přílbu v dosahu)</w:t>
      </w:r>
      <w:r w:rsidR="00332289">
        <w:t>.</w:t>
      </w:r>
    </w:p>
    <w:p w14:paraId="5605E2CA" w14:textId="77777777" w:rsidR="00332289" w:rsidRDefault="00332289" w:rsidP="00544D3D">
      <w:pPr>
        <w:pStyle w:val="stylText"/>
      </w:pPr>
      <w:r>
        <w:br w:type="page"/>
      </w:r>
    </w:p>
    <w:p w14:paraId="1B90BB14" w14:textId="155BBA86" w:rsidR="00BD3CAE" w:rsidRDefault="00D46284" w:rsidP="009D7C11">
      <w:pPr>
        <w:pStyle w:val="stylPlohy2"/>
      </w:pPr>
      <w:bookmarkStart w:id="70" w:name="_Toc456685317"/>
      <w:r>
        <w:lastRenderedPageBreak/>
        <w:t>P</w:t>
      </w:r>
      <w:r w:rsidR="00BD3CAE">
        <w:t>oužívání elektrických a elektronických zařízení</w:t>
      </w:r>
      <w:bookmarkEnd w:id="70"/>
    </w:p>
    <w:p w14:paraId="24822D95" w14:textId="77777777" w:rsidR="00BD3CAE" w:rsidRPr="00332289" w:rsidRDefault="00BD3CAE" w:rsidP="00332289">
      <w:pPr>
        <w:pStyle w:val="stylPlohy3"/>
      </w:pPr>
      <w:bookmarkStart w:id="71" w:name="_Toc456685318"/>
      <w:r w:rsidRPr="00332289">
        <w:rPr>
          <w:rFonts w:eastAsiaTheme="minorHAnsi"/>
        </w:rPr>
        <w:t>Pravidla pro používání elektrických a elektronických zařízení v technologickém prostoru, ochranném prostoru a v prostředí s nebezpečím výbuchu ZÓNA 2</w:t>
      </w:r>
      <w:bookmarkEnd w:id="71"/>
    </w:p>
    <w:p w14:paraId="7308C398" w14:textId="49B7E6C4" w:rsidR="00D46284" w:rsidRPr="00D46284" w:rsidRDefault="00D46284" w:rsidP="00332289">
      <w:pPr>
        <w:pStyle w:val="stylTextkapitoly"/>
      </w:pPr>
      <w:r>
        <w:t xml:space="preserve">Do </w:t>
      </w:r>
      <w:r w:rsidRPr="00D46284">
        <w:t>technologického prostoru platí zákaz vnášení a používání zaříze</w:t>
      </w:r>
      <w:r w:rsidR="00CC4EA7">
        <w:t>ní, která nejsou v provedení do </w:t>
      </w:r>
      <w:r w:rsidRPr="00D46284">
        <w:t>prostředí s nebezpečím výbuchu hořlavých plynů pro prostor ZÓNA 2 (týká se i mobilních telefonů, notebooků, kamer, fotoaparátů apod.) bez předchozího souhlasu a stanovení podmínek použití odpovědným zaměstnancem provozovatele. Odpovědné zaměstnance provozovatele určuje příslušný závodní PZP.</w:t>
      </w:r>
    </w:p>
    <w:p w14:paraId="324492E2" w14:textId="77777777" w:rsidR="00D46284" w:rsidRPr="00D46284" w:rsidRDefault="00D46284" w:rsidP="00332289">
      <w:pPr>
        <w:pStyle w:val="stylTextkapitoly"/>
      </w:pPr>
      <w:r>
        <w:t xml:space="preserve">Do </w:t>
      </w:r>
      <w:r w:rsidRPr="00D46284">
        <w:t>prostorů s nebezpečím výbuchu ZÓNA 2 a ochranných prostorů platí zákaz vnášení a používání elektrických zařízení, která nejsou v provedení pro toto prostředí (týká se i mobilních telefonů, notebooků, kamer, fotoaparátů apod.). Vnášení a používání elektrických zařízení, která nejsou v provedení do prostorů s prostředím nebezpečí výbuchu hořlavých plynů – ZÓNA 2 a ochranného prostoru, včetně provádění prací s otevřeným ohněm, je možné pouze v případech, kdy budou předem odpovědným zaměstnancem provozovatele písemně stanovena zvláštní požárně - bezpečnostní opatření (Příkaz k práci se zvýšeným nebezpečím) a tato budou před zahájením a v průběhu prací prováděna. Odpovědné zaměstnance provozovatele určuje příslušný závodní PZP.</w:t>
      </w:r>
    </w:p>
    <w:p w14:paraId="6EE5D860" w14:textId="7D88889D" w:rsidR="00D46284" w:rsidRPr="00332289" w:rsidRDefault="00D46284" w:rsidP="00332289">
      <w:pPr>
        <w:pStyle w:val="stylPlohy3"/>
      </w:pPr>
      <w:bookmarkStart w:id="72" w:name="_Toc456685319"/>
      <w:r w:rsidRPr="00332289">
        <w:rPr>
          <w:rFonts w:eastAsiaTheme="minorHAnsi"/>
        </w:rPr>
        <w:t>Pravidla pro používání elektronických zařízení v ochranném</w:t>
      </w:r>
      <w:r w:rsidR="00CC4EA7">
        <w:rPr>
          <w:rFonts w:eastAsiaTheme="minorHAnsi"/>
        </w:rPr>
        <w:t xml:space="preserve"> prostoru a v prostředí s </w:t>
      </w:r>
      <w:r w:rsidRPr="00332289">
        <w:rPr>
          <w:rFonts w:eastAsiaTheme="minorHAnsi"/>
        </w:rPr>
        <w:t>nebezpečím výbuchu ZÓNA 2</w:t>
      </w:r>
      <w:bookmarkEnd w:id="72"/>
      <w:r w:rsidRPr="00332289">
        <w:rPr>
          <w:rFonts w:eastAsiaTheme="minorHAnsi"/>
        </w:rPr>
        <w:t xml:space="preserve"> </w:t>
      </w:r>
    </w:p>
    <w:p w14:paraId="02AADE61" w14:textId="47D04EE8" w:rsidR="00D46284" w:rsidRPr="00D46284" w:rsidRDefault="00D46284" w:rsidP="00D46284">
      <w:pPr>
        <w:pStyle w:val="stylTextkapitoly"/>
      </w:pPr>
      <w:r>
        <w:t xml:space="preserve">Platí pouze pro </w:t>
      </w:r>
      <w:r w:rsidRPr="00D46284">
        <w:t xml:space="preserve">zaměstnance </w:t>
      </w:r>
      <w:r w:rsidR="001E1FD7">
        <w:t xml:space="preserve">RWE GS </w:t>
      </w:r>
      <w:r w:rsidRPr="00D46284">
        <w:t>a zaměstnance plynárenských společností přepravní a distribuční soustavy.</w:t>
      </w:r>
    </w:p>
    <w:p w14:paraId="7021DA52" w14:textId="7A3A7139" w:rsidR="00D46284" w:rsidRPr="00D46284" w:rsidRDefault="00D46284" w:rsidP="00D46284">
      <w:pPr>
        <w:pStyle w:val="stylTextkapitoly"/>
      </w:pPr>
      <w:r w:rsidRPr="00D46284">
        <w:t xml:space="preserve">Pro </w:t>
      </w:r>
      <w:r w:rsidR="001E1FD7">
        <w:t xml:space="preserve">další </w:t>
      </w:r>
      <w:r w:rsidRPr="00D46284">
        <w:t xml:space="preserve">cizí osoby platí pouze za předpokladu doprovodu zaměstnance </w:t>
      </w:r>
      <w:r>
        <w:t>RWE GS</w:t>
      </w:r>
      <w:r w:rsidRPr="00D46284">
        <w:t>.</w:t>
      </w:r>
    </w:p>
    <w:p w14:paraId="5F8B6CE1" w14:textId="14DDE2EF" w:rsidR="00D46284" w:rsidRDefault="00D46284" w:rsidP="00D46284">
      <w:pPr>
        <w:pStyle w:val="stylTextkapitoly"/>
      </w:pPr>
      <w:r>
        <w:t>Tato pravidla umožňují používání elektronických zařízení, která nejsou v provedení II1 až 3G EX.II A až C., (dále jen elektronických zařízení) v prostředí s nebezp</w:t>
      </w:r>
      <w:r w:rsidR="0019378C">
        <w:t>ečím výbuchu zemního plynu ZÓNA </w:t>
      </w:r>
      <w:r>
        <w:t>2 a ochranném prostoru, bez povinnosti vystavovat příkaz pro práce se zvýšeným nebezpečím nebo příkaz pro práci s otevřeným ohněm.</w:t>
      </w:r>
    </w:p>
    <w:p w14:paraId="02DCE2A3" w14:textId="77777777" w:rsidR="00D46284" w:rsidRDefault="00D46284" w:rsidP="00D46284">
      <w:pPr>
        <w:pStyle w:val="StylNadodrky"/>
      </w:pPr>
      <w:r>
        <w:t xml:space="preserve">Za elektronická zařízení pro účel těchto pravidel jsou považována tato zařízení: </w:t>
      </w:r>
    </w:p>
    <w:p w14:paraId="6EEF3418" w14:textId="12A7A6DA" w:rsidR="00D46284" w:rsidRDefault="008E3AB5" w:rsidP="00D46284">
      <w:pPr>
        <w:pStyle w:val="Stylseznamsymbol"/>
      </w:pPr>
      <w:r>
        <w:t>notebooky,</w:t>
      </w:r>
    </w:p>
    <w:p w14:paraId="69AE755A" w14:textId="6306E11F" w:rsidR="00D46284" w:rsidRDefault="008E3AB5" w:rsidP="00D46284">
      <w:pPr>
        <w:pStyle w:val="Stylseznamsymbol"/>
      </w:pPr>
      <w:r>
        <w:t>tablety,</w:t>
      </w:r>
    </w:p>
    <w:p w14:paraId="64D8FF8B" w14:textId="028627B8" w:rsidR="00D46284" w:rsidRDefault="008E3AB5" w:rsidP="00D46284">
      <w:pPr>
        <w:pStyle w:val="Stylseznamsymbol"/>
      </w:pPr>
      <w:r>
        <w:t>handheldy,</w:t>
      </w:r>
    </w:p>
    <w:p w14:paraId="73D06F61" w14:textId="0BB84A03" w:rsidR="00D46284" w:rsidRDefault="008E3AB5" w:rsidP="00D46284">
      <w:pPr>
        <w:pStyle w:val="Stylseznamsymbol"/>
      </w:pPr>
      <w:r>
        <w:t>vysílačky,</w:t>
      </w:r>
    </w:p>
    <w:p w14:paraId="1E4DCE0F" w14:textId="46D36B69" w:rsidR="00D46284" w:rsidRDefault="008E3AB5" w:rsidP="00D46284">
      <w:pPr>
        <w:pStyle w:val="Stylseznamsymbol"/>
      </w:pPr>
      <w:r>
        <w:t>telefony,</w:t>
      </w:r>
    </w:p>
    <w:p w14:paraId="29E6C5A1" w14:textId="5C0DC0C3" w:rsidR="00D46284" w:rsidRDefault="008E3AB5" w:rsidP="00D46284">
      <w:pPr>
        <w:pStyle w:val="Stylseznamsymbol"/>
      </w:pPr>
      <w:r>
        <w:t>kamery,</w:t>
      </w:r>
    </w:p>
    <w:p w14:paraId="15388376" w14:textId="190AC28D" w:rsidR="00D46284" w:rsidRDefault="008E3AB5" w:rsidP="00D46284">
      <w:pPr>
        <w:pStyle w:val="Stylseznamsymbol"/>
      </w:pPr>
      <w:r>
        <w:t>záznamové zařízení,</w:t>
      </w:r>
    </w:p>
    <w:p w14:paraId="341814C5" w14:textId="54F7B64D" w:rsidR="00D46284" w:rsidRDefault="008E3AB5" w:rsidP="00D46284">
      <w:pPr>
        <w:pStyle w:val="Stylseznamsymbol"/>
      </w:pPr>
      <w:r>
        <w:t>ruční svítilny</w:t>
      </w:r>
    </w:p>
    <w:p w14:paraId="1AE1874F" w14:textId="77777777" w:rsidR="00D46284" w:rsidRDefault="00D46284" w:rsidP="00D46284">
      <w:pPr>
        <w:pStyle w:val="stylText"/>
      </w:pPr>
      <w:r>
        <w:t>a další zařízení obdobného charakteru.</w:t>
      </w:r>
    </w:p>
    <w:p w14:paraId="5910AEF3" w14:textId="77777777" w:rsidR="00D46284" w:rsidRDefault="00D46284" w:rsidP="00332289">
      <w:pPr>
        <w:pStyle w:val="stylText"/>
      </w:pPr>
    </w:p>
    <w:p w14:paraId="70148487" w14:textId="1348BDEC" w:rsidR="00D46284" w:rsidRDefault="00D46284" w:rsidP="00332289">
      <w:pPr>
        <w:pStyle w:val="stylTextkapitoly"/>
      </w:pPr>
      <w:r>
        <w:t>Elektrická zařízení</w:t>
      </w:r>
      <w:r w:rsidR="00CC4EA7">
        <w:t>,</w:t>
      </w:r>
      <w:r>
        <w:t xml:space="preserve"> na kter</w:t>
      </w:r>
      <w:r w:rsidR="00021AB0">
        <w:t>á</w:t>
      </w:r>
      <w:r>
        <w:t xml:space="preserve"> se tato pravidla nevztahují</w:t>
      </w:r>
      <w:r w:rsidR="001E1FD7">
        <w:t>,</w:t>
      </w:r>
      <w:r>
        <w:t xml:space="preserve"> jsou elektrické ruční nářadí (např. vrtačky, brusky) včetně akumulátorového nářadí, jiné elektrické stroje a zařízení.</w:t>
      </w:r>
    </w:p>
    <w:p w14:paraId="06AE134F" w14:textId="77777777" w:rsidR="00D46284" w:rsidRDefault="00D46284" w:rsidP="00D46284">
      <w:pPr>
        <w:pStyle w:val="StylNadodrky"/>
      </w:pPr>
      <w:r>
        <w:t>Podmínky pro používání elektronických zařízení:</w:t>
      </w:r>
    </w:p>
    <w:p w14:paraId="5F277A3D" w14:textId="2852CF4E" w:rsidR="00D46284" w:rsidRPr="00D46284" w:rsidRDefault="00D46284" w:rsidP="00D46284">
      <w:pPr>
        <w:pStyle w:val="Stylseznamsymbol"/>
      </w:pPr>
      <w:r>
        <w:t>Vstupovat s elektr</w:t>
      </w:r>
      <w:r w:rsidRPr="00D46284">
        <w:t>onickým zařízením do prostoru s nebezpečím výbuchu zemního plynu ZÓNA 2 a ochranného prostoru, kde není instalována optická a akustická signalizace výskytu CH</w:t>
      </w:r>
      <w:r w:rsidR="00871543">
        <w:rPr>
          <w:vertAlign w:val="subscript"/>
        </w:rPr>
        <w:t>4</w:t>
      </w:r>
      <w:r w:rsidRPr="00D46284">
        <w:t>, se smí až po ověření stavu prostředí (kontrolou koncentrace CH</w:t>
      </w:r>
      <w:r w:rsidR="00871543">
        <w:rPr>
          <w:vertAlign w:val="subscript"/>
        </w:rPr>
        <w:t>4</w:t>
      </w:r>
      <w:r w:rsidRPr="00D46284">
        <w:t xml:space="preserve">  detektorem plynu). </w:t>
      </w:r>
    </w:p>
    <w:p w14:paraId="08896D60" w14:textId="77777777" w:rsidR="00D46284" w:rsidRPr="00D46284" w:rsidRDefault="00D46284" w:rsidP="00D46284">
      <w:pPr>
        <w:pStyle w:val="Stylseznamsymbol"/>
      </w:pPr>
      <w:r>
        <w:t>Elektr</w:t>
      </w:r>
      <w:r w:rsidRPr="00D46284">
        <w:t>onické zařízení nesmí být používáno, pokud jsou nebo budou na plynovém zařízení prováděny práce, při nichž je narušena integrita plynových zařízení (pro tyto činnosti platí povinnost vystavit příkaz pro práci se zvýšeným nebezpečím, který obsahuje potřebná požárně-bezpečnostní opatření).</w:t>
      </w:r>
    </w:p>
    <w:p w14:paraId="1B35AEFB" w14:textId="29ED6544" w:rsidR="00D46284" w:rsidRPr="00D46284" w:rsidRDefault="00D46284" w:rsidP="00D46284">
      <w:pPr>
        <w:pStyle w:val="Stylseznamsymbol"/>
      </w:pPr>
      <w:r>
        <w:lastRenderedPageBreak/>
        <w:t xml:space="preserve">Po celou dobu </w:t>
      </w:r>
      <w:r w:rsidRPr="00D46284">
        <w:t>používání elektronického zařízením je prováděna průběžná kontrola koncentrace CH</w:t>
      </w:r>
      <w:r w:rsidR="00871543">
        <w:rPr>
          <w:vertAlign w:val="subscript"/>
        </w:rPr>
        <w:t>4</w:t>
      </w:r>
      <w:r w:rsidRPr="00D46284">
        <w:t xml:space="preserve"> v daném prostoru</w:t>
      </w:r>
      <w:r w:rsidR="00332289">
        <w:t>.</w:t>
      </w:r>
    </w:p>
    <w:p w14:paraId="75868203" w14:textId="2D5F23B2" w:rsidR="00D46284" w:rsidRPr="00D46284" w:rsidRDefault="00D46284" w:rsidP="00D46284">
      <w:pPr>
        <w:pStyle w:val="Stylseznamsymbol"/>
      </w:pPr>
      <w:r>
        <w:t>V případě zjištění koncentrace 10% DMV (0,44 % obj.) CH</w:t>
      </w:r>
      <w:r w:rsidR="00871543">
        <w:rPr>
          <w:vertAlign w:val="subscript"/>
        </w:rPr>
        <w:t>4</w:t>
      </w:r>
      <w:r w:rsidRPr="00D46284">
        <w:t xml:space="preserve"> musí být zařízení ihned vypnuto a možný iniciační zdroj eliminován (vypnutí, odstranění elektronického zařízení z nebezpečného prostoru).</w:t>
      </w:r>
    </w:p>
    <w:p w14:paraId="44369B16" w14:textId="77777777" w:rsidR="00D46284" w:rsidRPr="00D46284" w:rsidRDefault="00D46284" w:rsidP="00D46284">
      <w:pPr>
        <w:pStyle w:val="Stylseznamsymbol"/>
      </w:pPr>
      <w:r>
        <w:t xml:space="preserve">Detekční přístroj musí mít optickou a akustickou signalizaci, v případě poruchy nebo vybití detektoru, musí být </w:t>
      </w:r>
      <w:r w:rsidRPr="00D46284">
        <w:t>činnost ihned přerušena.</w:t>
      </w:r>
    </w:p>
    <w:p w14:paraId="57D17854" w14:textId="4D3D8971" w:rsidR="00D46284" w:rsidRPr="00D46284" w:rsidRDefault="00D46284" w:rsidP="00D46284">
      <w:pPr>
        <w:pStyle w:val="Stylseznamsymbol"/>
      </w:pPr>
      <w:r>
        <w:t>Osoby používající elektr</w:t>
      </w:r>
      <w:r w:rsidRPr="00D46284">
        <w:t>onické zařízení v prostoru s nebezpečím výbuchu ZÓNA 2 musí být prokazatelně seznámeny s podmínkami pro používání elektronického zařízení, která nejsou v provedení do prostředí s nebezpečím výbuchu zemního plynu ZÓNA 2, obsluhou osobního detektoru plynu a činností v případě signalizace zjištěné koncentrace CH</w:t>
      </w:r>
      <w:r w:rsidR="00871543">
        <w:rPr>
          <w:vertAlign w:val="subscript"/>
        </w:rPr>
        <w:t>4</w:t>
      </w:r>
      <w:r w:rsidRPr="00D46284">
        <w:t xml:space="preserve">. </w:t>
      </w:r>
    </w:p>
    <w:p w14:paraId="1A0214F2" w14:textId="77777777" w:rsidR="00D46284" w:rsidRPr="00D46284" w:rsidRDefault="00D46284" w:rsidP="00D46284">
      <w:pPr>
        <w:pStyle w:val="Stylseznamsymbol"/>
      </w:pPr>
      <w:r>
        <w:t>P</w:t>
      </w:r>
      <w:r w:rsidRPr="00D46284">
        <w:t>ravidla pro používání elektronických zařízení, která nejsou v provedení do prostředí s nebezpečím výbuchu zemního plynu ZÓNA 2, nijak nesnižují požadavky na používání OOPP.</w:t>
      </w:r>
    </w:p>
    <w:p w14:paraId="5CEA4701" w14:textId="77777777" w:rsidR="00D46284" w:rsidRPr="00D46284" w:rsidRDefault="00D46284" w:rsidP="00D46284">
      <w:pPr>
        <w:pStyle w:val="Stylseznamsymbol"/>
      </w:pPr>
      <w:r>
        <w:t>V případě činností s elektr</w:t>
      </w:r>
      <w:r w:rsidRPr="00D46284">
        <w:t>onickým zařízením v prostoru s nebezpečím výbuchu zemního plynu ZÓNA 2 a ochranném prostoru musí být předem seznámena inspekční služba PZP s místem a druhem činnosti, jejím zahájením a ukončením.</w:t>
      </w:r>
    </w:p>
    <w:p w14:paraId="49E65195" w14:textId="040F2AF4" w:rsidR="00BD3CAE" w:rsidRDefault="00D46284" w:rsidP="00332289">
      <w:pPr>
        <w:pStyle w:val="Stylseznamsymbol"/>
      </w:pPr>
      <w:r>
        <w:t>V případě provádění činností s elektr</w:t>
      </w:r>
      <w:r w:rsidRPr="00D46284">
        <w:t>onickým zařízením v prostoru s nebezpečím výbuchu zemního plynu ZÓNA 2 a v ochranném prostoru, kdy je používána cizí detekční technika, platí povinnost doložit doklad o jeho použitelnosti (kalibrační štítek nebo kalibrační protokol).</w:t>
      </w:r>
    </w:p>
    <w:sectPr w:rsidR="00BD3CAE" w:rsidSect="0019378C">
      <w:headerReference w:type="even" r:id="rId13"/>
      <w:headerReference w:type="default" r:id="rId14"/>
      <w:footerReference w:type="default" r:id="rId15"/>
      <w:headerReference w:type="first" r:id="rId16"/>
      <w:footerReference w:type="first" r:id="rId17"/>
      <w:pgSz w:w="11906" w:h="16838" w:code="9"/>
      <w:pgMar w:top="2410" w:right="1134" w:bottom="851" w:left="1134" w:header="567" w:footer="4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D0DE7" w14:textId="77777777" w:rsidR="003A6677" w:rsidRDefault="003A6677">
      <w:r>
        <w:separator/>
      </w:r>
    </w:p>
    <w:p w14:paraId="1C7B1B7B" w14:textId="77777777" w:rsidR="003A6677" w:rsidRDefault="003A6677"/>
    <w:p w14:paraId="39D9F8E1" w14:textId="77777777" w:rsidR="003A6677" w:rsidRDefault="003A6677"/>
    <w:p w14:paraId="7A2D963E" w14:textId="77777777" w:rsidR="003A6677" w:rsidRDefault="003A6677"/>
    <w:p w14:paraId="41E9C5CE" w14:textId="77777777" w:rsidR="003A6677" w:rsidRDefault="003A6677"/>
    <w:p w14:paraId="40563E49" w14:textId="77777777" w:rsidR="003A6677" w:rsidRDefault="003A6677"/>
    <w:p w14:paraId="47A0572D" w14:textId="77777777" w:rsidR="003A6677" w:rsidRDefault="003A6677"/>
  </w:endnote>
  <w:endnote w:type="continuationSeparator" w:id="0">
    <w:p w14:paraId="61B33528" w14:textId="77777777" w:rsidR="003A6677" w:rsidRDefault="003A6677">
      <w:r>
        <w:continuationSeparator/>
      </w:r>
    </w:p>
    <w:p w14:paraId="330B2FDA" w14:textId="77777777" w:rsidR="003A6677" w:rsidRDefault="003A6677"/>
    <w:p w14:paraId="4F377C63" w14:textId="77777777" w:rsidR="003A6677" w:rsidRDefault="003A6677"/>
    <w:p w14:paraId="1EABB2AA" w14:textId="77777777" w:rsidR="003A6677" w:rsidRDefault="003A6677"/>
    <w:p w14:paraId="3BF1EF49" w14:textId="77777777" w:rsidR="003A6677" w:rsidRDefault="003A6677"/>
    <w:p w14:paraId="4B75A0F4" w14:textId="77777777" w:rsidR="003A6677" w:rsidRDefault="003A6677"/>
    <w:p w14:paraId="7AAC9DE2" w14:textId="77777777" w:rsidR="003A6677" w:rsidRDefault="003A6677"/>
  </w:endnote>
  <w:endnote w:type="continuationNotice" w:id="1">
    <w:p w14:paraId="538C3834" w14:textId="77777777" w:rsidR="003A6677" w:rsidRDefault="003A6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879B2" w14:textId="6FED754B" w:rsidR="003A6677" w:rsidRPr="00BA4D2A" w:rsidRDefault="003A6677" w:rsidP="008F4F96">
    <w:pPr>
      <w:pStyle w:val="stylText"/>
      <w:pBdr>
        <w:top w:val="single" w:sz="8" w:space="1" w:color="auto"/>
      </w:pBdr>
    </w:pPr>
    <w:r w:rsidRPr="00BA4D2A">
      <w:rPr>
        <w:i/>
        <w:sz w:val="16"/>
        <w:szCs w:val="16"/>
      </w:rPr>
      <w:t xml:space="preserve">TISK: </w:t>
    </w:r>
    <w:r w:rsidRPr="00BA4D2A">
      <w:rPr>
        <w:i/>
        <w:sz w:val="16"/>
        <w:szCs w:val="16"/>
      </w:rPr>
      <w:fldChar w:fldCharType="begin"/>
    </w:r>
    <w:r w:rsidRPr="00BA4D2A">
      <w:rPr>
        <w:i/>
        <w:sz w:val="16"/>
        <w:szCs w:val="16"/>
      </w:rPr>
      <w:instrText xml:space="preserve"> DATE \@ "d.M.yyyy" </w:instrText>
    </w:r>
    <w:r w:rsidRPr="00BA4D2A">
      <w:rPr>
        <w:i/>
        <w:sz w:val="16"/>
        <w:szCs w:val="16"/>
      </w:rPr>
      <w:fldChar w:fldCharType="separate"/>
    </w:r>
    <w:r w:rsidR="00050928">
      <w:rPr>
        <w:i/>
        <w:noProof/>
        <w:sz w:val="16"/>
        <w:szCs w:val="16"/>
      </w:rPr>
      <w:t>11.10.2016</w:t>
    </w:r>
    <w:r w:rsidRPr="00BA4D2A">
      <w:rPr>
        <w:i/>
        <w:noProof/>
        <w:sz w:val="16"/>
        <w:szCs w:val="16"/>
      </w:rPr>
      <w:fldChar w:fldCharType="end"/>
    </w:r>
    <w:r w:rsidRPr="00BA4D2A">
      <w:rPr>
        <w:i/>
        <w:sz w:val="16"/>
        <w:szCs w:val="16"/>
      </w:rPr>
      <w:t xml:space="preserve"> </w:t>
    </w:r>
    <w:r w:rsidRPr="00BA4D2A">
      <w:rPr>
        <w:i/>
        <w:sz w:val="16"/>
        <w:szCs w:val="16"/>
      </w:rPr>
      <w:fldChar w:fldCharType="begin"/>
    </w:r>
    <w:r w:rsidRPr="00BA4D2A">
      <w:rPr>
        <w:i/>
        <w:sz w:val="16"/>
        <w:szCs w:val="16"/>
      </w:rPr>
      <w:instrText xml:space="preserve"> TIME  \@ "HH:mm" </w:instrText>
    </w:r>
    <w:r w:rsidRPr="00BA4D2A">
      <w:rPr>
        <w:i/>
        <w:sz w:val="16"/>
        <w:szCs w:val="16"/>
      </w:rPr>
      <w:fldChar w:fldCharType="separate"/>
    </w:r>
    <w:r w:rsidR="00050928">
      <w:rPr>
        <w:i/>
        <w:noProof/>
        <w:sz w:val="16"/>
        <w:szCs w:val="16"/>
      </w:rPr>
      <w:t>09:16</w:t>
    </w:r>
    <w:r w:rsidRPr="00BA4D2A">
      <w:rPr>
        <w:i/>
        <w:noProof/>
        <w:sz w:val="16"/>
        <w:szCs w:val="16"/>
      </w:rPr>
      <w:fldChar w:fldCharType="end"/>
    </w:r>
    <w:r w:rsidRPr="00BA4D2A">
      <w:rPr>
        <w:i/>
        <w:sz w:val="16"/>
        <w:szCs w:val="16"/>
      </w:rPr>
      <w:t xml:space="preserve"> „Neřízený výtisk – jen pro informaci“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4A9D2" w14:textId="03B99F5B" w:rsidR="003A6677" w:rsidRPr="00CA4F6A" w:rsidRDefault="003A6677" w:rsidP="0097699A">
    <w:r w:rsidRPr="00CA4F6A">
      <w:t xml:space="preserve">TISK: </w:t>
    </w:r>
    <w:r>
      <w:fldChar w:fldCharType="begin"/>
    </w:r>
    <w:r>
      <w:instrText xml:space="preserve"> DATE \@ "d.M.yyyy" </w:instrText>
    </w:r>
    <w:r>
      <w:fldChar w:fldCharType="separate"/>
    </w:r>
    <w:r w:rsidR="00050928">
      <w:rPr>
        <w:noProof/>
      </w:rPr>
      <w:t>11.10.2016</w:t>
    </w:r>
    <w:r>
      <w:rPr>
        <w:noProof/>
      </w:rPr>
      <w:fldChar w:fldCharType="end"/>
    </w:r>
    <w:r w:rsidRPr="00CA4F6A">
      <w:t xml:space="preserve"> </w:t>
    </w:r>
    <w:r>
      <w:fldChar w:fldCharType="begin"/>
    </w:r>
    <w:r>
      <w:instrText xml:space="preserve"> TIME  \@ "HH:mm" </w:instrText>
    </w:r>
    <w:r>
      <w:fldChar w:fldCharType="separate"/>
    </w:r>
    <w:r w:rsidR="00050928">
      <w:rPr>
        <w:noProof/>
      </w:rPr>
      <w:t>09:16</w:t>
    </w:r>
    <w:r>
      <w:rPr>
        <w:noProof/>
      </w:rPr>
      <w:fldChar w:fldCharType="end"/>
    </w:r>
    <w:r w:rsidRPr="00CA4F6A">
      <w:t xml:space="preserve"> „Neřízený výtisk – jen pro informaci“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752A1" w14:textId="77777777" w:rsidR="003A6677" w:rsidRDefault="003A6677">
      <w:r>
        <w:separator/>
      </w:r>
    </w:p>
    <w:p w14:paraId="70E99DBD" w14:textId="77777777" w:rsidR="003A6677" w:rsidRDefault="003A6677"/>
    <w:p w14:paraId="4D553ECB" w14:textId="77777777" w:rsidR="003A6677" w:rsidRDefault="003A6677"/>
    <w:p w14:paraId="5A56C823" w14:textId="77777777" w:rsidR="003A6677" w:rsidRDefault="003A6677"/>
    <w:p w14:paraId="4E48D11D" w14:textId="77777777" w:rsidR="003A6677" w:rsidRDefault="003A6677"/>
    <w:p w14:paraId="5A8B1CAD" w14:textId="77777777" w:rsidR="003A6677" w:rsidRDefault="003A6677"/>
    <w:p w14:paraId="25D7FC34" w14:textId="77777777" w:rsidR="003A6677" w:rsidRDefault="003A6677"/>
  </w:footnote>
  <w:footnote w:type="continuationSeparator" w:id="0">
    <w:p w14:paraId="30CC912D" w14:textId="77777777" w:rsidR="003A6677" w:rsidRDefault="003A6677">
      <w:r>
        <w:continuationSeparator/>
      </w:r>
    </w:p>
    <w:p w14:paraId="32EA42CA" w14:textId="77777777" w:rsidR="003A6677" w:rsidRDefault="003A6677"/>
    <w:p w14:paraId="6011183F" w14:textId="77777777" w:rsidR="003A6677" w:rsidRDefault="003A6677"/>
    <w:p w14:paraId="0ADC1310" w14:textId="77777777" w:rsidR="003A6677" w:rsidRDefault="003A6677"/>
    <w:p w14:paraId="37D40F0D" w14:textId="77777777" w:rsidR="003A6677" w:rsidRDefault="003A6677"/>
    <w:p w14:paraId="5D522F13" w14:textId="77777777" w:rsidR="003A6677" w:rsidRDefault="003A6677"/>
    <w:p w14:paraId="34E4E570" w14:textId="77777777" w:rsidR="003A6677" w:rsidRDefault="003A6677"/>
  </w:footnote>
  <w:footnote w:type="continuationNotice" w:id="1">
    <w:p w14:paraId="388C0CCE" w14:textId="77777777" w:rsidR="003A6677" w:rsidRDefault="003A66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C9375" w14:textId="77777777" w:rsidR="003A6677" w:rsidRDefault="003A6677"/>
  <w:p w14:paraId="6361EA76" w14:textId="77777777" w:rsidR="003A6677" w:rsidRDefault="003A6677"/>
  <w:p w14:paraId="3E6C8D7B" w14:textId="77777777" w:rsidR="003A6677" w:rsidRDefault="003A6677"/>
  <w:p w14:paraId="657C6EA4" w14:textId="77777777" w:rsidR="003A6677" w:rsidRDefault="003A667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694"/>
      <w:gridCol w:w="3793"/>
      <w:gridCol w:w="1559"/>
      <w:gridCol w:w="1701"/>
    </w:tblGrid>
    <w:tr w:rsidR="003A6677" w:rsidRPr="008F27C3" w14:paraId="2BB5B79D" w14:textId="77777777" w:rsidTr="00021AB0">
      <w:trPr>
        <w:trHeight w:hRule="exact" w:val="284"/>
      </w:trPr>
      <w:tc>
        <w:tcPr>
          <w:tcW w:w="2694" w:type="dxa"/>
          <w:vMerge w:val="restart"/>
          <w:tcBorders>
            <w:top w:val="nil"/>
            <w:left w:val="nil"/>
            <w:right w:val="single" w:sz="18" w:space="0" w:color="FFFFFF"/>
          </w:tcBorders>
          <w:vAlign w:val="center"/>
        </w:tcPr>
        <w:p w14:paraId="23DFF0A4" w14:textId="6F5C4BAF" w:rsidR="003A6677" w:rsidRPr="00FD58B1" w:rsidRDefault="003A6677" w:rsidP="00CC4EA7">
          <w:pPr>
            <w:pStyle w:val="stylText"/>
            <w:rPr>
              <w:szCs w:val="22"/>
            </w:rPr>
          </w:pPr>
          <w:r>
            <w:t>RWE Gas Storage, s.r.o.</w:t>
          </w:r>
        </w:p>
      </w:tc>
      <w:tc>
        <w:tcPr>
          <w:tcW w:w="3793" w:type="dxa"/>
          <w:vMerge w:val="restart"/>
          <w:tcBorders>
            <w:top w:val="nil"/>
            <w:left w:val="single" w:sz="18" w:space="0" w:color="FFFFFF"/>
            <w:right w:val="single" w:sz="18" w:space="0" w:color="FFFFFF"/>
          </w:tcBorders>
          <w:vAlign w:val="center"/>
        </w:tcPr>
        <w:p w14:paraId="611F8032" w14:textId="7CFD32C8" w:rsidR="003A6677" w:rsidRPr="003652F7" w:rsidRDefault="003A6677" w:rsidP="004858B3">
          <w:pPr>
            <w:pStyle w:val="stylText"/>
            <w:suppressAutoHyphens/>
            <w:jc w:val="center"/>
            <w:rPr>
              <w:rStyle w:val="Stylzvraznntun"/>
            </w:rPr>
          </w:pPr>
          <w:r w:rsidRPr="004858B3">
            <w:rPr>
              <w:rStyle w:val="Stylzvraznntun"/>
            </w:rPr>
            <w:t>Práce v objektech, nebezpečných prostorech, ochranných a bezpečnostních pásmech</w:t>
          </w:r>
        </w:p>
      </w:tc>
      <w:tc>
        <w:tcPr>
          <w:tcW w:w="1559" w:type="dxa"/>
          <w:tcBorders>
            <w:top w:val="nil"/>
            <w:left w:val="single" w:sz="18" w:space="0" w:color="FFFFFF"/>
            <w:right w:val="single" w:sz="18" w:space="0" w:color="FFFFFF"/>
          </w:tcBorders>
          <w:vAlign w:val="center"/>
        </w:tcPr>
        <w:p w14:paraId="1085D5FC" w14:textId="77777777" w:rsidR="003A6677" w:rsidRPr="00FD58B1" w:rsidRDefault="003A6677" w:rsidP="00922E52">
          <w:pPr>
            <w:pStyle w:val="stylText"/>
            <w:rPr>
              <w:szCs w:val="22"/>
            </w:rPr>
          </w:pPr>
          <w:r w:rsidRPr="00FD58B1">
            <w:rPr>
              <w:szCs w:val="22"/>
            </w:rPr>
            <w:t>Vydání:</w:t>
          </w:r>
        </w:p>
      </w:tc>
      <w:tc>
        <w:tcPr>
          <w:tcW w:w="1701" w:type="dxa"/>
          <w:tcBorders>
            <w:top w:val="nil"/>
            <w:left w:val="single" w:sz="18" w:space="0" w:color="FFFFFF"/>
            <w:right w:val="nil"/>
          </w:tcBorders>
          <w:vAlign w:val="center"/>
        </w:tcPr>
        <w:p w14:paraId="796ED386" w14:textId="77777777" w:rsidR="003A6677" w:rsidRPr="00FD58B1" w:rsidRDefault="003A6677" w:rsidP="00922E52">
          <w:pPr>
            <w:pStyle w:val="stylText"/>
            <w:rPr>
              <w:szCs w:val="22"/>
            </w:rPr>
          </w:pPr>
          <w:r w:rsidRPr="00FD58B1">
            <w:rPr>
              <w:szCs w:val="22"/>
            </w:rPr>
            <w:t>01</w:t>
          </w:r>
        </w:p>
      </w:tc>
    </w:tr>
    <w:tr w:rsidR="003A6677" w:rsidRPr="008F27C3" w14:paraId="2B3A7A16" w14:textId="77777777" w:rsidTr="00021AB0">
      <w:trPr>
        <w:trHeight w:hRule="exact" w:val="708"/>
      </w:trPr>
      <w:tc>
        <w:tcPr>
          <w:tcW w:w="2694" w:type="dxa"/>
          <w:vMerge/>
          <w:tcBorders>
            <w:left w:val="nil"/>
            <w:right w:val="single" w:sz="18" w:space="0" w:color="FFFFFF"/>
          </w:tcBorders>
          <w:vAlign w:val="center"/>
        </w:tcPr>
        <w:p w14:paraId="7551C64B" w14:textId="77777777" w:rsidR="003A6677" w:rsidRPr="00FD58B1" w:rsidRDefault="003A6677" w:rsidP="00922E52">
          <w:pPr>
            <w:pStyle w:val="stylText"/>
            <w:rPr>
              <w:szCs w:val="22"/>
            </w:rPr>
          </w:pPr>
        </w:p>
      </w:tc>
      <w:tc>
        <w:tcPr>
          <w:tcW w:w="3793" w:type="dxa"/>
          <w:vMerge/>
          <w:tcBorders>
            <w:left w:val="single" w:sz="18" w:space="0" w:color="FFFFFF"/>
            <w:right w:val="single" w:sz="18" w:space="0" w:color="FFFFFF"/>
          </w:tcBorders>
          <w:vAlign w:val="center"/>
        </w:tcPr>
        <w:p w14:paraId="5D31174B" w14:textId="77777777" w:rsidR="003A6677" w:rsidRPr="003652F7" w:rsidRDefault="003A6677" w:rsidP="00FD58B1">
          <w:pPr>
            <w:pStyle w:val="stylText"/>
            <w:jc w:val="center"/>
            <w:rPr>
              <w:rStyle w:val="Stylzvraznntun"/>
            </w:rPr>
          </w:pPr>
        </w:p>
      </w:tc>
      <w:tc>
        <w:tcPr>
          <w:tcW w:w="1559" w:type="dxa"/>
          <w:tcBorders>
            <w:left w:val="single" w:sz="18" w:space="0" w:color="FFFFFF"/>
            <w:right w:val="single" w:sz="18" w:space="0" w:color="FFFFFF"/>
          </w:tcBorders>
          <w:vAlign w:val="center"/>
        </w:tcPr>
        <w:p w14:paraId="3F576F63" w14:textId="77777777" w:rsidR="003A6677" w:rsidRPr="00FD58B1" w:rsidRDefault="003A6677" w:rsidP="00922E52">
          <w:pPr>
            <w:pStyle w:val="stylText"/>
            <w:rPr>
              <w:szCs w:val="22"/>
            </w:rPr>
          </w:pPr>
          <w:r w:rsidRPr="00FD58B1">
            <w:rPr>
              <w:szCs w:val="22"/>
            </w:rPr>
            <w:t>Stran:</w:t>
          </w:r>
        </w:p>
      </w:tc>
      <w:tc>
        <w:tcPr>
          <w:tcW w:w="1701" w:type="dxa"/>
          <w:tcBorders>
            <w:left w:val="single" w:sz="18" w:space="0" w:color="FFFFFF"/>
            <w:right w:val="nil"/>
          </w:tcBorders>
          <w:vAlign w:val="center"/>
        </w:tcPr>
        <w:p w14:paraId="18590C53" w14:textId="77777777" w:rsidR="003A6677" w:rsidRPr="00FD58B1" w:rsidRDefault="003A6677" w:rsidP="00922E52">
          <w:pPr>
            <w:pStyle w:val="stylText"/>
            <w:rPr>
              <w:szCs w:val="22"/>
            </w:rPr>
          </w:pPr>
          <w:r w:rsidRPr="00FD58B1">
            <w:rPr>
              <w:szCs w:val="22"/>
            </w:rPr>
            <w:fldChar w:fldCharType="begin"/>
          </w:r>
          <w:r w:rsidRPr="00FD58B1">
            <w:rPr>
              <w:szCs w:val="22"/>
            </w:rPr>
            <w:instrText xml:space="preserve"> PAGE </w:instrText>
          </w:r>
          <w:r w:rsidRPr="00FD58B1">
            <w:rPr>
              <w:szCs w:val="22"/>
            </w:rPr>
            <w:fldChar w:fldCharType="separate"/>
          </w:r>
          <w:r w:rsidR="00050928">
            <w:rPr>
              <w:noProof/>
              <w:szCs w:val="22"/>
            </w:rPr>
            <w:t>1</w:t>
          </w:r>
          <w:r w:rsidRPr="00FD58B1">
            <w:rPr>
              <w:szCs w:val="22"/>
            </w:rPr>
            <w:fldChar w:fldCharType="end"/>
          </w:r>
          <w:r w:rsidRPr="00FD58B1">
            <w:rPr>
              <w:szCs w:val="22"/>
            </w:rPr>
            <w:t>/</w:t>
          </w:r>
          <w:r w:rsidRPr="00FD58B1">
            <w:rPr>
              <w:szCs w:val="22"/>
            </w:rPr>
            <w:fldChar w:fldCharType="begin"/>
          </w:r>
          <w:r w:rsidRPr="00FD58B1">
            <w:rPr>
              <w:szCs w:val="22"/>
            </w:rPr>
            <w:instrText xml:space="preserve"> NUMPAGES </w:instrText>
          </w:r>
          <w:r w:rsidRPr="00FD58B1">
            <w:rPr>
              <w:szCs w:val="22"/>
            </w:rPr>
            <w:fldChar w:fldCharType="separate"/>
          </w:r>
          <w:r w:rsidR="00050928">
            <w:rPr>
              <w:noProof/>
              <w:szCs w:val="22"/>
            </w:rPr>
            <w:t>23</w:t>
          </w:r>
          <w:r w:rsidRPr="00FD58B1">
            <w:rPr>
              <w:noProof/>
              <w:szCs w:val="22"/>
            </w:rPr>
            <w:fldChar w:fldCharType="end"/>
          </w:r>
        </w:p>
      </w:tc>
    </w:tr>
    <w:tr w:rsidR="003A6677" w:rsidRPr="008F27C3" w14:paraId="79664BBD" w14:textId="77777777" w:rsidTr="00021AB0">
      <w:trPr>
        <w:trHeight w:hRule="exact" w:val="420"/>
      </w:trPr>
      <w:tc>
        <w:tcPr>
          <w:tcW w:w="2694" w:type="dxa"/>
          <w:tcBorders>
            <w:left w:val="nil"/>
            <w:right w:val="single" w:sz="18" w:space="0" w:color="FFFFFF"/>
          </w:tcBorders>
          <w:vAlign w:val="center"/>
        </w:tcPr>
        <w:p w14:paraId="7D6A5EBA" w14:textId="0DEC231F" w:rsidR="003A6677" w:rsidRPr="00FD58B1" w:rsidRDefault="003A6677" w:rsidP="005458DC">
          <w:pPr>
            <w:pStyle w:val="stylText"/>
            <w:jc w:val="left"/>
            <w:rPr>
              <w:rStyle w:val="Stylzvraznntun"/>
              <w:szCs w:val="22"/>
            </w:rPr>
          </w:pPr>
          <w:r>
            <w:rPr>
              <w:rStyle w:val="Stylzvraznntun"/>
            </w:rPr>
            <w:t>Metodický pokyn</w:t>
          </w:r>
        </w:p>
      </w:tc>
      <w:tc>
        <w:tcPr>
          <w:tcW w:w="3793" w:type="dxa"/>
          <w:tcBorders>
            <w:left w:val="single" w:sz="18" w:space="0" w:color="FFFFFF"/>
            <w:right w:val="single" w:sz="18" w:space="0" w:color="FFFFFF"/>
          </w:tcBorders>
          <w:vAlign w:val="center"/>
        </w:tcPr>
        <w:p w14:paraId="74C1035F" w14:textId="625B31D8" w:rsidR="003A6677" w:rsidRPr="003652F7" w:rsidRDefault="003A6677" w:rsidP="004858B3">
          <w:pPr>
            <w:pStyle w:val="stylText"/>
            <w:jc w:val="center"/>
            <w:rPr>
              <w:rStyle w:val="Stylzvraznntun"/>
            </w:rPr>
          </w:pPr>
          <w:r>
            <w:rPr>
              <w:rStyle w:val="Stylzvraznntun"/>
            </w:rPr>
            <w:t>RWE_GS_MP_E06_03_01</w:t>
          </w:r>
        </w:p>
      </w:tc>
      <w:tc>
        <w:tcPr>
          <w:tcW w:w="1559" w:type="dxa"/>
          <w:tcBorders>
            <w:left w:val="single" w:sz="18" w:space="0" w:color="FFFFFF"/>
            <w:right w:val="single" w:sz="18" w:space="0" w:color="FFFFFF"/>
          </w:tcBorders>
          <w:vAlign w:val="center"/>
        </w:tcPr>
        <w:p w14:paraId="2BAB52D1" w14:textId="77777777" w:rsidR="003A6677" w:rsidRPr="00FD58B1" w:rsidRDefault="003A6677" w:rsidP="00922E52">
          <w:pPr>
            <w:pStyle w:val="stylText"/>
            <w:rPr>
              <w:szCs w:val="22"/>
            </w:rPr>
          </w:pPr>
          <w:r w:rsidRPr="00FD58B1">
            <w:rPr>
              <w:szCs w:val="22"/>
            </w:rPr>
            <w:t>Účinnost od:</w:t>
          </w:r>
        </w:p>
      </w:tc>
      <w:tc>
        <w:tcPr>
          <w:tcW w:w="1701" w:type="dxa"/>
          <w:tcBorders>
            <w:left w:val="single" w:sz="18" w:space="0" w:color="FFFFFF"/>
            <w:right w:val="nil"/>
          </w:tcBorders>
          <w:vAlign w:val="center"/>
        </w:tcPr>
        <w:p w14:paraId="6694E6C7" w14:textId="7BFDA80F" w:rsidR="003A6677" w:rsidRPr="00FD58B1" w:rsidRDefault="00BA4D2A" w:rsidP="00AD0568">
          <w:pPr>
            <w:pStyle w:val="stylText"/>
            <w:rPr>
              <w:szCs w:val="22"/>
            </w:rPr>
          </w:pPr>
          <w:r>
            <w:rPr>
              <w:szCs w:val="22"/>
            </w:rPr>
            <w:t>1. 10. 2016</w:t>
          </w:r>
        </w:p>
      </w:tc>
    </w:tr>
  </w:tbl>
  <w:p w14:paraId="64747DA1" w14:textId="77777777" w:rsidR="003A6677" w:rsidRDefault="003A6677" w:rsidP="008A4A0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D701C" w14:textId="77777777" w:rsidR="003A6677" w:rsidRDefault="003A6677"/>
  <w:p w14:paraId="34929653" w14:textId="77777777" w:rsidR="003A6677" w:rsidRDefault="003A6677"/>
  <w:p w14:paraId="769DB1CF" w14:textId="77777777" w:rsidR="003A6677" w:rsidRDefault="003A66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320"/>
    <w:multiLevelType w:val="hybridMultilevel"/>
    <w:tmpl w:val="26329E66"/>
    <w:lvl w:ilvl="0" w:tplc="1E24CCDE">
      <w:start w:val="1"/>
      <w:numFmt w:val="bullet"/>
      <w:pStyle w:val="Text2odrka"/>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605FD"/>
    <w:multiLevelType w:val="hybridMultilevel"/>
    <w:tmpl w:val="E73EBDDE"/>
    <w:lvl w:ilvl="0" w:tplc="6C601F00">
      <w:start w:val="1"/>
      <w:numFmt w:val="bullet"/>
      <w:pStyle w:val="Stylseznamsymbol"/>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34023"/>
    <w:multiLevelType w:val="hybridMultilevel"/>
    <w:tmpl w:val="95901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97622B"/>
    <w:multiLevelType w:val="multilevel"/>
    <w:tmpl w:val="7FD21CFC"/>
    <w:styleLink w:val="StylseznamadaF1seznam"/>
    <w:lvl w:ilvl="0">
      <w:start w:val="1"/>
      <w:numFmt w:val="decimal"/>
      <w:lvlText w:val="F.%1"/>
      <w:lvlJc w:val="left"/>
      <w:pPr>
        <w:tabs>
          <w:tab w:val="num" w:pos="567"/>
        </w:tabs>
        <w:ind w:left="567" w:hanging="52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257118"/>
    <w:multiLevelType w:val="hybridMultilevel"/>
    <w:tmpl w:val="33B4F50A"/>
    <w:lvl w:ilvl="0" w:tplc="1F5C94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AA437C"/>
    <w:multiLevelType w:val="hybridMultilevel"/>
    <w:tmpl w:val="80E2D810"/>
    <w:lvl w:ilvl="0" w:tplc="90D002D2">
      <w:start w:val="1"/>
      <w:numFmt w:val="lowerLetter"/>
      <w:lvlText w:val="%1)"/>
      <w:lvlJc w:val="left"/>
      <w:pPr>
        <w:tabs>
          <w:tab w:val="num" w:pos="680"/>
        </w:tabs>
        <w:ind w:left="680" w:hanging="453"/>
      </w:pPr>
      <w:rPr>
        <w:rFonts w:ascii="Arial" w:hAnsi="Arial" w:cs="Arial" w:hint="default"/>
        <w:b w:val="0"/>
        <w:bCs w:val="0"/>
        <w:i w:val="0"/>
        <w:iCs w:val="0"/>
        <w:strike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362193F"/>
    <w:multiLevelType w:val="multilevel"/>
    <w:tmpl w:val="22BE3912"/>
    <w:lvl w:ilvl="0">
      <w:start w:val="1"/>
      <w:numFmt w:val="decimal"/>
      <w:pStyle w:val="StylseznamadaF1"/>
      <w:lvlText w:val="F.%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D27F81"/>
    <w:multiLevelType w:val="multilevel"/>
    <w:tmpl w:val="00701C56"/>
    <w:lvl w:ilvl="0">
      <w:start w:val="1"/>
      <w:numFmt w:val="upperLetter"/>
      <w:pStyle w:val="Nadpis1"/>
      <w:lvlText w:val="%1"/>
      <w:lvlJc w:val="left"/>
      <w:pPr>
        <w:tabs>
          <w:tab w:val="num" w:pos="360"/>
        </w:tabs>
        <w:ind w:left="0" w:firstLine="0"/>
      </w:pPr>
      <w:rPr>
        <w:rFonts w:hint="default"/>
      </w:rPr>
    </w:lvl>
    <w:lvl w:ilvl="1">
      <w:start w:val="1"/>
      <w:numFmt w:val="decimal"/>
      <w:pStyle w:val="Nadpis2"/>
      <w:lvlText w:val="%1.%2"/>
      <w:lvlJc w:val="left"/>
      <w:pPr>
        <w:tabs>
          <w:tab w:val="num" w:pos="357"/>
        </w:tabs>
        <w:ind w:left="0" w:firstLine="0"/>
      </w:pPr>
      <w:rPr>
        <w:rFonts w:hint="default"/>
      </w:rPr>
    </w:lvl>
    <w:lvl w:ilvl="2">
      <w:start w:val="1"/>
      <w:numFmt w:val="decimal"/>
      <w:pStyle w:val="Nadpis3"/>
      <w:lvlText w:val="%1.%2.%3"/>
      <w:lvlJc w:val="left"/>
      <w:pPr>
        <w:tabs>
          <w:tab w:val="num" w:pos="36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2880" w:hanging="288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8" w15:restartNumberingAfterBreak="0">
    <w:nsid w:val="29F56246"/>
    <w:multiLevelType w:val="multilevel"/>
    <w:tmpl w:val="AFB8C8D6"/>
    <w:lvl w:ilvl="0">
      <w:start w:val="1"/>
      <w:numFmt w:val="upp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2704D7"/>
    <w:multiLevelType w:val="hybridMultilevel"/>
    <w:tmpl w:val="EA5A36E8"/>
    <w:lvl w:ilvl="0" w:tplc="8C46C6F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5123421"/>
    <w:multiLevelType w:val="multilevel"/>
    <w:tmpl w:val="F2321F38"/>
    <w:styleLink w:val="Stylseznamada1seznam"/>
    <w:lvl w:ilvl="0">
      <w:start w:val="1"/>
      <w:numFmt w:val="ordinal"/>
      <w:lvlText w:val="%1"/>
      <w:lvlJc w:val="left"/>
      <w:pPr>
        <w:tabs>
          <w:tab w:val="num" w:pos="360"/>
        </w:tabs>
        <w:ind w:left="360" w:hanging="32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lfaen" w:hAnsi="Sylfae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C112B16"/>
    <w:multiLevelType w:val="multilevel"/>
    <w:tmpl w:val="67EEA4A0"/>
    <w:lvl w:ilvl="0">
      <w:start w:val="1"/>
      <w:numFmt w:val="ordinal"/>
      <w:pStyle w:val="Stylseznamada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lfaen" w:hAnsi="Sylfae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3FD13C0"/>
    <w:multiLevelType w:val="multilevel"/>
    <w:tmpl w:val="5516AB34"/>
    <w:styleLink w:val="Stylseznamsymbolseznam"/>
    <w:lvl w:ilvl="0">
      <w:start w:val="1"/>
      <w:numFmt w:val="bullet"/>
      <w:lvlText w:val="▪"/>
      <w:lvlJc w:val="left"/>
      <w:pPr>
        <w:tabs>
          <w:tab w:val="num" w:pos="360"/>
        </w:tabs>
        <w:ind w:left="360" w:hanging="320"/>
      </w:pPr>
      <w:rPr>
        <w:rFonts w:ascii="Sylfaen" w:hAnsi="Sylfaen"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8BE5FAC"/>
    <w:multiLevelType w:val="multilevel"/>
    <w:tmpl w:val="04F0C2B2"/>
    <w:lvl w:ilvl="0">
      <w:start w:val="1"/>
      <w:numFmt w:val="lowerLetter"/>
      <w:pStyle w:val="Stylseznamadaa"/>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lfaen" w:hAnsi="Sylfaen" w:hint="default"/>
      </w:rPr>
    </w:lvl>
    <w:lvl w:ilvl="2">
      <w:start w:val="1"/>
      <w:numFmt w:val="bullet"/>
      <w:lvlText w:val="-"/>
      <w:lvlJc w:val="left"/>
      <w:pPr>
        <w:tabs>
          <w:tab w:val="num" w:pos="1080"/>
        </w:tabs>
        <w:ind w:left="1080" w:hanging="360"/>
      </w:pPr>
      <w:rPr>
        <w:rFonts w:ascii="Sylfaen" w:hAnsi="Sylfae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D226163"/>
    <w:multiLevelType w:val="hybridMultilevel"/>
    <w:tmpl w:val="704455E8"/>
    <w:lvl w:ilvl="0" w:tplc="FF12FA8C">
      <w:start w:val="1"/>
      <w:numFmt w:val="bullet"/>
      <w:pStyle w:val="Text1odrka"/>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C4077E"/>
    <w:multiLevelType w:val="multilevel"/>
    <w:tmpl w:val="793A09A8"/>
    <w:lvl w:ilvl="0">
      <w:start w:val="1"/>
      <w:numFmt w:val="bullet"/>
      <w:lvlText w:val="▪"/>
      <w:lvlJc w:val="left"/>
      <w:pPr>
        <w:tabs>
          <w:tab w:val="num" w:pos="360"/>
        </w:tabs>
        <w:ind w:left="360" w:hanging="320"/>
      </w:pPr>
      <w:rPr>
        <w:rFonts w:ascii="Sylfaen" w:hAnsi="Sylfaen"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F4D7350"/>
    <w:multiLevelType w:val="multilevel"/>
    <w:tmpl w:val="D84A3A70"/>
    <w:lvl w:ilvl="0">
      <w:start w:val="16"/>
      <w:numFmt w:val="upperLetter"/>
      <w:pStyle w:val="Ploha"/>
      <w:lvlText w:val="%1"/>
      <w:lvlJc w:val="left"/>
      <w:pPr>
        <w:tabs>
          <w:tab w:val="num" w:pos="432"/>
        </w:tabs>
        <w:ind w:left="432" w:hanging="432"/>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3936C6E"/>
    <w:multiLevelType w:val="multilevel"/>
    <w:tmpl w:val="DFF43910"/>
    <w:styleLink w:val="Stylseznamad1seznam"/>
    <w:lvl w:ilvl="0">
      <w:start w:val="1"/>
      <w:numFmt w:val="decimal"/>
      <w:lvlText w:val="%1)"/>
      <w:lvlJc w:val="left"/>
      <w:pPr>
        <w:tabs>
          <w:tab w:val="num" w:pos="360"/>
        </w:tabs>
        <w:ind w:left="360" w:hanging="32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lfaen" w:hAnsi="Sylfae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0781957"/>
    <w:multiLevelType w:val="multilevel"/>
    <w:tmpl w:val="0EE49EC2"/>
    <w:lvl w:ilvl="0">
      <w:start w:val="16"/>
      <w:numFmt w:val="upperLetter"/>
      <w:pStyle w:val="stylPlohy1"/>
      <w:lvlText w:val="%1"/>
      <w:lvlJc w:val="left"/>
      <w:pPr>
        <w:tabs>
          <w:tab w:val="num" w:pos="432"/>
        </w:tabs>
        <w:ind w:left="432" w:hanging="432"/>
      </w:pPr>
      <w:rPr>
        <w:rFonts w:hint="default"/>
      </w:rPr>
    </w:lvl>
    <w:lvl w:ilvl="1">
      <w:start w:val="1"/>
      <w:numFmt w:val="decimal"/>
      <w:pStyle w:val="stylPlohy2"/>
      <w:lvlText w:val="%1.%2"/>
      <w:lvlJc w:val="left"/>
      <w:pPr>
        <w:tabs>
          <w:tab w:val="num" w:pos="576"/>
        </w:tabs>
        <w:ind w:left="576" w:hanging="576"/>
      </w:pPr>
      <w:rPr>
        <w:rFonts w:hint="default"/>
      </w:rPr>
    </w:lvl>
    <w:lvl w:ilvl="2">
      <w:start w:val="1"/>
      <w:numFmt w:val="decimal"/>
      <w:pStyle w:val="stylPlohy3"/>
      <w:lvlText w:val="%1.%2.%3"/>
      <w:lvlJc w:val="left"/>
      <w:pPr>
        <w:tabs>
          <w:tab w:val="num" w:pos="720"/>
        </w:tabs>
        <w:ind w:left="720" w:hanging="720"/>
      </w:pPr>
      <w:rPr>
        <w:rFonts w:hint="default"/>
      </w:rPr>
    </w:lvl>
    <w:lvl w:ilvl="3">
      <w:start w:val="1"/>
      <w:numFmt w:val="decimal"/>
      <w:pStyle w:val="stylPlohy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0AC04B2"/>
    <w:multiLevelType w:val="multilevel"/>
    <w:tmpl w:val="C4C68A78"/>
    <w:lvl w:ilvl="0">
      <w:start w:val="1"/>
      <w:numFmt w:val="decimal"/>
      <w:lvlText w:val="F.%1"/>
      <w:lvlJc w:val="left"/>
      <w:pPr>
        <w:tabs>
          <w:tab w:val="num" w:pos="567"/>
        </w:tabs>
        <w:ind w:left="567" w:hanging="52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FC81AA6"/>
    <w:multiLevelType w:val="multilevel"/>
    <w:tmpl w:val="6EFACD18"/>
    <w:lvl w:ilvl="0">
      <w:start w:val="1"/>
      <w:numFmt w:val="upperLetter"/>
      <w:pStyle w:val="stylNadpis1"/>
      <w:lvlText w:val="%1"/>
      <w:lvlJc w:val="left"/>
      <w:pPr>
        <w:ind w:left="360" w:hanging="360"/>
      </w:pPr>
      <w:rPr>
        <w:rFonts w:hint="default"/>
      </w:rPr>
    </w:lvl>
    <w:lvl w:ilvl="1">
      <w:start w:val="1"/>
      <w:numFmt w:val="decimal"/>
      <w:pStyle w:val="stylNadpis2"/>
      <w:lvlText w:val="%1.%2"/>
      <w:lvlJc w:val="left"/>
      <w:pPr>
        <w:ind w:left="720" w:hanging="360"/>
      </w:pPr>
      <w:rPr>
        <w:rFonts w:hint="default"/>
      </w:rPr>
    </w:lvl>
    <w:lvl w:ilvl="2">
      <w:start w:val="1"/>
      <w:numFmt w:val="decimal"/>
      <w:pStyle w:val="stylNadpis3"/>
      <w:lvlText w:val="%1.%2.%3"/>
      <w:lvlJc w:val="left"/>
      <w:pPr>
        <w:ind w:left="1080" w:hanging="360"/>
      </w:pPr>
      <w:rPr>
        <w:rFonts w:hint="default"/>
      </w:rPr>
    </w:lvl>
    <w:lvl w:ilvl="3">
      <w:start w:val="1"/>
      <w:numFmt w:val="decimal"/>
      <w:pStyle w:val="stylNadpis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1773DCB"/>
    <w:multiLevelType w:val="multilevel"/>
    <w:tmpl w:val="72C673B6"/>
    <w:styleLink w:val="Stylseznamadaaseznam"/>
    <w:lvl w:ilvl="0">
      <w:start w:val="1"/>
      <w:numFmt w:val="lowerLetter"/>
      <w:lvlText w:val="%1)"/>
      <w:lvlJc w:val="left"/>
      <w:pPr>
        <w:tabs>
          <w:tab w:val="num" w:pos="360"/>
        </w:tabs>
        <w:ind w:left="360" w:hanging="320"/>
      </w:pPr>
      <w:rPr>
        <w:rFonts w:hint="default"/>
      </w:rPr>
    </w:lvl>
    <w:lvl w:ilvl="1">
      <w:start w:val="1"/>
      <w:numFmt w:val="bullet"/>
      <w:lvlText w:val="▪"/>
      <w:lvlJc w:val="left"/>
      <w:pPr>
        <w:tabs>
          <w:tab w:val="num" w:pos="720"/>
        </w:tabs>
        <w:ind w:left="720" w:hanging="360"/>
      </w:pPr>
      <w:rPr>
        <w:rFonts w:ascii="Sylfaen" w:hAnsi="Sylfaen" w:hint="default"/>
      </w:rPr>
    </w:lvl>
    <w:lvl w:ilvl="2">
      <w:start w:val="1"/>
      <w:numFmt w:val="bullet"/>
      <w:lvlText w:val="-"/>
      <w:lvlJc w:val="left"/>
      <w:pPr>
        <w:tabs>
          <w:tab w:val="num" w:pos="1080"/>
        </w:tabs>
        <w:ind w:left="1080" w:hanging="360"/>
      </w:pPr>
      <w:rPr>
        <w:rFonts w:ascii="Sylfaen" w:hAnsi="Sylfae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4F40DE7"/>
    <w:multiLevelType w:val="hybridMultilevel"/>
    <w:tmpl w:val="8646B200"/>
    <w:lvl w:ilvl="0" w:tplc="34388E2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987230"/>
    <w:multiLevelType w:val="hybridMultilevel"/>
    <w:tmpl w:val="FA38C38E"/>
    <w:lvl w:ilvl="0" w:tplc="4F8ABD5A">
      <w:start w:val="1"/>
      <w:numFmt w:val="bullet"/>
      <w:lvlText w:val=""/>
      <w:lvlJc w:val="left"/>
      <w:pPr>
        <w:ind w:left="720" w:hanging="360"/>
      </w:pPr>
      <w:rPr>
        <w:rFonts w:ascii="Symbol" w:hAnsi="Symbol" w:hint="default"/>
      </w:rPr>
    </w:lvl>
    <w:lvl w:ilvl="1" w:tplc="C0447AD4">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2"/>
  </w:num>
  <w:num w:numId="4">
    <w:abstractNumId w:val="10"/>
  </w:num>
  <w:num w:numId="5">
    <w:abstractNumId w:val="17"/>
  </w:num>
  <w:num w:numId="6">
    <w:abstractNumId w:val="21"/>
  </w:num>
  <w:num w:numId="7">
    <w:abstractNumId w:val="3"/>
  </w:num>
  <w:num w:numId="8">
    <w:abstractNumId w:val="11"/>
  </w:num>
  <w:num w:numId="9">
    <w:abstractNumId w:val="16"/>
  </w:num>
  <w:num w:numId="10">
    <w:abstractNumId w:val="13"/>
  </w:num>
  <w:num w:numId="11">
    <w:abstractNumId w:val="0"/>
  </w:num>
  <w:num w:numId="12">
    <w:abstractNumId w:val="1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3"/>
  </w:num>
  <w:num w:numId="17">
    <w:abstractNumId w:val="5"/>
  </w:num>
  <w:num w:numId="18">
    <w:abstractNumId w:val="4"/>
  </w:num>
  <w:num w:numId="19">
    <w:abstractNumId w:val="8"/>
  </w:num>
  <w:num w:numId="20">
    <w:abstractNumId w:val="8"/>
  </w:num>
  <w:num w:numId="21">
    <w:abstractNumId w:val="8"/>
  </w:num>
  <w:num w:numId="22">
    <w:abstractNumId w:val="18"/>
  </w:num>
  <w:num w:numId="23">
    <w:abstractNumId w:val="18"/>
  </w:num>
  <w:num w:numId="24">
    <w:abstractNumId w:val="18"/>
  </w:num>
  <w:num w:numId="25">
    <w:abstractNumId w:val="18"/>
  </w:num>
  <w:num w:numId="26">
    <w:abstractNumId w:val="11"/>
  </w:num>
  <w:num w:numId="27">
    <w:abstractNumId w:val="13"/>
  </w:num>
  <w:num w:numId="28">
    <w:abstractNumId w:val="6"/>
  </w:num>
  <w:num w:numId="29">
    <w:abstractNumId w:val="1"/>
  </w:num>
  <w:num w:numId="30">
    <w:abstractNumId w:val="20"/>
  </w:num>
  <w:num w:numId="31">
    <w:abstractNumId w:val="15"/>
  </w:num>
  <w:num w:numId="32">
    <w:abstractNumId w:val="19"/>
  </w:num>
  <w:num w:numId="33">
    <w:abstractNumId w:val="9"/>
  </w:num>
  <w:num w:numId="34">
    <w:abstractNumId w:val="22"/>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styleLockTheme/>
  <w:styleLockQFSet/>
  <w:defaultTabStop w:val="709"/>
  <w:autoHyphenation/>
  <w:hyphenationZone w:val="425"/>
  <w:drawingGridHorizontalSpacing w:val="10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76"/>
    <w:rsid w:val="0000060F"/>
    <w:rsid w:val="00000739"/>
    <w:rsid w:val="000044EA"/>
    <w:rsid w:val="00006543"/>
    <w:rsid w:val="000127BF"/>
    <w:rsid w:val="00014BEF"/>
    <w:rsid w:val="00021AB0"/>
    <w:rsid w:val="000232F0"/>
    <w:rsid w:val="00023504"/>
    <w:rsid w:val="00023C43"/>
    <w:rsid w:val="00032D1A"/>
    <w:rsid w:val="00034035"/>
    <w:rsid w:val="00034837"/>
    <w:rsid w:val="000404C1"/>
    <w:rsid w:val="00041A04"/>
    <w:rsid w:val="00042A89"/>
    <w:rsid w:val="00045B41"/>
    <w:rsid w:val="000460A8"/>
    <w:rsid w:val="00046827"/>
    <w:rsid w:val="00047704"/>
    <w:rsid w:val="00050928"/>
    <w:rsid w:val="00051101"/>
    <w:rsid w:val="00051A73"/>
    <w:rsid w:val="00052C06"/>
    <w:rsid w:val="00056F6F"/>
    <w:rsid w:val="000603DA"/>
    <w:rsid w:val="00060A67"/>
    <w:rsid w:val="00062971"/>
    <w:rsid w:val="0006362D"/>
    <w:rsid w:val="00064E7F"/>
    <w:rsid w:val="00065EB3"/>
    <w:rsid w:val="000669DB"/>
    <w:rsid w:val="000675D7"/>
    <w:rsid w:val="0007076D"/>
    <w:rsid w:val="0007405A"/>
    <w:rsid w:val="000802DD"/>
    <w:rsid w:val="00081210"/>
    <w:rsid w:val="000813DD"/>
    <w:rsid w:val="00083782"/>
    <w:rsid w:val="00085D20"/>
    <w:rsid w:val="00086298"/>
    <w:rsid w:val="00086A24"/>
    <w:rsid w:val="00090E6A"/>
    <w:rsid w:val="000933A8"/>
    <w:rsid w:val="00094E9C"/>
    <w:rsid w:val="00096E17"/>
    <w:rsid w:val="000A0826"/>
    <w:rsid w:val="000A1747"/>
    <w:rsid w:val="000A1909"/>
    <w:rsid w:val="000A33EC"/>
    <w:rsid w:val="000A3D17"/>
    <w:rsid w:val="000A53B0"/>
    <w:rsid w:val="000B10B4"/>
    <w:rsid w:val="000B36EF"/>
    <w:rsid w:val="000B4B16"/>
    <w:rsid w:val="000B7C0B"/>
    <w:rsid w:val="000C0B3A"/>
    <w:rsid w:val="000C742C"/>
    <w:rsid w:val="000D3899"/>
    <w:rsid w:val="000E36A3"/>
    <w:rsid w:val="000E4D19"/>
    <w:rsid w:val="000E4E03"/>
    <w:rsid w:val="000E70E3"/>
    <w:rsid w:val="000E731A"/>
    <w:rsid w:val="000F54DB"/>
    <w:rsid w:val="000F5E45"/>
    <w:rsid w:val="001058DB"/>
    <w:rsid w:val="00115565"/>
    <w:rsid w:val="001179F6"/>
    <w:rsid w:val="00120BE6"/>
    <w:rsid w:val="00123398"/>
    <w:rsid w:val="001255A9"/>
    <w:rsid w:val="001258FE"/>
    <w:rsid w:val="00125FE9"/>
    <w:rsid w:val="001273B2"/>
    <w:rsid w:val="001274EF"/>
    <w:rsid w:val="00132004"/>
    <w:rsid w:val="00132F36"/>
    <w:rsid w:val="00132F3C"/>
    <w:rsid w:val="001500F1"/>
    <w:rsid w:val="00150B19"/>
    <w:rsid w:val="00152575"/>
    <w:rsid w:val="0015394D"/>
    <w:rsid w:val="00164E05"/>
    <w:rsid w:val="00167AF5"/>
    <w:rsid w:val="001700A6"/>
    <w:rsid w:val="001705D7"/>
    <w:rsid w:val="001719D4"/>
    <w:rsid w:val="001722A9"/>
    <w:rsid w:val="001725EC"/>
    <w:rsid w:val="00180245"/>
    <w:rsid w:val="00181074"/>
    <w:rsid w:val="00183226"/>
    <w:rsid w:val="00184E71"/>
    <w:rsid w:val="00186D64"/>
    <w:rsid w:val="00187B7D"/>
    <w:rsid w:val="001921D7"/>
    <w:rsid w:val="0019378C"/>
    <w:rsid w:val="00194038"/>
    <w:rsid w:val="0019567B"/>
    <w:rsid w:val="00195A01"/>
    <w:rsid w:val="001A522A"/>
    <w:rsid w:val="001A619C"/>
    <w:rsid w:val="001A62F0"/>
    <w:rsid w:val="001A6635"/>
    <w:rsid w:val="001B2D0F"/>
    <w:rsid w:val="001B2D70"/>
    <w:rsid w:val="001B39BF"/>
    <w:rsid w:val="001B3F4E"/>
    <w:rsid w:val="001C0F1C"/>
    <w:rsid w:val="001C46EE"/>
    <w:rsid w:val="001D083B"/>
    <w:rsid w:val="001D139B"/>
    <w:rsid w:val="001D19A5"/>
    <w:rsid w:val="001D274D"/>
    <w:rsid w:val="001D546D"/>
    <w:rsid w:val="001D5FED"/>
    <w:rsid w:val="001D615E"/>
    <w:rsid w:val="001D6D2C"/>
    <w:rsid w:val="001E126E"/>
    <w:rsid w:val="001E1FD7"/>
    <w:rsid w:val="001E595A"/>
    <w:rsid w:val="001E7BE8"/>
    <w:rsid w:val="001F2254"/>
    <w:rsid w:val="001F39F4"/>
    <w:rsid w:val="001F4A81"/>
    <w:rsid w:val="001F58C8"/>
    <w:rsid w:val="00203E2F"/>
    <w:rsid w:val="00205280"/>
    <w:rsid w:val="00205FAF"/>
    <w:rsid w:val="00207C5C"/>
    <w:rsid w:val="00213A44"/>
    <w:rsid w:val="00214C53"/>
    <w:rsid w:val="00215249"/>
    <w:rsid w:val="00215A34"/>
    <w:rsid w:val="00216033"/>
    <w:rsid w:val="0022263F"/>
    <w:rsid w:val="00226A9B"/>
    <w:rsid w:val="00232E96"/>
    <w:rsid w:val="0023391A"/>
    <w:rsid w:val="002413CC"/>
    <w:rsid w:val="002437A4"/>
    <w:rsid w:val="00250763"/>
    <w:rsid w:val="002521F1"/>
    <w:rsid w:val="00252AEF"/>
    <w:rsid w:val="00256795"/>
    <w:rsid w:val="00257AFB"/>
    <w:rsid w:val="00260983"/>
    <w:rsid w:val="00260C44"/>
    <w:rsid w:val="0026326E"/>
    <w:rsid w:val="00266326"/>
    <w:rsid w:val="00270869"/>
    <w:rsid w:val="002731FB"/>
    <w:rsid w:val="00273265"/>
    <w:rsid w:val="002732BD"/>
    <w:rsid w:val="0027397D"/>
    <w:rsid w:val="002804E1"/>
    <w:rsid w:val="00280FFD"/>
    <w:rsid w:val="00292283"/>
    <w:rsid w:val="00293AD9"/>
    <w:rsid w:val="00293E0C"/>
    <w:rsid w:val="00293E6F"/>
    <w:rsid w:val="002A2949"/>
    <w:rsid w:val="002A2A7F"/>
    <w:rsid w:val="002A317F"/>
    <w:rsid w:val="002A354D"/>
    <w:rsid w:val="002A64EC"/>
    <w:rsid w:val="002A6710"/>
    <w:rsid w:val="002B188E"/>
    <w:rsid w:val="002B1DB0"/>
    <w:rsid w:val="002B37DC"/>
    <w:rsid w:val="002C007F"/>
    <w:rsid w:val="002C06C6"/>
    <w:rsid w:val="002C07EA"/>
    <w:rsid w:val="002C096E"/>
    <w:rsid w:val="002C0FA9"/>
    <w:rsid w:val="002C2FE0"/>
    <w:rsid w:val="002C308F"/>
    <w:rsid w:val="002C311B"/>
    <w:rsid w:val="002C4FA8"/>
    <w:rsid w:val="002D089A"/>
    <w:rsid w:val="002D5C3B"/>
    <w:rsid w:val="002E1CF2"/>
    <w:rsid w:val="002E2736"/>
    <w:rsid w:val="002E36D0"/>
    <w:rsid w:val="002E3829"/>
    <w:rsid w:val="002E3F18"/>
    <w:rsid w:val="002F0F83"/>
    <w:rsid w:val="002F627F"/>
    <w:rsid w:val="00300A76"/>
    <w:rsid w:val="00300F3D"/>
    <w:rsid w:val="00307825"/>
    <w:rsid w:val="003118D1"/>
    <w:rsid w:val="0031499C"/>
    <w:rsid w:val="00315076"/>
    <w:rsid w:val="003174EB"/>
    <w:rsid w:val="00321317"/>
    <w:rsid w:val="00321A93"/>
    <w:rsid w:val="00323403"/>
    <w:rsid w:val="00324A20"/>
    <w:rsid w:val="003256DB"/>
    <w:rsid w:val="00326662"/>
    <w:rsid w:val="003273DB"/>
    <w:rsid w:val="00332289"/>
    <w:rsid w:val="00332FE3"/>
    <w:rsid w:val="003343CE"/>
    <w:rsid w:val="0033560C"/>
    <w:rsid w:val="00336B59"/>
    <w:rsid w:val="003434E0"/>
    <w:rsid w:val="0034376A"/>
    <w:rsid w:val="003439D8"/>
    <w:rsid w:val="003445AF"/>
    <w:rsid w:val="00344DB5"/>
    <w:rsid w:val="00353C3F"/>
    <w:rsid w:val="00354495"/>
    <w:rsid w:val="00356052"/>
    <w:rsid w:val="00357C05"/>
    <w:rsid w:val="003612D2"/>
    <w:rsid w:val="0036517F"/>
    <w:rsid w:val="003652F7"/>
    <w:rsid w:val="00365329"/>
    <w:rsid w:val="003677D9"/>
    <w:rsid w:val="003704A1"/>
    <w:rsid w:val="00370D39"/>
    <w:rsid w:val="00371066"/>
    <w:rsid w:val="00374196"/>
    <w:rsid w:val="00376367"/>
    <w:rsid w:val="00376AE0"/>
    <w:rsid w:val="00376F3E"/>
    <w:rsid w:val="0038022B"/>
    <w:rsid w:val="00382C69"/>
    <w:rsid w:val="0038311D"/>
    <w:rsid w:val="00383685"/>
    <w:rsid w:val="00383833"/>
    <w:rsid w:val="003857E0"/>
    <w:rsid w:val="0039163E"/>
    <w:rsid w:val="003918D7"/>
    <w:rsid w:val="00392177"/>
    <w:rsid w:val="00392F53"/>
    <w:rsid w:val="00393E7A"/>
    <w:rsid w:val="00395680"/>
    <w:rsid w:val="003A2900"/>
    <w:rsid w:val="003A4A07"/>
    <w:rsid w:val="003A6677"/>
    <w:rsid w:val="003B1068"/>
    <w:rsid w:val="003B3A84"/>
    <w:rsid w:val="003B4C61"/>
    <w:rsid w:val="003B5419"/>
    <w:rsid w:val="003C0167"/>
    <w:rsid w:val="003C0AD3"/>
    <w:rsid w:val="003C33F8"/>
    <w:rsid w:val="003C42D6"/>
    <w:rsid w:val="003C4780"/>
    <w:rsid w:val="003C4967"/>
    <w:rsid w:val="003C4F48"/>
    <w:rsid w:val="003D0E6D"/>
    <w:rsid w:val="003D1948"/>
    <w:rsid w:val="003D3B07"/>
    <w:rsid w:val="003D67BC"/>
    <w:rsid w:val="003D720C"/>
    <w:rsid w:val="003D7C0F"/>
    <w:rsid w:val="003E0025"/>
    <w:rsid w:val="003E50D9"/>
    <w:rsid w:val="003E5670"/>
    <w:rsid w:val="003E578A"/>
    <w:rsid w:val="003E5C4D"/>
    <w:rsid w:val="003E67F5"/>
    <w:rsid w:val="003F56C8"/>
    <w:rsid w:val="004031E7"/>
    <w:rsid w:val="004043B3"/>
    <w:rsid w:val="00404EEF"/>
    <w:rsid w:val="0042033A"/>
    <w:rsid w:val="004208C2"/>
    <w:rsid w:val="0042091D"/>
    <w:rsid w:val="00421C23"/>
    <w:rsid w:val="0042246A"/>
    <w:rsid w:val="00422820"/>
    <w:rsid w:val="004228F5"/>
    <w:rsid w:val="0042343D"/>
    <w:rsid w:val="0043170E"/>
    <w:rsid w:val="0043298B"/>
    <w:rsid w:val="0043701F"/>
    <w:rsid w:val="004431E4"/>
    <w:rsid w:val="00455A2B"/>
    <w:rsid w:val="00455EAD"/>
    <w:rsid w:val="00462FC9"/>
    <w:rsid w:val="0046661F"/>
    <w:rsid w:val="00467134"/>
    <w:rsid w:val="00470BD7"/>
    <w:rsid w:val="00470EBB"/>
    <w:rsid w:val="0047695B"/>
    <w:rsid w:val="00483B8F"/>
    <w:rsid w:val="004858B3"/>
    <w:rsid w:val="0048799A"/>
    <w:rsid w:val="0049289A"/>
    <w:rsid w:val="004A025F"/>
    <w:rsid w:val="004A0FB6"/>
    <w:rsid w:val="004A4E8B"/>
    <w:rsid w:val="004A5DE0"/>
    <w:rsid w:val="004B2B59"/>
    <w:rsid w:val="004B34F0"/>
    <w:rsid w:val="004B4C89"/>
    <w:rsid w:val="004B668E"/>
    <w:rsid w:val="004B7747"/>
    <w:rsid w:val="004B793D"/>
    <w:rsid w:val="004C631E"/>
    <w:rsid w:val="004C6BE9"/>
    <w:rsid w:val="004D12ED"/>
    <w:rsid w:val="004D162B"/>
    <w:rsid w:val="004D21F7"/>
    <w:rsid w:val="004D276B"/>
    <w:rsid w:val="004E1526"/>
    <w:rsid w:val="004E30F2"/>
    <w:rsid w:val="004E3C56"/>
    <w:rsid w:val="004E53C1"/>
    <w:rsid w:val="004E5942"/>
    <w:rsid w:val="004E72EB"/>
    <w:rsid w:val="004E7A47"/>
    <w:rsid w:val="004F07E7"/>
    <w:rsid w:val="004F3705"/>
    <w:rsid w:val="004F5A0D"/>
    <w:rsid w:val="004F6447"/>
    <w:rsid w:val="004F70A8"/>
    <w:rsid w:val="004F780C"/>
    <w:rsid w:val="0050042F"/>
    <w:rsid w:val="00505FAC"/>
    <w:rsid w:val="00511CE0"/>
    <w:rsid w:val="00511EA6"/>
    <w:rsid w:val="00511FF2"/>
    <w:rsid w:val="0051258C"/>
    <w:rsid w:val="005141C1"/>
    <w:rsid w:val="00515477"/>
    <w:rsid w:val="0051671C"/>
    <w:rsid w:val="00516C02"/>
    <w:rsid w:val="005171A9"/>
    <w:rsid w:val="00522C6B"/>
    <w:rsid w:val="00524CB7"/>
    <w:rsid w:val="00526830"/>
    <w:rsid w:val="005318FE"/>
    <w:rsid w:val="00544D3D"/>
    <w:rsid w:val="0054524D"/>
    <w:rsid w:val="005458DC"/>
    <w:rsid w:val="00546343"/>
    <w:rsid w:val="00550B05"/>
    <w:rsid w:val="005515DD"/>
    <w:rsid w:val="0055178A"/>
    <w:rsid w:val="0056298E"/>
    <w:rsid w:val="0056538A"/>
    <w:rsid w:val="00566DBC"/>
    <w:rsid w:val="00571D1A"/>
    <w:rsid w:val="005740AD"/>
    <w:rsid w:val="00575C14"/>
    <w:rsid w:val="00576C7A"/>
    <w:rsid w:val="005772DB"/>
    <w:rsid w:val="00580D1B"/>
    <w:rsid w:val="0058106B"/>
    <w:rsid w:val="00581BC8"/>
    <w:rsid w:val="00581DF3"/>
    <w:rsid w:val="005846D8"/>
    <w:rsid w:val="005855A0"/>
    <w:rsid w:val="00585A35"/>
    <w:rsid w:val="00587CD4"/>
    <w:rsid w:val="00591F13"/>
    <w:rsid w:val="00596EA3"/>
    <w:rsid w:val="00597F4B"/>
    <w:rsid w:val="005A085A"/>
    <w:rsid w:val="005A2360"/>
    <w:rsid w:val="005A3481"/>
    <w:rsid w:val="005A4988"/>
    <w:rsid w:val="005A5812"/>
    <w:rsid w:val="005A66FB"/>
    <w:rsid w:val="005A6A7F"/>
    <w:rsid w:val="005B1F51"/>
    <w:rsid w:val="005B1FA6"/>
    <w:rsid w:val="005C195E"/>
    <w:rsid w:val="005C1D51"/>
    <w:rsid w:val="005C2B28"/>
    <w:rsid w:val="005C3F7B"/>
    <w:rsid w:val="005C4FD1"/>
    <w:rsid w:val="005C6AF5"/>
    <w:rsid w:val="005C71AC"/>
    <w:rsid w:val="005D2069"/>
    <w:rsid w:val="005D70D6"/>
    <w:rsid w:val="005E010D"/>
    <w:rsid w:val="005E07B8"/>
    <w:rsid w:val="005E2D02"/>
    <w:rsid w:val="005E46FA"/>
    <w:rsid w:val="005E4CF5"/>
    <w:rsid w:val="005F17A5"/>
    <w:rsid w:val="005F32BC"/>
    <w:rsid w:val="005F5955"/>
    <w:rsid w:val="00603E1E"/>
    <w:rsid w:val="0061439D"/>
    <w:rsid w:val="00614937"/>
    <w:rsid w:val="006249D8"/>
    <w:rsid w:val="00627DB5"/>
    <w:rsid w:val="0063255A"/>
    <w:rsid w:val="006340FF"/>
    <w:rsid w:val="00636231"/>
    <w:rsid w:val="00641355"/>
    <w:rsid w:val="00642450"/>
    <w:rsid w:val="00644A3D"/>
    <w:rsid w:val="0065706F"/>
    <w:rsid w:val="0066150A"/>
    <w:rsid w:val="0066343D"/>
    <w:rsid w:val="00663574"/>
    <w:rsid w:val="006639FE"/>
    <w:rsid w:val="00671685"/>
    <w:rsid w:val="00674939"/>
    <w:rsid w:val="00675241"/>
    <w:rsid w:val="00681E21"/>
    <w:rsid w:val="006853BD"/>
    <w:rsid w:val="00687EC3"/>
    <w:rsid w:val="00690251"/>
    <w:rsid w:val="00691760"/>
    <w:rsid w:val="00692FB0"/>
    <w:rsid w:val="00694406"/>
    <w:rsid w:val="0069459A"/>
    <w:rsid w:val="006A0140"/>
    <w:rsid w:val="006A0A97"/>
    <w:rsid w:val="006A1325"/>
    <w:rsid w:val="006A141A"/>
    <w:rsid w:val="006A7A55"/>
    <w:rsid w:val="006B09EA"/>
    <w:rsid w:val="006B1173"/>
    <w:rsid w:val="006B12EE"/>
    <w:rsid w:val="006B1963"/>
    <w:rsid w:val="006B3A55"/>
    <w:rsid w:val="006B528D"/>
    <w:rsid w:val="006B76F5"/>
    <w:rsid w:val="006C0489"/>
    <w:rsid w:val="006C0EDD"/>
    <w:rsid w:val="006C2A3E"/>
    <w:rsid w:val="006C3F46"/>
    <w:rsid w:val="006C4E81"/>
    <w:rsid w:val="006C58A3"/>
    <w:rsid w:val="006C5EB8"/>
    <w:rsid w:val="006D077A"/>
    <w:rsid w:val="006D377D"/>
    <w:rsid w:val="006D39DF"/>
    <w:rsid w:val="006D4011"/>
    <w:rsid w:val="006D68D0"/>
    <w:rsid w:val="006E1366"/>
    <w:rsid w:val="006E4802"/>
    <w:rsid w:val="006E68ED"/>
    <w:rsid w:val="006E73F4"/>
    <w:rsid w:val="006F32BE"/>
    <w:rsid w:val="00701A8C"/>
    <w:rsid w:val="00703561"/>
    <w:rsid w:val="007158D0"/>
    <w:rsid w:val="00716F7E"/>
    <w:rsid w:val="007205E0"/>
    <w:rsid w:val="00720E94"/>
    <w:rsid w:val="00720FCB"/>
    <w:rsid w:val="007249AD"/>
    <w:rsid w:val="00724D10"/>
    <w:rsid w:val="00726307"/>
    <w:rsid w:val="00726F1F"/>
    <w:rsid w:val="00727262"/>
    <w:rsid w:val="0073256C"/>
    <w:rsid w:val="007326E5"/>
    <w:rsid w:val="007360C7"/>
    <w:rsid w:val="00740723"/>
    <w:rsid w:val="007409C2"/>
    <w:rsid w:val="007409D4"/>
    <w:rsid w:val="00740A29"/>
    <w:rsid w:val="00740E0D"/>
    <w:rsid w:val="00744473"/>
    <w:rsid w:val="00745669"/>
    <w:rsid w:val="007458F7"/>
    <w:rsid w:val="00745950"/>
    <w:rsid w:val="0074604D"/>
    <w:rsid w:val="0074655A"/>
    <w:rsid w:val="00751371"/>
    <w:rsid w:val="0075184A"/>
    <w:rsid w:val="00753FBC"/>
    <w:rsid w:val="00757EC1"/>
    <w:rsid w:val="00763686"/>
    <w:rsid w:val="00765383"/>
    <w:rsid w:val="00765A92"/>
    <w:rsid w:val="00777523"/>
    <w:rsid w:val="007805B5"/>
    <w:rsid w:val="00783868"/>
    <w:rsid w:val="00784525"/>
    <w:rsid w:val="007848AE"/>
    <w:rsid w:val="00784F07"/>
    <w:rsid w:val="00785262"/>
    <w:rsid w:val="007857E9"/>
    <w:rsid w:val="007906F4"/>
    <w:rsid w:val="00790AEC"/>
    <w:rsid w:val="00795F4B"/>
    <w:rsid w:val="007A607B"/>
    <w:rsid w:val="007B16D2"/>
    <w:rsid w:val="007B2710"/>
    <w:rsid w:val="007B6C23"/>
    <w:rsid w:val="007B7AE6"/>
    <w:rsid w:val="007C035F"/>
    <w:rsid w:val="007C1DA7"/>
    <w:rsid w:val="007C33E0"/>
    <w:rsid w:val="007D0AAA"/>
    <w:rsid w:val="007D104A"/>
    <w:rsid w:val="007D3AFF"/>
    <w:rsid w:val="007D7C51"/>
    <w:rsid w:val="007D7D73"/>
    <w:rsid w:val="007E3752"/>
    <w:rsid w:val="007F535A"/>
    <w:rsid w:val="008012C9"/>
    <w:rsid w:val="00801834"/>
    <w:rsid w:val="00804979"/>
    <w:rsid w:val="00805330"/>
    <w:rsid w:val="00813513"/>
    <w:rsid w:val="008145FA"/>
    <w:rsid w:val="00817FE5"/>
    <w:rsid w:val="0082012E"/>
    <w:rsid w:val="00821828"/>
    <w:rsid w:val="00825E94"/>
    <w:rsid w:val="008279AA"/>
    <w:rsid w:val="00827E34"/>
    <w:rsid w:val="00831F51"/>
    <w:rsid w:val="008351DA"/>
    <w:rsid w:val="00836BE7"/>
    <w:rsid w:val="00843B10"/>
    <w:rsid w:val="008440B5"/>
    <w:rsid w:val="0084575C"/>
    <w:rsid w:val="008458D5"/>
    <w:rsid w:val="00846D35"/>
    <w:rsid w:val="00850EE2"/>
    <w:rsid w:val="00854393"/>
    <w:rsid w:val="0086070F"/>
    <w:rsid w:val="00862F00"/>
    <w:rsid w:val="008631A9"/>
    <w:rsid w:val="00863B16"/>
    <w:rsid w:val="00866C21"/>
    <w:rsid w:val="00871543"/>
    <w:rsid w:val="00872786"/>
    <w:rsid w:val="00873573"/>
    <w:rsid w:val="00876FF9"/>
    <w:rsid w:val="00882A0B"/>
    <w:rsid w:val="00882ADB"/>
    <w:rsid w:val="0088336E"/>
    <w:rsid w:val="0088545D"/>
    <w:rsid w:val="0088594D"/>
    <w:rsid w:val="008914C2"/>
    <w:rsid w:val="008927EF"/>
    <w:rsid w:val="008928AE"/>
    <w:rsid w:val="00893124"/>
    <w:rsid w:val="00897967"/>
    <w:rsid w:val="00897A5E"/>
    <w:rsid w:val="008A0C2E"/>
    <w:rsid w:val="008A1DA9"/>
    <w:rsid w:val="008A215B"/>
    <w:rsid w:val="008A4A0B"/>
    <w:rsid w:val="008B1AE0"/>
    <w:rsid w:val="008B42D4"/>
    <w:rsid w:val="008C072C"/>
    <w:rsid w:val="008C722C"/>
    <w:rsid w:val="008D0698"/>
    <w:rsid w:val="008D2309"/>
    <w:rsid w:val="008D35A6"/>
    <w:rsid w:val="008E0AF8"/>
    <w:rsid w:val="008E2AF4"/>
    <w:rsid w:val="008E3AB5"/>
    <w:rsid w:val="008E4138"/>
    <w:rsid w:val="008E54E8"/>
    <w:rsid w:val="008E584A"/>
    <w:rsid w:val="008E5FE9"/>
    <w:rsid w:val="008E79A8"/>
    <w:rsid w:val="008F1F0D"/>
    <w:rsid w:val="008F27C3"/>
    <w:rsid w:val="008F3D7D"/>
    <w:rsid w:val="008F416C"/>
    <w:rsid w:val="008F4EF2"/>
    <w:rsid w:val="008F4F96"/>
    <w:rsid w:val="008F5B4E"/>
    <w:rsid w:val="008F5BF1"/>
    <w:rsid w:val="008F70AD"/>
    <w:rsid w:val="00901B3D"/>
    <w:rsid w:val="00902D52"/>
    <w:rsid w:val="00903E30"/>
    <w:rsid w:val="00905CD9"/>
    <w:rsid w:val="009107B6"/>
    <w:rsid w:val="0091732A"/>
    <w:rsid w:val="00922E52"/>
    <w:rsid w:val="00923F6C"/>
    <w:rsid w:val="00927012"/>
    <w:rsid w:val="009320EC"/>
    <w:rsid w:val="00932D87"/>
    <w:rsid w:val="00933D31"/>
    <w:rsid w:val="0093435C"/>
    <w:rsid w:val="00940958"/>
    <w:rsid w:val="0094623F"/>
    <w:rsid w:val="00946B2D"/>
    <w:rsid w:val="0095027D"/>
    <w:rsid w:val="00951FA2"/>
    <w:rsid w:val="00952DFB"/>
    <w:rsid w:val="00954EA5"/>
    <w:rsid w:val="009675F4"/>
    <w:rsid w:val="00967F4F"/>
    <w:rsid w:val="009716DC"/>
    <w:rsid w:val="00971764"/>
    <w:rsid w:val="00974D65"/>
    <w:rsid w:val="0097699A"/>
    <w:rsid w:val="009803E1"/>
    <w:rsid w:val="009807A2"/>
    <w:rsid w:val="00980AC1"/>
    <w:rsid w:val="009837DA"/>
    <w:rsid w:val="00984477"/>
    <w:rsid w:val="00986686"/>
    <w:rsid w:val="009916E7"/>
    <w:rsid w:val="00993108"/>
    <w:rsid w:val="00994653"/>
    <w:rsid w:val="00996526"/>
    <w:rsid w:val="009A0D8C"/>
    <w:rsid w:val="009A1E20"/>
    <w:rsid w:val="009A2372"/>
    <w:rsid w:val="009A292D"/>
    <w:rsid w:val="009A5C5D"/>
    <w:rsid w:val="009A7196"/>
    <w:rsid w:val="009B164D"/>
    <w:rsid w:val="009B465D"/>
    <w:rsid w:val="009B55CC"/>
    <w:rsid w:val="009B7E78"/>
    <w:rsid w:val="009C244E"/>
    <w:rsid w:val="009C2C8B"/>
    <w:rsid w:val="009C4688"/>
    <w:rsid w:val="009C5ADA"/>
    <w:rsid w:val="009D01CC"/>
    <w:rsid w:val="009D1C4E"/>
    <w:rsid w:val="009D1EEF"/>
    <w:rsid w:val="009D2271"/>
    <w:rsid w:val="009D5E22"/>
    <w:rsid w:val="009D62BC"/>
    <w:rsid w:val="009D7C11"/>
    <w:rsid w:val="009E4FAE"/>
    <w:rsid w:val="009E54FF"/>
    <w:rsid w:val="009E5E27"/>
    <w:rsid w:val="009F0E0F"/>
    <w:rsid w:val="009F51B5"/>
    <w:rsid w:val="00A007B1"/>
    <w:rsid w:val="00A01353"/>
    <w:rsid w:val="00A046FB"/>
    <w:rsid w:val="00A07BE4"/>
    <w:rsid w:val="00A13DB7"/>
    <w:rsid w:val="00A20375"/>
    <w:rsid w:val="00A2523A"/>
    <w:rsid w:val="00A25B49"/>
    <w:rsid w:val="00A315C8"/>
    <w:rsid w:val="00A368F1"/>
    <w:rsid w:val="00A36A5F"/>
    <w:rsid w:val="00A4031F"/>
    <w:rsid w:val="00A40BE3"/>
    <w:rsid w:val="00A41B1F"/>
    <w:rsid w:val="00A432A4"/>
    <w:rsid w:val="00A470D3"/>
    <w:rsid w:val="00A529C4"/>
    <w:rsid w:val="00A53A0A"/>
    <w:rsid w:val="00A56B5E"/>
    <w:rsid w:val="00A64CB6"/>
    <w:rsid w:val="00A6671B"/>
    <w:rsid w:val="00A6673D"/>
    <w:rsid w:val="00A67AE4"/>
    <w:rsid w:val="00A72E35"/>
    <w:rsid w:val="00A72FD4"/>
    <w:rsid w:val="00A7649B"/>
    <w:rsid w:val="00A80B7F"/>
    <w:rsid w:val="00A86E22"/>
    <w:rsid w:val="00A86F44"/>
    <w:rsid w:val="00A90086"/>
    <w:rsid w:val="00A9177D"/>
    <w:rsid w:val="00A92BD1"/>
    <w:rsid w:val="00A9529B"/>
    <w:rsid w:val="00A957EA"/>
    <w:rsid w:val="00A96F9E"/>
    <w:rsid w:val="00AA3301"/>
    <w:rsid w:val="00AA3AFC"/>
    <w:rsid w:val="00AA514A"/>
    <w:rsid w:val="00AB1AD4"/>
    <w:rsid w:val="00AB1E71"/>
    <w:rsid w:val="00AB31A6"/>
    <w:rsid w:val="00AB3F19"/>
    <w:rsid w:val="00AB5775"/>
    <w:rsid w:val="00AC06E1"/>
    <w:rsid w:val="00AC0D0E"/>
    <w:rsid w:val="00AC47D3"/>
    <w:rsid w:val="00AC61D8"/>
    <w:rsid w:val="00AD0568"/>
    <w:rsid w:val="00AD4D9E"/>
    <w:rsid w:val="00AD51A6"/>
    <w:rsid w:val="00AD5CFC"/>
    <w:rsid w:val="00AE0801"/>
    <w:rsid w:val="00AE0CAA"/>
    <w:rsid w:val="00AE2EEC"/>
    <w:rsid w:val="00AE2FFC"/>
    <w:rsid w:val="00AE339A"/>
    <w:rsid w:val="00AE3A3A"/>
    <w:rsid w:val="00AE73D5"/>
    <w:rsid w:val="00AF0AB3"/>
    <w:rsid w:val="00AF0CD5"/>
    <w:rsid w:val="00AF2452"/>
    <w:rsid w:val="00AF7133"/>
    <w:rsid w:val="00B00CFA"/>
    <w:rsid w:val="00B07440"/>
    <w:rsid w:val="00B1121D"/>
    <w:rsid w:val="00B11EB2"/>
    <w:rsid w:val="00B142FE"/>
    <w:rsid w:val="00B1442F"/>
    <w:rsid w:val="00B27316"/>
    <w:rsid w:val="00B322B6"/>
    <w:rsid w:val="00B3371E"/>
    <w:rsid w:val="00B36DCC"/>
    <w:rsid w:val="00B40D07"/>
    <w:rsid w:val="00B40E52"/>
    <w:rsid w:val="00B42F66"/>
    <w:rsid w:val="00B47A12"/>
    <w:rsid w:val="00B606AF"/>
    <w:rsid w:val="00B62526"/>
    <w:rsid w:val="00B62FA2"/>
    <w:rsid w:val="00B72A0B"/>
    <w:rsid w:val="00B73841"/>
    <w:rsid w:val="00B747FA"/>
    <w:rsid w:val="00B748D1"/>
    <w:rsid w:val="00B75BB9"/>
    <w:rsid w:val="00B75CD4"/>
    <w:rsid w:val="00B76610"/>
    <w:rsid w:val="00B774B7"/>
    <w:rsid w:val="00B83250"/>
    <w:rsid w:val="00B83D67"/>
    <w:rsid w:val="00B876A5"/>
    <w:rsid w:val="00B87A05"/>
    <w:rsid w:val="00B90FB7"/>
    <w:rsid w:val="00B948CD"/>
    <w:rsid w:val="00BA4D2A"/>
    <w:rsid w:val="00BA5AEB"/>
    <w:rsid w:val="00BA7CE8"/>
    <w:rsid w:val="00BB0210"/>
    <w:rsid w:val="00BB0A37"/>
    <w:rsid w:val="00BB1313"/>
    <w:rsid w:val="00BB5198"/>
    <w:rsid w:val="00BB6806"/>
    <w:rsid w:val="00BC1EC9"/>
    <w:rsid w:val="00BC5043"/>
    <w:rsid w:val="00BD3CAE"/>
    <w:rsid w:val="00BD4650"/>
    <w:rsid w:val="00BD6D87"/>
    <w:rsid w:val="00BD7722"/>
    <w:rsid w:val="00BE165F"/>
    <w:rsid w:val="00BE3C0D"/>
    <w:rsid w:val="00C00586"/>
    <w:rsid w:val="00C00A0C"/>
    <w:rsid w:val="00C05F23"/>
    <w:rsid w:val="00C063E8"/>
    <w:rsid w:val="00C11A97"/>
    <w:rsid w:val="00C12AAE"/>
    <w:rsid w:val="00C150D8"/>
    <w:rsid w:val="00C17E28"/>
    <w:rsid w:val="00C2113D"/>
    <w:rsid w:val="00C222FC"/>
    <w:rsid w:val="00C226A0"/>
    <w:rsid w:val="00C22C09"/>
    <w:rsid w:val="00C23942"/>
    <w:rsid w:val="00C25434"/>
    <w:rsid w:val="00C26AD7"/>
    <w:rsid w:val="00C3084B"/>
    <w:rsid w:val="00C324DC"/>
    <w:rsid w:val="00C35E30"/>
    <w:rsid w:val="00C37A83"/>
    <w:rsid w:val="00C412ED"/>
    <w:rsid w:val="00C440B2"/>
    <w:rsid w:val="00C45094"/>
    <w:rsid w:val="00C46B3F"/>
    <w:rsid w:val="00C50BAC"/>
    <w:rsid w:val="00C50EC6"/>
    <w:rsid w:val="00C51503"/>
    <w:rsid w:val="00C61A29"/>
    <w:rsid w:val="00C61E55"/>
    <w:rsid w:val="00C627C7"/>
    <w:rsid w:val="00C64F98"/>
    <w:rsid w:val="00C727B0"/>
    <w:rsid w:val="00C7318A"/>
    <w:rsid w:val="00C737DD"/>
    <w:rsid w:val="00C741D3"/>
    <w:rsid w:val="00C750F3"/>
    <w:rsid w:val="00C750F6"/>
    <w:rsid w:val="00C75E18"/>
    <w:rsid w:val="00C76549"/>
    <w:rsid w:val="00C81AB1"/>
    <w:rsid w:val="00C82F88"/>
    <w:rsid w:val="00C901FA"/>
    <w:rsid w:val="00C913CC"/>
    <w:rsid w:val="00C91FD0"/>
    <w:rsid w:val="00C94DBA"/>
    <w:rsid w:val="00C94F54"/>
    <w:rsid w:val="00C95541"/>
    <w:rsid w:val="00C96A3E"/>
    <w:rsid w:val="00CA0F0B"/>
    <w:rsid w:val="00CA4421"/>
    <w:rsid w:val="00CA4F6A"/>
    <w:rsid w:val="00CA5B35"/>
    <w:rsid w:val="00CA7920"/>
    <w:rsid w:val="00CA7A56"/>
    <w:rsid w:val="00CA7CA3"/>
    <w:rsid w:val="00CB1312"/>
    <w:rsid w:val="00CB1A66"/>
    <w:rsid w:val="00CB2877"/>
    <w:rsid w:val="00CB34E1"/>
    <w:rsid w:val="00CB4E7E"/>
    <w:rsid w:val="00CC20FE"/>
    <w:rsid w:val="00CC2B0A"/>
    <w:rsid w:val="00CC4EA7"/>
    <w:rsid w:val="00CC510D"/>
    <w:rsid w:val="00CD39DD"/>
    <w:rsid w:val="00CD589E"/>
    <w:rsid w:val="00CD6A41"/>
    <w:rsid w:val="00CD6A61"/>
    <w:rsid w:val="00CD7B61"/>
    <w:rsid w:val="00CE7074"/>
    <w:rsid w:val="00CF2E2C"/>
    <w:rsid w:val="00CF4411"/>
    <w:rsid w:val="00CF449D"/>
    <w:rsid w:val="00CF7C76"/>
    <w:rsid w:val="00D032C4"/>
    <w:rsid w:val="00D03ACC"/>
    <w:rsid w:val="00D0621D"/>
    <w:rsid w:val="00D10DD0"/>
    <w:rsid w:val="00D171B0"/>
    <w:rsid w:val="00D205D0"/>
    <w:rsid w:val="00D212DE"/>
    <w:rsid w:val="00D2197D"/>
    <w:rsid w:val="00D21D6D"/>
    <w:rsid w:val="00D25131"/>
    <w:rsid w:val="00D26467"/>
    <w:rsid w:val="00D2760A"/>
    <w:rsid w:val="00D36DF1"/>
    <w:rsid w:val="00D40C50"/>
    <w:rsid w:val="00D41BCC"/>
    <w:rsid w:val="00D42768"/>
    <w:rsid w:val="00D42DBF"/>
    <w:rsid w:val="00D44302"/>
    <w:rsid w:val="00D46284"/>
    <w:rsid w:val="00D4693D"/>
    <w:rsid w:val="00D51A00"/>
    <w:rsid w:val="00D5384E"/>
    <w:rsid w:val="00D53CC6"/>
    <w:rsid w:val="00D54281"/>
    <w:rsid w:val="00D558E2"/>
    <w:rsid w:val="00D61F05"/>
    <w:rsid w:val="00D6542E"/>
    <w:rsid w:val="00D71A9E"/>
    <w:rsid w:val="00D72C41"/>
    <w:rsid w:val="00D74090"/>
    <w:rsid w:val="00D76CD0"/>
    <w:rsid w:val="00D82F68"/>
    <w:rsid w:val="00D8662E"/>
    <w:rsid w:val="00D928CC"/>
    <w:rsid w:val="00D92D32"/>
    <w:rsid w:val="00D9367F"/>
    <w:rsid w:val="00D96F66"/>
    <w:rsid w:val="00DA0B88"/>
    <w:rsid w:val="00DA1356"/>
    <w:rsid w:val="00DA15A9"/>
    <w:rsid w:val="00DA53FB"/>
    <w:rsid w:val="00DA64BD"/>
    <w:rsid w:val="00DA774F"/>
    <w:rsid w:val="00DB07BE"/>
    <w:rsid w:val="00DB171D"/>
    <w:rsid w:val="00DB18C7"/>
    <w:rsid w:val="00DB389E"/>
    <w:rsid w:val="00DB6410"/>
    <w:rsid w:val="00DC58D9"/>
    <w:rsid w:val="00DC71FB"/>
    <w:rsid w:val="00DC7EF0"/>
    <w:rsid w:val="00DD0BB4"/>
    <w:rsid w:val="00DD4517"/>
    <w:rsid w:val="00DD4D8E"/>
    <w:rsid w:val="00DD694D"/>
    <w:rsid w:val="00DE1DFF"/>
    <w:rsid w:val="00DE34E6"/>
    <w:rsid w:val="00DE3F00"/>
    <w:rsid w:val="00DE762B"/>
    <w:rsid w:val="00DF0D8E"/>
    <w:rsid w:val="00DF74DF"/>
    <w:rsid w:val="00E019A3"/>
    <w:rsid w:val="00E026D7"/>
    <w:rsid w:val="00E0742B"/>
    <w:rsid w:val="00E105AD"/>
    <w:rsid w:val="00E11C40"/>
    <w:rsid w:val="00E16B8F"/>
    <w:rsid w:val="00E2007C"/>
    <w:rsid w:val="00E2321C"/>
    <w:rsid w:val="00E25EFB"/>
    <w:rsid w:val="00E303B3"/>
    <w:rsid w:val="00E32EB6"/>
    <w:rsid w:val="00E33713"/>
    <w:rsid w:val="00E36254"/>
    <w:rsid w:val="00E36B92"/>
    <w:rsid w:val="00E43F66"/>
    <w:rsid w:val="00E44EBB"/>
    <w:rsid w:val="00E45B4D"/>
    <w:rsid w:val="00E47208"/>
    <w:rsid w:val="00E52C59"/>
    <w:rsid w:val="00E548EE"/>
    <w:rsid w:val="00E56CFE"/>
    <w:rsid w:val="00E641C1"/>
    <w:rsid w:val="00E64B96"/>
    <w:rsid w:val="00E65262"/>
    <w:rsid w:val="00E66E5E"/>
    <w:rsid w:val="00E675E3"/>
    <w:rsid w:val="00E70531"/>
    <w:rsid w:val="00E7340F"/>
    <w:rsid w:val="00E74276"/>
    <w:rsid w:val="00E74FEB"/>
    <w:rsid w:val="00E76665"/>
    <w:rsid w:val="00E812D9"/>
    <w:rsid w:val="00E82135"/>
    <w:rsid w:val="00E83761"/>
    <w:rsid w:val="00E83D78"/>
    <w:rsid w:val="00E84C36"/>
    <w:rsid w:val="00E86EDA"/>
    <w:rsid w:val="00E90677"/>
    <w:rsid w:val="00E91F9F"/>
    <w:rsid w:val="00E97B66"/>
    <w:rsid w:val="00E97BF2"/>
    <w:rsid w:val="00EA0FD3"/>
    <w:rsid w:val="00EA65B8"/>
    <w:rsid w:val="00EA6D41"/>
    <w:rsid w:val="00EB0D49"/>
    <w:rsid w:val="00EB40AC"/>
    <w:rsid w:val="00EB6FCE"/>
    <w:rsid w:val="00EC0A61"/>
    <w:rsid w:val="00EC2ED5"/>
    <w:rsid w:val="00EC68EF"/>
    <w:rsid w:val="00EC7F12"/>
    <w:rsid w:val="00ED03C9"/>
    <w:rsid w:val="00ED07F8"/>
    <w:rsid w:val="00ED0D40"/>
    <w:rsid w:val="00ED0F2C"/>
    <w:rsid w:val="00ED285E"/>
    <w:rsid w:val="00ED32E2"/>
    <w:rsid w:val="00ED45A9"/>
    <w:rsid w:val="00ED5341"/>
    <w:rsid w:val="00ED6490"/>
    <w:rsid w:val="00ED6996"/>
    <w:rsid w:val="00EE0542"/>
    <w:rsid w:val="00EE2123"/>
    <w:rsid w:val="00EE2527"/>
    <w:rsid w:val="00EE36B7"/>
    <w:rsid w:val="00EE5C94"/>
    <w:rsid w:val="00EE5D73"/>
    <w:rsid w:val="00EF16B4"/>
    <w:rsid w:val="00EF479F"/>
    <w:rsid w:val="00EF4DCD"/>
    <w:rsid w:val="00EF567F"/>
    <w:rsid w:val="00F00AC9"/>
    <w:rsid w:val="00F016D4"/>
    <w:rsid w:val="00F05392"/>
    <w:rsid w:val="00F13763"/>
    <w:rsid w:val="00F16D99"/>
    <w:rsid w:val="00F175E5"/>
    <w:rsid w:val="00F228ED"/>
    <w:rsid w:val="00F316F8"/>
    <w:rsid w:val="00F362BA"/>
    <w:rsid w:val="00F41163"/>
    <w:rsid w:val="00F50DD8"/>
    <w:rsid w:val="00F51BB2"/>
    <w:rsid w:val="00F54CF4"/>
    <w:rsid w:val="00F61F32"/>
    <w:rsid w:val="00F64B1F"/>
    <w:rsid w:val="00F6705D"/>
    <w:rsid w:val="00F71954"/>
    <w:rsid w:val="00F73228"/>
    <w:rsid w:val="00F7506C"/>
    <w:rsid w:val="00F77C9A"/>
    <w:rsid w:val="00F80AED"/>
    <w:rsid w:val="00F8409D"/>
    <w:rsid w:val="00F85D84"/>
    <w:rsid w:val="00F9131B"/>
    <w:rsid w:val="00F94EBB"/>
    <w:rsid w:val="00F96E5D"/>
    <w:rsid w:val="00FA15E7"/>
    <w:rsid w:val="00FA2C36"/>
    <w:rsid w:val="00FA5819"/>
    <w:rsid w:val="00FA7E1B"/>
    <w:rsid w:val="00FB03C5"/>
    <w:rsid w:val="00FB1D43"/>
    <w:rsid w:val="00FB44E9"/>
    <w:rsid w:val="00FB4A8D"/>
    <w:rsid w:val="00FB5DE7"/>
    <w:rsid w:val="00FB687A"/>
    <w:rsid w:val="00FC09AA"/>
    <w:rsid w:val="00FC136E"/>
    <w:rsid w:val="00FC3F8F"/>
    <w:rsid w:val="00FC6BEB"/>
    <w:rsid w:val="00FD0315"/>
    <w:rsid w:val="00FD1ECF"/>
    <w:rsid w:val="00FD3AE9"/>
    <w:rsid w:val="00FD58B1"/>
    <w:rsid w:val="00FD6BB0"/>
    <w:rsid w:val="00FE0411"/>
    <w:rsid w:val="00FE0EBF"/>
    <w:rsid w:val="00FE15C0"/>
    <w:rsid w:val="00FE1895"/>
    <w:rsid w:val="00FE5330"/>
    <w:rsid w:val="00FE60C9"/>
    <w:rsid w:val="00FE78A0"/>
    <w:rsid w:val="00FF127E"/>
    <w:rsid w:val="00FF1654"/>
    <w:rsid w:val="00FF32E9"/>
    <w:rsid w:val="00FF7C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F37111"/>
  <w15:docId w15:val="{B15265C5-92A6-42BD-BB05-C78B6EE2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1" w:defUIPriority="99" w:defSemiHidden="0" w:defUnhideWhenUsed="0" w:defQFormat="0" w:count="371">
    <w:lsdException w:name="Normal" w:locked="0" w:qFormat="1"/>
    <w:lsdException w:name="heading 1" w:locked="0"/>
    <w:lsdException w:name="heading 2" w:locked="0"/>
    <w:lsdException w:name="heading 3" w:locked="0"/>
    <w:lsdException w:name="heading 4" w:locked="0"/>
    <w:lsdException w:name="heading 5" w:locked="0"/>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nhideWhenUsed="1"/>
    <w:lsdException w:name="footnote text" w:semiHidden="1" w:unhideWhenUsed="1"/>
    <w:lsdException w:name="annotation text" w:locked="0" w:semiHidden="1" w:unhideWhenUsed="1"/>
    <w:lsdException w:name="header" w:semiHidden="1" w:uiPriority="1" w:unhideWhenUsed="1"/>
    <w:lsdException w:name="footer" w:locked="0" w:semiHidden="1" w:uiPriority="1" w:unhideWhenUsed="1"/>
    <w:lsdException w:name="index heading" w:semiHidden="1" w:unhideWhenUsed="1"/>
    <w:lsdException w:name="caption"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locked="0"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iPriority="1"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99"/>
    <w:semiHidden/>
    <w:qFormat/>
    <w:rsid w:val="000E70E3"/>
    <w:rPr>
      <w:rFonts w:ascii="Arial" w:hAnsi="Arial"/>
      <w:szCs w:val="24"/>
    </w:rPr>
  </w:style>
  <w:style w:type="paragraph" w:styleId="Nadpis1">
    <w:name w:val="heading 1"/>
    <w:basedOn w:val="Normln"/>
    <w:next w:val="Normln"/>
    <w:autoRedefine/>
    <w:uiPriority w:val="99"/>
    <w:locked/>
    <w:rsid w:val="0043701F"/>
    <w:pPr>
      <w:keepNext/>
      <w:numPr>
        <w:numId w:val="1"/>
      </w:numPr>
      <w:tabs>
        <w:tab w:val="left" w:pos="406"/>
        <w:tab w:val="right" w:leader="dot" w:pos="7811"/>
      </w:tabs>
      <w:spacing w:before="360" w:after="120"/>
      <w:outlineLvl w:val="0"/>
    </w:pPr>
    <w:rPr>
      <w:rFonts w:cs="Arial"/>
      <w:b/>
      <w:bCs/>
      <w:caps/>
      <w:kern w:val="32"/>
      <w:sz w:val="26"/>
      <w:szCs w:val="28"/>
    </w:rPr>
  </w:style>
  <w:style w:type="paragraph" w:styleId="Nadpis2">
    <w:name w:val="heading 2"/>
    <w:basedOn w:val="Normln"/>
    <w:next w:val="Normln"/>
    <w:uiPriority w:val="99"/>
    <w:locked/>
    <w:rsid w:val="00FD6BB0"/>
    <w:pPr>
      <w:keepNext/>
      <w:numPr>
        <w:ilvl w:val="1"/>
        <w:numId w:val="1"/>
      </w:numPr>
      <w:tabs>
        <w:tab w:val="left" w:pos="294"/>
        <w:tab w:val="left" w:pos="728"/>
      </w:tabs>
      <w:spacing w:before="360" w:after="120"/>
      <w:outlineLvl w:val="1"/>
    </w:pPr>
    <w:rPr>
      <w:rFonts w:cs="Arial"/>
      <w:b/>
      <w:bCs/>
      <w:iCs/>
      <w:sz w:val="24"/>
    </w:rPr>
  </w:style>
  <w:style w:type="paragraph" w:styleId="Nadpis3">
    <w:name w:val="heading 3"/>
    <w:basedOn w:val="Normln"/>
    <w:next w:val="Normln"/>
    <w:link w:val="Nadpis3Char"/>
    <w:uiPriority w:val="99"/>
    <w:locked/>
    <w:rsid w:val="00E66E5E"/>
    <w:pPr>
      <w:keepNext/>
      <w:numPr>
        <w:ilvl w:val="2"/>
        <w:numId w:val="1"/>
      </w:numPr>
      <w:spacing w:before="360" w:after="120"/>
      <w:outlineLvl w:val="2"/>
    </w:pPr>
    <w:rPr>
      <w:rFonts w:cs="Arial"/>
      <w:b/>
      <w:bCs/>
      <w:sz w:val="22"/>
    </w:rPr>
  </w:style>
  <w:style w:type="paragraph" w:styleId="Nadpis4">
    <w:name w:val="heading 4"/>
    <w:basedOn w:val="Normln"/>
    <w:next w:val="Normln"/>
    <w:uiPriority w:val="99"/>
    <w:locked/>
    <w:rsid w:val="00E66E5E"/>
    <w:pPr>
      <w:keepNext/>
      <w:numPr>
        <w:ilvl w:val="3"/>
        <w:numId w:val="1"/>
      </w:numPr>
      <w:spacing w:before="360" w:after="120"/>
      <w:outlineLvl w:val="3"/>
    </w:pPr>
    <w:rPr>
      <w:bCs/>
      <w:sz w:val="22"/>
      <w:szCs w:val="28"/>
    </w:rPr>
  </w:style>
  <w:style w:type="paragraph" w:styleId="Nadpis5">
    <w:name w:val="heading 5"/>
    <w:basedOn w:val="Normln"/>
    <w:next w:val="Normln"/>
    <w:uiPriority w:val="99"/>
    <w:locked/>
    <w:rsid w:val="002521F1"/>
    <w:pPr>
      <w:keepNext/>
      <w:numPr>
        <w:ilvl w:val="4"/>
        <w:numId w:val="1"/>
      </w:numPr>
      <w:spacing w:before="240" w:after="60"/>
      <w:outlineLvl w:val="4"/>
    </w:pPr>
    <w:rPr>
      <w:bCs/>
      <w:iCs/>
      <w:sz w:val="22"/>
      <w:szCs w:val="26"/>
    </w:rPr>
  </w:style>
  <w:style w:type="paragraph" w:styleId="Nadpis6">
    <w:name w:val="heading 6"/>
    <w:basedOn w:val="Normln"/>
    <w:next w:val="Normln"/>
    <w:uiPriority w:val="99"/>
    <w:semiHidden/>
    <w:qFormat/>
    <w:locked/>
    <w:rsid w:val="00580D1B"/>
    <w:pPr>
      <w:jc w:val="both"/>
      <w:outlineLvl w:val="5"/>
    </w:pPr>
    <w:rPr>
      <w:bCs/>
      <w:szCs w:val="22"/>
    </w:rPr>
  </w:style>
  <w:style w:type="paragraph" w:styleId="Nadpis7">
    <w:name w:val="heading 7"/>
    <w:basedOn w:val="Normln"/>
    <w:next w:val="Normln"/>
    <w:uiPriority w:val="99"/>
    <w:semiHidden/>
    <w:qFormat/>
    <w:locked/>
    <w:rsid w:val="00580D1B"/>
    <w:pPr>
      <w:jc w:val="both"/>
      <w:outlineLvl w:val="6"/>
    </w:pPr>
  </w:style>
  <w:style w:type="paragraph" w:styleId="Nadpis8">
    <w:name w:val="heading 8"/>
    <w:basedOn w:val="Normln"/>
    <w:next w:val="Normln"/>
    <w:uiPriority w:val="99"/>
    <w:semiHidden/>
    <w:qFormat/>
    <w:locked/>
    <w:rsid w:val="00580D1B"/>
    <w:pPr>
      <w:jc w:val="both"/>
      <w:outlineLvl w:val="7"/>
    </w:pPr>
    <w:rPr>
      <w:iCs/>
    </w:rPr>
  </w:style>
  <w:style w:type="paragraph" w:styleId="Nadpis9">
    <w:name w:val="heading 9"/>
    <w:basedOn w:val="Normln"/>
    <w:next w:val="Normln"/>
    <w:uiPriority w:val="99"/>
    <w:semiHidden/>
    <w:qFormat/>
    <w:locked/>
    <w:rsid w:val="00580D1B"/>
    <w:pPr>
      <w:jc w:val="both"/>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1"/>
    <w:semiHidden/>
    <w:locked/>
    <w:rsid w:val="00CA7920"/>
    <w:rPr>
      <w:rFonts w:ascii="Tahoma" w:hAnsi="Tahoma" w:cs="Tahoma"/>
      <w:sz w:val="16"/>
      <w:szCs w:val="16"/>
    </w:rPr>
  </w:style>
  <w:style w:type="character" w:customStyle="1" w:styleId="TextbublinyChar">
    <w:name w:val="Text bubliny Char"/>
    <w:basedOn w:val="Standardnpsmoodstavce"/>
    <w:link w:val="Textbubliny"/>
    <w:uiPriority w:val="1"/>
    <w:semiHidden/>
    <w:rsid w:val="00CA7920"/>
    <w:rPr>
      <w:rFonts w:ascii="Tahoma" w:hAnsi="Tahoma" w:cs="Tahoma"/>
      <w:sz w:val="16"/>
      <w:szCs w:val="16"/>
    </w:rPr>
  </w:style>
  <w:style w:type="paragraph" w:styleId="Zpat">
    <w:name w:val="footer"/>
    <w:basedOn w:val="Normln"/>
    <w:link w:val="ZpatChar"/>
    <w:uiPriority w:val="1"/>
    <w:semiHidden/>
    <w:locked/>
    <w:rsid w:val="00BB0A37"/>
    <w:pPr>
      <w:tabs>
        <w:tab w:val="center" w:pos="4536"/>
        <w:tab w:val="right" w:pos="9072"/>
      </w:tabs>
    </w:pPr>
  </w:style>
  <w:style w:type="character" w:styleId="Odkaznakoment">
    <w:name w:val="annotation reference"/>
    <w:basedOn w:val="Standardnpsmoodstavce"/>
    <w:uiPriority w:val="99"/>
    <w:semiHidden/>
    <w:locked/>
    <w:rsid w:val="008F416C"/>
    <w:rPr>
      <w:sz w:val="16"/>
      <w:szCs w:val="16"/>
    </w:rPr>
  </w:style>
  <w:style w:type="character" w:customStyle="1" w:styleId="ZpatChar">
    <w:name w:val="Zápatí Char"/>
    <w:basedOn w:val="Standardnpsmoodstavce"/>
    <w:link w:val="Zpat"/>
    <w:uiPriority w:val="1"/>
    <w:semiHidden/>
    <w:rsid w:val="00BB0A37"/>
    <w:rPr>
      <w:rFonts w:ascii="Arial" w:hAnsi="Arial"/>
      <w:szCs w:val="24"/>
    </w:rPr>
  </w:style>
  <w:style w:type="paragraph" w:styleId="Pedmtkomente">
    <w:name w:val="annotation subject"/>
    <w:basedOn w:val="Normln"/>
    <w:uiPriority w:val="99"/>
    <w:semiHidden/>
    <w:locked/>
    <w:rsid w:val="00CA7920"/>
    <w:rPr>
      <w:b/>
      <w:bCs/>
      <w:szCs w:val="20"/>
    </w:rPr>
  </w:style>
  <w:style w:type="paragraph" w:customStyle="1" w:styleId="Kapitola">
    <w:name w:val="Kapitola"/>
    <w:basedOn w:val="Normln"/>
    <w:next w:val="Normln"/>
    <w:uiPriority w:val="99"/>
    <w:semiHidden/>
    <w:locked/>
    <w:rsid w:val="00FB5DE7"/>
    <w:pPr>
      <w:pageBreakBefore/>
      <w:spacing w:before="240" w:after="60"/>
      <w:ind w:hanging="426"/>
      <w:outlineLvl w:val="0"/>
    </w:pPr>
    <w:rPr>
      <w:b/>
      <w:bCs/>
      <w:caps/>
      <w:sz w:val="26"/>
      <w:szCs w:val="28"/>
    </w:rPr>
  </w:style>
  <w:style w:type="paragraph" w:styleId="Obsah1">
    <w:name w:val="toc 1"/>
    <w:basedOn w:val="Normln"/>
    <w:next w:val="Normln"/>
    <w:autoRedefine/>
    <w:uiPriority w:val="39"/>
    <w:locked/>
    <w:rsid w:val="00CF4411"/>
    <w:pPr>
      <w:tabs>
        <w:tab w:val="right" w:leader="dot" w:pos="9526"/>
      </w:tabs>
      <w:ind w:left="993" w:hanging="709"/>
    </w:pPr>
    <w:rPr>
      <w:bCs/>
      <w:sz w:val="22"/>
      <w:szCs w:val="20"/>
    </w:rPr>
  </w:style>
  <w:style w:type="table" w:styleId="Mkatabulky">
    <w:name w:val="Table Grid"/>
    <w:basedOn w:val="Normlntabulka"/>
    <w:semiHidden/>
    <w:locked/>
    <w:rsid w:val="007A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locked/>
    <w:rsid w:val="004208C2"/>
    <w:pPr>
      <w:tabs>
        <w:tab w:val="left" w:pos="1134"/>
        <w:tab w:val="right" w:leader="dot" w:pos="9526"/>
      </w:tabs>
      <w:ind w:left="1134" w:hanging="709"/>
    </w:pPr>
    <w:rPr>
      <w:sz w:val="22"/>
      <w:szCs w:val="20"/>
    </w:rPr>
  </w:style>
  <w:style w:type="paragraph" w:styleId="Obsah3">
    <w:name w:val="toc 3"/>
    <w:basedOn w:val="Normln"/>
    <w:next w:val="Normln"/>
    <w:autoRedefine/>
    <w:uiPriority w:val="39"/>
    <w:locked/>
    <w:rsid w:val="00716F7E"/>
    <w:pPr>
      <w:tabs>
        <w:tab w:val="right" w:leader="dot" w:pos="9526"/>
      </w:tabs>
      <w:ind w:left="1418" w:hanging="709"/>
    </w:pPr>
    <w:rPr>
      <w:iCs/>
      <w:sz w:val="22"/>
      <w:szCs w:val="20"/>
    </w:rPr>
  </w:style>
  <w:style w:type="paragraph" w:styleId="Seznamobrzk">
    <w:name w:val="table of figures"/>
    <w:basedOn w:val="Normln"/>
    <w:uiPriority w:val="99"/>
    <w:semiHidden/>
    <w:locked/>
    <w:rsid w:val="00FC3F8F"/>
    <w:pPr>
      <w:keepNext/>
      <w:tabs>
        <w:tab w:val="left" w:pos="567"/>
        <w:tab w:val="right" w:leader="dot" w:pos="9072"/>
      </w:tabs>
      <w:ind w:left="567" w:hanging="567"/>
    </w:pPr>
  </w:style>
  <w:style w:type="paragraph" w:customStyle="1" w:styleId="Obsahploh">
    <w:name w:val="Obsah příloh"/>
    <w:basedOn w:val="stylTextkapitoly"/>
    <w:next w:val="Seznamobrzk"/>
    <w:uiPriority w:val="99"/>
    <w:semiHidden/>
    <w:locked/>
    <w:rsid w:val="00090E6A"/>
  </w:style>
  <w:style w:type="paragraph" w:styleId="Obsah4">
    <w:name w:val="toc 4"/>
    <w:basedOn w:val="Normln"/>
    <w:next w:val="Normln"/>
    <w:autoRedefine/>
    <w:uiPriority w:val="39"/>
    <w:locked/>
    <w:rsid w:val="006A0A97"/>
    <w:pPr>
      <w:tabs>
        <w:tab w:val="right" w:pos="9526"/>
      </w:tabs>
      <w:spacing w:before="20" w:after="60"/>
      <w:ind w:left="1213" w:hanging="856"/>
    </w:pPr>
    <w:rPr>
      <w:sz w:val="22"/>
      <w:szCs w:val="18"/>
    </w:rPr>
  </w:style>
  <w:style w:type="paragraph" w:styleId="Obsah5">
    <w:name w:val="toc 5"/>
    <w:basedOn w:val="Normln"/>
    <w:next w:val="Normln"/>
    <w:autoRedefine/>
    <w:uiPriority w:val="99"/>
    <w:semiHidden/>
    <w:locked/>
    <w:rsid w:val="009C5ADA"/>
    <w:pPr>
      <w:ind w:left="800"/>
    </w:pPr>
    <w:rPr>
      <w:rFonts w:asciiTheme="minorHAnsi" w:hAnsiTheme="minorHAnsi"/>
      <w:sz w:val="18"/>
      <w:szCs w:val="18"/>
    </w:rPr>
  </w:style>
  <w:style w:type="character" w:styleId="Sledovanodkaz">
    <w:name w:val="FollowedHyperlink"/>
    <w:basedOn w:val="Standardnpsmoodstavce"/>
    <w:uiPriority w:val="99"/>
    <w:semiHidden/>
    <w:locked/>
    <w:rsid w:val="00D41BCC"/>
    <w:rPr>
      <w:color w:val="800080"/>
      <w:u w:val="single"/>
    </w:rPr>
  </w:style>
  <w:style w:type="character" w:styleId="Hypertextovodkaz">
    <w:name w:val="Hyperlink"/>
    <w:basedOn w:val="Standardnpsmoodstavce"/>
    <w:uiPriority w:val="99"/>
    <w:rsid w:val="00EF479F"/>
    <w:rPr>
      <w:rFonts w:ascii="Arial" w:hAnsi="Arial"/>
      <w:color w:val="0000FF"/>
      <w:sz w:val="22"/>
      <w:u w:val="single" w:color="0000FF"/>
    </w:rPr>
  </w:style>
  <w:style w:type="paragraph" w:customStyle="1" w:styleId="stylText">
    <w:name w:val="styl Text"/>
    <w:basedOn w:val="Normln"/>
    <w:link w:val="stylTextChar"/>
    <w:uiPriority w:val="98"/>
    <w:rsid w:val="00A01353"/>
    <w:pPr>
      <w:jc w:val="both"/>
    </w:pPr>
    <w:rPr>
      <w:sz w:val="22"/>
      <w:szCs w:val="20"/>
    </w:rPr>
  </w:style>
  <w:style w:type="character" w:customStyle="1" w:styleId="Stylzvraznnkurzva">
    <w:name w:val="Styl_zvýraznění_kurzíva"/>
    <w:basedOn w:val="stylTextkapitolyChar"/>
    <w:uiPriority w:val="98"/>
    <w:qFormat/>
    <w:rsid w:val="00A01353"/>
    <w:rPr>
      <w:rFonts w:ascii="Arial" w:eastAsia="Times New Roman" w:hAnsi="Arial" w:cs="Times New Roman"/>
      <w:i/>
      <w:sz w:val="22"/>
      <w:szCs w:val="24"/>
      <w:lang w:eastAsia="cs-CZ"/>
    </w:rPr>
  </w:style>
  <w:style w:type="paragraph" w:customStyle="1" w:styleId="stylNadpis1">
    <w:name w:val="styl Nadpis 1"/>
    <w:basedOn w:val="Nadpis1"/>
    <w:next w:val="stylTextkapitoly"/>
    <w:uiPriority w:val="98"/>
    <w:rsid w:val="008F4F96"/>
    <w:pPr>
      <w:numPr>
        <w:numId w:val="30"/>
      </w:numPr>
      <w:tabs>
        <w:tab w:val="clear" w:pos="406"/>
      </w:tabs>
      <w:ind w:left="567" w:hanging="567"/>
    </w:pPr>
    <w:rPr>
      <w:bCs w:val="0"/>
      <w:sz w:val="28"/>
    </w:rPr>
  </w:style>
  <w:style w:type="paragraph" w:customStyle="1" w:styleId="stylNadpis2">
    <w:name w:val="styl Nadpis 2"/>
    <w:basedOn w:val="Nadpis2"/>
    <w:next w:val="stylTextkapitoly"/>
    <w:uiPriority w:val="98"/>
    <w:qFormat/>
    <w:rsid w:val="00056F6F"/>
    <w:pPr>
      <w:numPr>
        <w:numId w:val="30"/>
      </w:numPr>
      <w:tabs>
        <w:tab w:val="clear" w:pos="294"/>
        <w:tab w:val="clear" w:pos="728"/>
      </w:tabs>
      <w:suppressAutoHyphens/>
      <w:ind w:hanging="720"/>
    </w:pPr>
    <w:rPr>
      <w:bCs w:val="0"/>
    </w:rPr>
  </w:style>
  <w:style w:type="paragraph" w:customStyle="1" w:styleId="stylTextkapitoly">
    <w:name w:val="styl Text kapitoly"/>
    <w:basedOn w:val="Normln"/>
    <w:link w:val="stylTextkapitolyChar"/>
    <w:uiPriority w:val="98"/>
    <w:qFormat/>
    <w:rsid w:val="00A01353"/>
    <w:pPr>
      <w:tabs>
        <w:tab w:val="left" w:pos="360"/>
        <w:tab w:val="left" w:pos="826"/>
      </w:tabs>
      <w:spacing w:after="160"/>
      <w:jc w:val="both"/>
    </w:pPr>
    <w:rPr>
      <w:sz w:val="22"/>
    </w:rPr>
  </w:style>
  <w:style w:type="paragraph" w:customStyle="1" w:styleId="stylNadpis3">
    <w:name w:val="styl Nadpis 3"/>
    <w:basedOn w:val="Nadpis3"/>
    <w:next w:val="stylTextkapitoly"/>
    <w:link w:val="stylNadpis3Char"/>
    <w:uiPriority w:val="98"/>
    <w:qFormat/>
    <w:rsid w:val="00056F6F"/>
    <w:pPr>
      <w:numPr>
        <w:numId w:val="30"/>
      </w:numPr>
      <w:suppressAutoHyphens/>
      <w:ind w:left="851" w:hanging="851"/>
    </w:pPr>
    <w:rPr>
      <w:szCs w:val="22"/>
    </w:rPr>
  </w:style>
  <w:style w:type="paragraph" w:customStyle="1" w:styleId="stylNadpis4">
    <w:name w:val="styl Nadpis 4"/>
    <w:basedOn w:val="Nadpis4"/>
    <w:next w:val="stylTextkapitoly"/>
    <w:uiPriority w:val="98"/>
    <w:qFormat/>
    <w:rsid w:val="00EF479F"/>
    <w:pPr>
      <w:numPr>
        <w:numId w:val="30"/>
      </w:numPr>
      <w:ind w:left="1134" w:hanging="1134"/>
    </w:pPr>
    <w:rPr>
      <w:b/>
      <w:bCs w:val="0"/>
      <w:szCs w:val="22"/>
    </w:rPr>
  </w:style>
  <w:style w:type="character" w:customStyle="1" w:styleId="stylTextChar">
    <w:name w:val="styl Text Char"/>
    <w:basedOn w:val="Standardnpsmoodstavce"/>
    <w:link w:val="stylText"/>
    <w:uiPriority w:val="98"/>
    <w:rsid w:val="00A01353"/>
    <w:rPr>
      <w:rFonts w:ascii="Arial" w:hAnsi="Arial"/>
      <w:sz w:val="22"/>
    </w:rPr>
  </w:style>
  <w:style w:type="paragraph" w:customStyle="1" w:styleId="stylPlohy1">
    <w:name w:val="styl Přílohy 1"/>
    <w:basedOn w:val="Normln"/>
    <w:next w:val="stylTextkapitoly"/>
    <w:uiPriority w:val="98"/>
    <w:rsid w:val="008F4F96"/>
    <w:pPr>
      <w:keepNext/>
      <w:numPr>
        <w:numId w:val="25"/>
      </w:numPr>
      <w:tabs>
        <w:tab w:val="clear" w:pos="432"/>
      </w:tabs>
      <w:spacing w:before="360" w:after="120"/>
      <w:ind w:left="567" w:hanging="567"/>
      <w:outlineLvl w:val="0"/>
    </w:pPr>
    <w:rPr>
      <w:b/>
      <w:caps/>
      <w:sz w:val="28"/>
    </w:rPr>
  </w:style>
  <w:style w:type="paragraph" w:customStyle="1" w:styleId="stylPlohy2">
    <w:name w:val="styl Přílohy 2"/>
    <w:basedOn w:val="Normln"/>
    <w:next w:val="stylTextkapitoly"/>
    <w:uiPriority w:val="98"/>
    <w:qFormat/>
    <w:rsid w:val="00CC4EA7"/>
    <w:pPr>
      <w:keepNext/>
      <w:numPr>
        <w:ilvl w:val="1"/>
        <w:numId w:val="25"/>
      </w:numPr>
      <w:tabs>
        <w:tab w:val="clear" w:pos="576"/>
      </w:tabs>
      <w:suppressAutoHyphens/>
      <w:spacing w:before="240" w:after="120"/>
      <w:ind w:left="709" w:hanging="709"/>
      <w:outlineLvl w:val="1"/>
    </w:pPr>
    <w:rPr>
      <w:b/>
      <w:sz w:val="24"/>
    </w:rPr>
  </w:style>
  <w:style w:type="paragraph" w:customStyle="1" w:styleId="stylPlohy3">
    <w:name w:val="styl Přílohy 3"/>
    <w:basedOn w:val="Normln"/>
    <w:next w:val="stylTextkapitoly"/>
    <w:uiPriority w:val="98"/>
    <w:qFormat/>
    <w:rsid w:val="00CC4EA7"/>
    <w:pPr>
      <w:keepNext/>
      <w:numPr>
        <w:ilvl w:val="2"/>
        <w:numId w:val="25"/>
      </w:numPr>
      <w:tabs>
        <w:tab w:val="clear" w:pos="720"/>
      </w:tabs>
      <w:suppressAutoHyphens/>
      <w:spacing w:before="240" w:after="120"/>
      <w:ind w:left="851" w:hanging="851"/>
      <w:outlineLvl w:val="2"/>
    </w:pPr>
    <w:rPr>
      <w:b/>
      <w:sz w:val="22"/>
      <w:szCs w:val="20"/>
    </w:rPr>
  </w:style>
  <w:style w:type="paragraph" w:customStyle="1" w:styleId="stylPlohy4">
    <w:name w:val="styl Přílohy 4"/>
    <w:basedOn w:val="Normln"/>
    <w:next w:val="stylTextkapitoly"/>
    <w:uiPriority w:val="98"/>
    <w:qFormat/>
    <w:rsid w:val="008F4F96"/>
    <w:pPr>
      <w:keepNext/>
      <w:numPr>
        <w:ilvl w:val="3"/>
        <w:numId w:val="25"/>
      </w:numPr>
      <w:tabs>
        <w:tab w:val="clear" w:pos="864"/>
      </w:tabs>
      <w:spacing w:before="240" w:after="120"/>
      <w:ind w:left="1134" w:hanging="1134"/>
      <w:outlineLvl w:val="3"/>
    </w:pPr>
    <w:rPr>
      <w:b/>
      <w:sz w:val="22"/>
      <w:szCs w:val="20"/>
    </w:rPr>
  </w:style>
  <w:style w:type="character" w:customStyle="1" w:styleId="stylTextkapitolyChar">
    <w:name w:val="styl Text kapitoly Char"/>
    <w:basedOn w:val="Standardnpsmoodstavce"/>
    <w:link w:val="stylTextkapitoly"/>
    <w:uiPriority w:val="98"/>
    <w:rsid w:val="00A01353"/>
    <w:rPr>
      <w:rFonts w:ascii="Arial" w:hAnsi="Arial"/>
      <w:sz w:val="22"/>
      <w:szCs w:val="24"/>
    </w:rPr>
  </w:style>
  <w:style w:type="paragraph" w:customStyle="1" w:styleId="Stylpoznmka">
    <w:name w:val="Styl poznámka"/>
    <w:basedOn w:val="stylTextkapitoly"/>
    <w:uiPriority w:val="98"/>
    <w:qFormat/>
    <w:rsid w:val="00257AFB"/>
    <w:pPr>
      <w:spacing w:before="120" w:after="120"/>
    </w:pPr>
    <w:rPr>
      <w:i/>
      <w:sz w:val="20"/>
      <w:szCs w:val="20"/>
    </w:rPr>
  </w:style>
  <w:style w:type="numbering" w:customStyle="1" w:styleId="Stylseznamada1seznam">
    <w:name w:val="Styl seznam řada 1. seznam"/>
    <w:basedOn w:val="Bezseznamu"/>
    <w:locked/>
    <w:rsid w:val="00B606AF"/>
    <w:pPr>
      <w:numPr>
        <w:numId w:val="4"/>
      </w:numPr>
    </w:pPr>
  </w:style>
  <w:style w:type="numbering" w:customStyle="1" w:styleId="Stylseznamadaaseznam">
    <w:name w:val="Styl seznam řada a) seznam"/>
    <w:basedOn w:val="Bezseznamu"/>
    <w:locked/>
    <w:rsid w:val="00B606AF"/>
    <w:pPr>
      <w:numPr>
        <w:numId w:val="6"/>
      </w:numPr>
    </w:pPr>
  </w:style>
  <w:style w:type="numbering" w:customStyle="1" w:styleId="StylseznamadaF1seznam">
    <w:name w:val="Styl seznam řada F.1 seznam"/>
    <w:basedOn w:val="Bezseznamu"/>
    <w:locked/>
    <w:rsid w:val="00B606AF"/>
    <w:pPr>
      <w:numPr>
        <w:numId w:val="7"/>
      </w:numPr>
    </w:pPr>
  </w:style>
  <w:style w:type="paragraph" w:customStyle="1" w:styleId="Stylseznamada1">
    <w:name w:val="Styl seznam řada 1."/>
    <w:basedOn w:val="Normln"/>
    <w:qFormat/>
    <w:rsid w:val="00A01353"/>
    <w:pPr>
      <w:numPr>
        <w:numId w:val="26"/>
      </w:numPr>
      <w:tabs>
        <w:tab w:val="clear" w:pos="360"/>
      </w:tabs>
      <w:jc w:val="both"/>
    </w:pPr>
    <w:rPr>
      <w:sz w:val="22"/>
    </w:rPr>
  </w:style>
  <w:style w:type="character" w:customStyle="1" w:styleId="Stylzvraznntun">
    <w:name w:val="Styl_zvýraznění_tučné"/>
    <w:basedOn w:val="stylTextkapitolyChar"/>
    <w:uiPriority w:val="99"/>
    <w:rsid w:val="00A01353"/>
    <w:rPr>
      <w:rFonts w:ascii="Arial" w:eastAsia="Times New Roman" w:hAnsi="Arial" w:cs="Times New Roman"/>
      <w:b/>
      <w:sz w:val="22"/>
      <w:szCs w:val="20"/>
      <w:lang w:eastAsia="cs-CZ"/>
    </w:rPr>
  </w:style>
  <w:style w:type="paragraph" w:customStyle="1" w:styleId="Stylseznamsymbol">
    <w:name w:val="Styl seznam symbol"/>
    <w:basedOn w:val="Normln"/>
    <w:link w:val="StylseznamsymbolChar"/>
    <w:uiPriority w:val="98"/>
    <w:qFormat/>
    <w:rsid w:val="00A01353"/>
    <w:pPr>
      <w:numPr>
        <w:numId w:val="29"/>
      </w:numPr>
      <w:jc w:val="both"/>
    </w:pPr>
    <w:rPr>
      <w:sz w:val="22"/>
    </w:rPr>
  </w:style>
  <w:style w:type="table" w:customStyle="1" w:styleId="Styltabulky1">
    <w:name w:val="Styl_tabulky 1"/>
    <w:basedOn w:val="Normlntabulka"/>
    <w:locked/>
    <w:rsid w:val="001A619C"/>
    <w:rPr>
      <w:rFonts w:ascii="Arial" w:hAnsi="Arial"/>
      <w:sz w:val="22"/>
    </w:rPr>
    <w:tblP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top w:w="28" w:type="dxa"/>
        <w:bottom w:w="28" w:type="dxa"/>
      </w:tblCellMar>
    </w:tblPr>
    <w:trPr>
      <w:cantSplit/>
    </w:trPr>
    <w:tblStylePr w:type="firstRow">
      <w:rPr>
        <w:rFonts w:ascii="Arial" w:hAnsi="Arial"/>
        <w:b/>
        <w:sz w:val="20"/>
      </w:rPr>
      <w:tblPr/>
      <w:tcPr>
        <w:tcBorders>
          <w:top w:val="single" w:sz="8" w:space="0" w:color="auto"/>
          <w:left w:val="single" w:sz="8" w:space="0" w:color="auto"/>
          <w:bottom w:val="single" w:sz="12" w:space="0" w:color="auto"/>
          <w:right w:val="single" w:sz="8" w:space="0" w:color="auto"/>
          <w:insideH w:val="nil"/>
          <w:insideV w:val="single" w:sz="8" w:space="0" w:color="auto"/>
          <w:tl2br w:val="nil"/>
          <w:tr2bl w:val="nil"/>
        </w:tcBorders>
      </w:tcPr>
    </w:tblStylePr>
  </w:style>
  <w:style w:type="numbering" w:customStyle="1" w:styleId="Stylseznamsymbolseznam">
    <w:name w:val="Styl seznam symbol seznam"/>
    <w:basedOn w:val="Bezseznamu"/>
    <w:locked/>
    <w:rsid w:val="00B606AF"/>
    <w:pPr>
      <w:numPr>
        <w:numId w:val="3"/>
      </w:numPr>
    </w:pPr>
  </w:style>
  <w:style w:type="numbering" w:customStyle="1" w:styleId="Stylseznamad1seznam">
    <w:name w:val="Styl seznam řad 1) seznam"/>
    <w:basedOn w:val="Bezseznamu"/>
    <w:locked/>
    <w:rsid w:val="00B606AF"/>
    <w:pPr>
      <w:numPr>
        <w:numId w:val="5"/>
      </w:numPr>
    </w:pPr>
  </w:style>
  <w:style w:type="paragraph" w:customStyle="1" w:styleId="Stylseznamadaa">
    <w:name w:val="Styl seznam řada a)"/>
    <w:basedOn w:val="Normln"/>
    <w:qFormat/>
    <w:rsid w:val="00A01353"/>
    <w:pPr>
      <w:numPr>
        <w:numId w:val="27"/>
      </w:numPr>
      <w:jc w:val="both"/>
    </w:pPr>
    <w:rPr>
      <w:sz w:val="22"/>
    </w:rPr>
  </w:style>
  <w:style w:type="paragraph" w:customStyle="1" w:styleId="StylseznamadaF1">
    <w:name w:val="Styl seznam řada F.1"/>
    <w:basedOn w:val="Normln"/>
    <w:uiPriority w:val="98"/>
    <w:rsid w:val="007F535A"/>
    <w:pPr>
      <w:numPr>
        <w:numId w:val="28"/>
      </w:numPr>
      <w:ind w:left="567" w:hanging="567"/>
      <w:jc w:val="both"/>
    </w:pPr>
    <w:rPr>
      <w:sz w:val="22"/>
    </w:rPr>
  </w:style>
  <w:style w:type="table" w:customStyle="1" w:styleId="Styltabulky2">
    <w:name w:val="Styl tabulky 2"/>
    <w:basedOn w:val="Normlntabulka"/>
    <w:uiPriority w:val="99"/>
    <w:qFormat/>
    <w:locked/>
    <w:rsid w:val="001A619C"/>
    <w:rPr>
      <w:rFonts w:ascii="Arial" w:hAnsi="Arial"/>
      <w:sz w:val="22"/>
    </w:rPr>
    <w:tblPr>
      <w:tblBorders>
        <w:top w:val="single" w:sz="12" w:space="0" w:color="auto"/>
        <w:left w:val="single" w:sz="8" w:space="0" w:color="auto"/>
        <w:bottom w:val="single" w:sz="12" w:space="0" w:color="auto"/>
        <w:right w:val="single" w:sz="8" w:space="0" w:color="auto"/>
        <w:insideH w:val="single" w:sz="2" w:space="0" w:color="auto"/>
        <w:insideV w:val="single" w:sz="8" w:space="0" w:color="auto"/>
      </w:tblBorders>
      <w:tblCellMar>
        <w:top w:w="28" w:type="dxa"/>
        <w:bottom w:w="28" w:type="dxa"/>
      </w:tblCellMar>
    </w:tblPr>
    <w:trPr>
      <w:cantSplit/>
    </w:trPr>
  </w:style>
  <w:style w:type="paragraph" w:customStyle="1" w:styleId="Ploha">
    <w:name w:val="Příloha"/>
    <w:basedOn w:val="Kapitola"/>
    <w:next w:val="Normln"/>
    <w:uiPriority w:val="99"/>
    <w:semiHidden/>
    <w:locked/>
    <w:rsid w:val="00C35E30"/>
    <w:pPr>
      <w:keepNext/>
      <w:numPr>
        <w:numId w:val="9"/>
      </w:numPr>
      <w:spacing w:before="560" w:after="120"/>
      <w:jc w:val="both"/>
    </w:pPr>
    <w:rPr>
      <w:rFonts w:cs="Arial"/>
      <w:bCs w:val="0"/>
      <w:kern w:val="32"/>
    </w:rPr>
  </w:style>
  <w:style w:type="character" w:customStyle="1" w:styleId="Nadpis3Char">
    <w:name w:val="Nadpis 3 Char"/>
    <w:basedOn w:val="Standardnpsmoodstavce"/>
    <w:link w:val="Nadpis3"/>
    <w:uiPriority w:val="99"/>
    <w:rsid w:val="00CA7920"/>
    <w:rPr>
      <w:rFonts w:ascii="Arial" w:hAnsi="Arial" w:cs="Arial"/>
      <w:b/>
      <w:bCs/>
      <w:sz w:val="22"/>
      <w:szCs w:val="24"/>
    </w:rPr>
  </w:style>
  <w:style w:type="character" w:customStyle="1" w:styleId="stylNadpis3Char">
    <w:name w:val="styl Nadpis 3 Char"/>
    <w:basedOn w:val="Nadpis3Char"/>
    <w:link w:val="stylNadpis3"/>
    <w:uiPriority w:val="98"/>
    <w:rsid w:val="00056F6F"/>
    <w:rPr>
      <w:rFonts w:ascii="Arial" w:hAnsi="Arial" w:cs="Arial"/>
      <w:b/>
      <w:bCs/>
      <w:sz w:val="22"/>
      <w:szCs w:val="22"/>
    </w:rPr>
  </w:style>
  <w:style w:type="paragraph" w:styleId="Obsah6">
    <w:name w:val="toc 6"/>
    <w:basedOn w:val="Normln"/>
    <w:next w:val="Normln"/>
    <w:autoRedefine/>
    <w:uiPriority w:val="99"/>
    <w:semiHidden/>
    <w:locked/>
    <w:rsid w:val="000D3899"/>
    <w:pPr>
      <w:ind w:left="1000"/>
    </w:pPr>
    <w:rPr>
      <w:rFonts w:asciiTheme="minorHAnsi" w:hAnsiTheme="minorHAnsi"/>
      <w:sz w:val="18"/>
      <w:szCs w:val="18"/>
    </w:rPr>
  </w:style>
  <w:style w:type="paragraph" w:styleId="Obsah7">
    <w:name w:val="toc 7"/>
    <w:basedOn w:val="Normln"/>
    <w:next w:val="Normln"/>
    <w:autoRedefine/>
    <w:uiPriority w:val="99"/>
    <w:semiHidden/>
    <w:locked/>
    <w:rsid w:val="000D3899"/>
    <w:pPr>
      <w:ind w:left="1200"/>
    </w:pPr>
    <w:rPr>
      <w:rFonts w:asciiTheme="minorHAnsi" w:hAnsiTheme="minorHAnsi"/>
      <w:sz w:val="18"/>
      <w:szCs w:val="18"/>
    </w:rPr>
  </w:style>
  <w:style w:type="paragraph" w:styleId="Obsah8">
    <w:name w:val="toc 8"/>
    <w:basedOn w:val="Normln"/>
    <w:next w:val="Normln"/>
    <w:autoRedefine/>
    <w:uiPriority w:val="99"/>
    <w:semiHidden/>
    <w:locked/>
    <w:rsid w:val="000D3899"/>
    <w:pPr>
      <w:ind w:left="1400"/>
    </w:pPr>
    <w:rPr>
      <w:rFonts w:asciiTheme="minorHAnsi" w:hAnsiTheme="minorHAnsi"/>
      <w:sz w:val="18"/>
      <w:szCs w:val="18"/>
    </w:rPr>
  </w:style>
  <w:style w:type="paragraph" w:styleId="Obsah9">
    <w:name w:val="toc 9"/>
    <w:basedOn w:val="Normln"/>
    <w:next w:val="Normln"/>
    <w:autoRedefine/>
    <w:uiPriority w:val="99"/>
    <w:semiHidden/>
    <w:locked/>
    <w:rsid w:val="000D3899"/>
    <w:pPr>
      <w:ind w:left="1600"/>
    </w:pPr>
    <w:rPr>
      <w:rFonts w:asciiTheme="minorHAnsi" w:hAnsiTheme="minorHAnsi"/>
      <w:sz w:val="18"/>
      <w:szCs w:val="18"/>
    </w:rPr>
  </w:style>
  <w:style w:type="paragraph" w:customStyle="1" w:styleId="stylNadpis5">
    <w:name w:val="styl Nadpis 5"/>
    <w:basedOn w:val="Nadpis5"/>
    <w:next w:val="stylTextkapitoly"/>
    <w:uiPriority w:val="99"/>
    <w:qFormat/>
    <w:locked/>
    <w:rsid w:val="00515477"/>
    <w:pPr>
      <w:tabs>
        <w:tab w:val="clear" w:pos="0"/>
      </w:tabs>
      <w:spacing w:after="120"/>
      <w:ind w:left="1077" w:hanging="1077"/>
    </w:pPr>
    <w:rPr>
      <w:sz w:val="20"/>
    </w:rPr>
  </w:style>
  <w:style w:type="paragraph" w:styleId="Textkomente">
    <w:name w:val="annotation text"/>
    <w:basedOn w:val="Normln"/>
    <w:link w:val="TextkomenteChar"/>
    <w:uiPriority w:val="99"/>
    <w:semiHidden/>
    <w:locked/>
    <w:rsid w:val="005C71AC"/>
    <w:rPr>
      <w:szCs w:val="20"/>
    </w:rPr>
  </w:style>
  <w:style w:type="character" w:customStyle="1" w:styleId="TextkomenteChar">
    <w:name w:val="Text komentáře Char"/>
    <w:basedOn w:val="Standardnpsmoodstavce"/>
    <w:link w:val="Textkomente"/>
    <w:uiPriority w:val="99"/>
    <w:semiHidden/>
    <w:rsid w:val="005C71AC"/>
    <w:rPr>
      <w:rFonts w:ascii="Arial" w:hAnsi="Arial"/>
    </w:rPr>
  </w:style>
  <w:style w:type="paragraph" w:customStyle="1" w:styleId="Text2odrka">
    <w:name w:val="Text_2.odrážka"/>
    <w:basedOn w:val="Normln"/>
    <w:semiHidden/>
    <w:locked/>
    <w:rsid w:val="009807A2"/>
    <w:pPr>
      <w:numPr>
        <w:numId w:val="11"/>
      </w:numPr>
      <w:tabs>
        <w:tab w:val="clear" w:pos="765"/>
        <w:tab w:val="left" w:pos="851"/>
      </w:tabs>
      <w:ind w:left="851" w:hanging="284"/>
      <w:jc w:val="both"/>
    </w:pPr>
  </w:style>
  <w:style w:type="paragraph" w:customStyle="1" w:styleId="Text1odrka">
    <w:name w:val="Text_1.odrážka"/>
    <w:basedOn w:val="Normln"/>
    <w:semiHidden/>
    <w:locked/>
    <w:rsid w:val="00B1442F"/>
    <w:pPr>
      <w:numPr>
        <w:numId w:val="12"/>
      </w:numPr>
      <w:tabs>
        <w:tab w:val="clear" w:pos="720"/>
        <w:tab w:val="left" w:pos="567"/>
      </w:tabs>
      <w:ind w:left="568" w:hanging="284"/>
      <w:jc w:val="both"/>
    </w:pPr>
  </w:style>
  <w:style w:type="character" w:customStyle="1" w:styleId="Stylzvraznnznak">
    <w:name w:val="Styl_zvýraznění_znak"/>
    <w:basedOn w:val="stylTextkapitolyChar"/>
    <w:semiHidden/>
    <w:locked/>
    <w:rsid w:val="003E0025"/>
    <w:rPr>
      <w:rFonts w:ascii="Arial" w:hAnsi="Arial"/>
      <w:b/>
      <w:sz w:val="22"/>
      <w:szCs w:val="20"/>
      <w:lang w:val="cs-CZ" w:eastAsia="cs-CZ" w:bidi="ar-SA"/>
    </w:rPr>
  </w:style>
  <w:style w:type="paragraph" w:styleId="Zhlav">
    <w:name w:val="header"/>
    <w:basedOn w:val="Normln"/>
    <w:link w:val="ZhlavChar"/>
    <w:uiPriority w:val="1"/>
    <w:semiHidden/>
    <w:locked/>
    <w:rsid w:val="00470BD7"/>
    <w:pPr>
      <w:tabs>
        <w:tab w:val="center" w:pos="4536"/>
        <w:tab w:val="right" w:pos="9072"/>
      </w:tabs>
    </w:pPr>
  </w:style>
  <w:style w:type="character" w:customStyle="1" w:styleId="ZhlavChar">
    <w:name w:val="Záhlaví Char"/>
    <w:basedOn w:val="Standardnpsmoodstavce"/>
    <w:link w:val="Zhlav"/>
    <w:uiPriority w:val="1"/>
    <w:semiHidden/>
    <w:rsid w:val="00470BD7"/>
    <w:rPr>
      <w:rFonts w:ascii="Arial" w:hAnsi="Arial"/>
      <w:szCs w:val="24"/>
    </w:rPr>
  </w:style>
  <w:style w:type="paragraph" w:customStyle="1" w:styleId="Rozdlovnk">
    <w:name w:val="Rozdělovník"/>
    <w:basedOn w:val="stylNadpis1"/>
    <w:next w:val="stylTextkapitoly"/>
    <w:uiPriority w:val="99"/>
    <w:locked/>
    <w:rsid w:val="00F41163"/>
    <w:pPr>
      <w:numPr>
        <w:numId w:val="0"/>
      </w:numPr>
      <w:outlineLvl w:val="9"/>
    </w:pPr>
  </w:style>
  <w:style w:type="paragraph" w:customStyle="1" w:styleId="StylNadodrky">
    <w:name w:val="Styl Nad odrážky"/>
    <w:basedOn w:val="stylTextkapitoly"/>
    <w:link w:val="StylNadodrkyChar"/>
    <w:uiPriority w:val="99"/>
    <w:qFormat/>
    <w:rsid w:val="00A01353"/>
    <w:pPr>
      <w:keepNext/>
      <w:spacing w:after="0"/>
    </w:pPr>
  </w:style>
  <w:style w:type="character" w:customStyle="1" w:styleId="StylNadodrkyChar">
    <w:name w:val="Styl Nad odrážky Char"/>
    <w:basedOn w:val="stylTextkapitolyChar"/>
    <w:link w:val="StylNadodrky"/>
    <w:uiPriority w:val="99"/>
    <w:rsid w:val="00A01353"/>
    <w:rPr>
      <w:rFonts w:ascii="Arial" w:hAnsi="Arial"/>
      <w:sz w:val="22"/>
      <w:szCs w:val="24"/>
    </w:rPr>
  </w:style>
  <w:style w:type="paragraph" w:customStyle="1" w:styleId="StylNadpisneslovan">
    <w:name w:val="Styl Nadpis nečíslovaný"/>
    <w:basedOn w:val="stylTextkapitoly"/>
    <w:qFormat/>
    <w:rsid w:val="00A01353"/>
    <w:pPr>
      <w:keepNext/>
      <w:spacing w:before="160" w:after="0"/>
    </w:pPr>
    <w:rPr>
      <w:b/>
      <w:bCs/>
      <w:szCs w:val="20"/>
    </w:rPr>
  </w:style>
  <w:style w:type="table" w:styleId="Barevntabulka1">
    <w:name w:val="Table Colorful 1"/>
    <w:basedOn w:val="Normlntabulka"/>
    <w:locked/>
    <w:rsid w:val="003A4A0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StylseznamsymbolChar">
    <w:name w:val="Styl seznam symbol Char"/>
    <w:basedOn w:val="Standardnpsmoodstavce"/>
    <w:link w:val="Stylseznamsymbol"/>
    <w:uiPriority w:val="98"/>
    <w:rsid w:val="00A01353"/>
    <w:rPr>
      <w:rFonts w:ascii="Arial" w:hAnsi="Arial"/>
      <w:sz w:val="22"/>
      <w:szCs w:val="24"/>
    </w:rPr>
  </w:style>
  <w:style w:type="paragraph" w:styleId="Revize">
    <w:name w:val="Revision"/>
    <w:hidden/>
    <w:uiPriority w:val="99"/>
    <w:semiHidden/>
    <w:rsid w:val="00BE3C0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23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we.sharepoint.com/sites/CzRcr/Act/Rd/Actual_RD/Forms/RD_documents.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WE_ResponsiblePerson xmlns="a48d28fd-0307-4690-b81b-927c1fa91c14">
      <UserInfo>
        <DisplayName>Horký Jiří</DisplayName>
        <AccountId>1214</AccountId>
        <AccountType/>
      </UserInfo>
    </RWE_ResponsiblePerson>
    <RWE_Publisher xmlns="a48d28fd-0307-4690-b81b-927c1fa91c14">5</RWE_Publisher>
    <RWE_Process xmlns="a48d28fd-0307-4690-b81b-927c1fa91c14" xsi:nil="true"/>
    <RWE_ReviewersInit xmlns="a48d28fd-0307-4690-b81b-927c1fa91c14">
      <UserInfo>
        <DisplayName/>
        <AccountId xsi:nil="true"/>
        <AccountType/>
      </UserInfo>
    </RWE_ReviewersInit>
    <Garant_x0020_formuláře xmlns="a48d28fd-0307-4690-b81b-927c1fa91c14">
      <UserInfo>
        <DisplayName/>
        <AccountId xsi:nil="true"/>
        <AccountType/>
      </UserInfo>
    </Garant_x0020_formuláře>
    <Konec_ucinnosti xmlns="a48d28fd-0307-4690-b81b-927c1fa91c14" xsi:nil="true"/>
    <RWE_Code xmlns="a48d28fd-0307-4690-b81b-927c1fa91c14">RWE_GS_MP_E06_03_01</RWE_Code>
    <RWE_ProcessLink xmlns="a48d28fd-0307-4690-b81b-927c1fa91c14">71</RWE_ProcessLink>
    <Atributy_x0020_formuláře xmlns="a48d28fd-0307-4690-b81b-927c1fa91c14"/>
    <RWE_ListChanges xmlns="a48d28fd-0307-4690-b81b-927c1fa91c14">Kap. D.1 až D.8 - Drobné úpravy formulací, zpřesnění
Kap. E - Aktualizace předpisů, doplnění souvisejících formulářů
Přesunutí příloh č. 2-7 do podoby formulářů na portál řízené dokumentace
Nová příloha P.2 Systémové požadavky k používání základních OOPP
Nová příloha P.3 Používání elektrických a elektronických zařízení</RWE_ListChanges>
    <Stav xmlns="a48d28fd-0307-4690-b81b-927c1fa91c14">Účinný</Stav>
    <Související_x0020_dokumentace xmlns="a48d28fd-0307-4690-b81b-927c1fa91c14">
      <Value>1786</Value>
      <Value>1787</Value>
      <Value>1788</Value>
      <Value>1789</Value>
      <Value>1790</Value>
      <Value>1791</Value>
    </Související_x0020_dokumentace>
    <RWE_StartDate xmlns="a48d28fd-0307-4690-b81b-927c1fa91c14">2016-09-30T22:00:00+00:00</RWE_StartDate>
    <RWE_WhyNeedDocumentEn xmlns="a48d28fd-0307-4690-b81b-927c1fa91c14" xsi:nil="true"/>
    <RWE_Department xmlns="a48d28fd-0307-4690-b81b-927c1fa91c14"/>
    <RWE_WhyNeedDocument xmlns="a48d28fd-0307-4690-b81b-927c1fa91c14">Tento dokument rozvádí a upřesňuje technické, pracovní a bezpečnostní podmínky, vyplývající ze všeobecně právních a technických předpisů pro práce a činnosti prováděné v objektech, nebez-pečných prostorech, ochranných a bezpečnostních pásmech zařízení ve správě či majetku RWE GS a v blízkosti telekomunikační sítě, za účelem zajištění maximální bezpečnosti všech zú-častněných osob a ochrany všech dotčených zařízení.</RWE_WhyNeedDocument>
    <RWE_Edition xmlns="a48d28fd-0307-4690-b81b-927c1fa91c14">1</RWE_Edition>
    <RWE_NextUpdate xmlns="a48d28fd-0307-4690-b81b-927c1fa91c14" xsi:nil="true"/>
    <Presun xmlns="a5ad044d-7d33-4c2a-af2a-3d18f3423fdd">
      <Url>https://rwe.sharepoint.com/sites/CzRcr/Act/Rd/_layouts/15/wrkstat.aspx?List=a5ad044d-7d33-4c2a-af2a-3d18f3423fdd&amp;WorkflowInstanceName=41e507e0-1a41-44a8-b400-8c8c969355ba</Url>
      <Description>Stage 1</Description>
    </Presun>
    <RWE_ListChangesEn xmlns="a48d28fd-0307-4690-b81b-927c1fa91c14" xsi:nil="true"/>
    <RWE_Summary xmlns="a48d28fd-0307-4690-b81b-927c1fa91c14">Tento dokument rozvádí a upřesňuje technické, pracovní a bezpečnostní podmínky, vyplývající ze všeobecně právních a technických předpisů pro práce a činnosti prováděné v objektech, nebez-pečných prostorech, ochranných a bezpečnostních pásmech zařízení ve správě či majetku RWE GS a v blízkosti telekomunikační sítě, za účelem zajištění maximální bezpečnosti všech zú-častněných osob a ochrany všech dotčených zařízení.
Metodický pokyn stanovuje základní pravidla pro provádění prací na pracovištích RWE GS, upřes-ňuje podmínky pro provádění zemních prací, zvedání břemen v blízkosti technologických zařízení, opravy izolací apod.
Dále řeší základní požadavky na provádění prací na elektrických zařízeních, v prostorech s nebez-pečím výbuchu a práce s otevřeným ohněm. Pro vybrané činnosti uvedené v tomto metodickém pokynu jsou zpracovány písemné podklady či vzorové formuláře, které jsou umístěny na portálu řízené dokumentace.
RWE GS provádí hornickou činnost ZZZK na podzemních zásobnících zemního plynu. V rámci této činnosti provozuje plynárenská zařízení a vlastní telekomunikační síť RWE GS.</RWE_Summary>
    <RWE_TypeOfRD xmlns="a48d28fd-0307-4690-b81b-927c1fa91c14">3</RWE_TypeOfRD>
    <RWE_SummaryEn xmlns="a48d28fd-0307-4690-b81b-927c1fa91c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IRIS" ma:contentTypeID="0x01010009AAB982FBEC4951A406F58FE75A36ED00D17491EAD6436B46AB2CBC7C0A25930E" ma:contentTypeVersion="45" ma:contentTypeDescription="" ma:contentTypeScope="" ma:versionID="f84eee2e91b9583e3a8cf867a2aa8491">
  <xsd:schema xmlns:xsd="http://www.w3.org/2001/XMLSchema" xmlns:xs="http://www.w3.org/2001/XMLSchema" xmlns:p="http://schemas.microsoft.com/office/2006/metadata/properties" xmlns:ns2="a48d28fd-0307-4690-b81b-927c1fa91c14" xmlns:ns3="b1ababeb-1b06-444a-8b33-a87acb659349" xmlns:ns4="a5ad044d-7d33-4c2a-af2a-3d18f3423fdd" targetNamespace="http://schemas.microsoft.com/office/2006/metadata/properties" ma:root="true" ma:fieldsID="a2426082e50fb3149f3b161e940f77f0" ns2:_="" ns3:_="" ns4:_="">
    <xsd:import namespace="a48d28fd-0307-4690-b81b-927c1fa91c14"/>
    <xsd:import namespace="b1ababeb-1b06-444a-8b33-a87acb659349"/>
    <xsd:import namespace="a5ad044d-7d33-4c2a-af2a-3d18f3423fdd"/>
    <xsd:element name="properties">
      <xsd:complexType>
        <xsd:sequence>
          <xsd:element name="documentManagement">
            <xsd:complexType>
              <xsd:all>
                <xsd:element ref="ns2:RWE_Code" minOccurs="0"/>
                <xsd:element ref="ns2:RWE_Publisher" minOccurs="0"/>
                <xsd:element ref="ns2:RWE_TypeOfRD" minOccurs="0"/>
                <xsd:element ref="ns2:RWE_Edition" minOccurs="0"/>
                <xsd:element ref="ns2:RWE_StartDate" minOccurs="0"/>
                <xsd:element ref="ns2:RWE_NextUpdate" minOccurs="0"/>
                <xsd:element ref="ns2:RWE_ResponsiblePerson" minOccurs="0"/>
                <xsd:element ref="ns2:RWE_ProcessLink" minOccurs="0"/>
                <xsd:element ref="ns2:RWE_Process" minOccurs="0"/>
                <xsd:element ref="ns2:RWE_Department" minOccurs="0"/>
                <xsd:element ref="ns2:RWE_ReviewersInit" minOccurs="0"/>
                <xsd:element ref="ns2:RWE_WhyNeedDocument"/>
                <xsd:element ref="ns2:RWE_WhyNeedDocumentEn" minOccurs="0"/>
                <xsd:element ref="ns2:RWE_ListChanges"/>
                <xsd:element ref="ns2:RWE_ListChangesEn" minOccurs="0"/>
                <xsd:element ref="ns2:RWE_Summary"/>
                <xsd:element ref="ns2:RWE_SummaryEn" minOccurs="0"/>
                <xsd:element ref="ns3:SharedWithUsers" minOccurs="0"/>
                <xsd:element ref="ns3:SharingHintHash" minOccurs="0"/>
                <xsd:element ref="ns3:SharedWithDetails" minOccurs="0"/>
                <xsd:element ref="ns2:Stav" minOccurs="0"/>
                <xsd:element ref="ns2:Atributy_x0020_formuláře" minOccurs="0"/>
                <xsd:element ref="ns2:Garant_x0020_formuláře" minOccurs="0"/>
                <xsd:element ref="ns2:Související_x0020_dokumentace" minOccurs="0"/>
                <xsd:element ref="ns2:Souvisejici_x0020_dokumenty_x003a_Nadpis" minOccurs="0"/>
                <xsd:element ref="ns2:Konec_ucinnosti" minOccurs="0"/>
                <xsd:element ref="ns4:Presu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d28fd-0307-4690-b81b-927c1fa91c14" elementFormDefault="qualified">
    <xsd:import namespace="http://schemas.microsoft.com/office/2006/documentManagement/types"/>
    <xsd:import namespace="http://schemas.microsoft.com/office/infopath/2007/PartnerControls"/>
    <xsd:element name="RWE_Code" ma:index="2" nillable="true" ma:displayName="RWE_Code" ma:internalName="RWE_Code">
      <xsd:simpleType>
        <xsd:restriction base="dms:Text">
          <xsd:maxLength value="255"/>
        </xsd:restriction>
      </xsd:simpleType>
    </xsd:element>
    <xsd:element name="RWE_Publisher" ma:index="3" nillable="true" ma:displayName="RWE_Publisher" ma:list="{eedd3686-24b0-4b89-b889-fccd6090486f}" ma:internalName="RWE_Publisher" ma:showField="RWE_Publisher" ma:web="a48d28fd-0307-4690-b81b-927c1fa91c14">
      <xsd:simpleType>
        <xsd:restriction base="dms:Lookup"/>
      </xsd:simpleType>
    </xsd:element>
    <xsd:element name="RWE_TypeOfRD" ma:index="4" nillable="true" ma:displayName="RWE_TypeOfRD" ma:list="{6a28cc9e-82c3-49d1-8946-4d4eda58fad9}" ma:internalName="RWE_TypeOfRD" ma:showField="Title" ma:web="a48d28fd-0307-4690-b81b-927c1fa91c14">
      <xsd:simpleType>
        <xsd:restriction base="dms:Lookup"/>
      </xsd:simpleType>
    </xsd:element>
    <xsd:element name="RWE_Edition" ma:index="5" nillable="true" ma:displayName="RWE_Edition" ma:internalName="RWE_Edition" ma:readOnly="false" ma:percentage="FALSE">
      <xsd:simpleType>
        <xsd:restriction base="dms:Number"/>
      </xsd:simpleType>
    </xsd:element>
    <xsd:element name="RWE_StartDate" ma:index="6" nillable="true" ma:displayName="RWE_StartDate" ma:format="DateOnly" ma:internalName="RWE_StartDate">
      <xsd:simpleType>
        <xsd:restriction base="dms:DateTime"/>
      </xsd:simpleType>
    </xsd:element>
    <xsd:element name="RWE_NextUpdate" ma:index="7" nillable="true" ma:displayName="RWE_NextUpdate" ma:format="DateOnly" ma:internalName="RWE_NextUpdate">
      <xsd:simpleType>
        <xsd:restriction base="dms:DateTime"/>
      </xsd:simpleType>
    </xsd:element>
    <xsd:element name="RWE_ResponsiblePerson" ma:index="8" nillable="true" ma:displayName="Zpracovatel" ma:internalName="RWE_Responsibl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WE_ProcessLink" ma:index="9" nillable="true" ma:displayName="RWE_ProcessLink" ma:list="{6871c3b3-787a-4fc8-82a3-28829b1f65ed}" ma:internalName="RWE_ProcessLink" ma:showField="Title" ma:web="a48d28fd-0307-4690-b81b-927c1fa91c14">
      <xsd:simpleType>
        <xsd:restriction base="dms:Lookup"/>
      </xsd:simpleType>
    </xsd:element>
    <xsd:element name="RWE_Process" ma:index="10" nillable="true" ma:displayName="Proces" ma:list="71021074-b6ab-4dba-a7ea-c00c0c2c9373" ma:internalName="RWE_Process" ma:showField="Title">
      <xsd:simpleType>
        <xsd:restriction base="dms:Lookup"/>
      </xsd:simpleType>
    </xsd:element>
    <xsd:element name="RWE_Department" ma:index="11" nillable="true" ma:displayName="Určeno pro útvar" ma:internalName="RWE_Department">
      <xsd:complexType>
        <xsd:complexContent>
          <xsd:extension base="dms:MultiChoice">
            <xsd:sequence>
              <xsd:element name="Value" maxOccurs="unbounded" minOccurs="0" nillable="true">
                <xsd:simpleType>
                  <xsd:restriction base="dms:Choice">
                    <xsd:enumeration value="úsek operativní správy sítí"/>
                    <xsd:enumeration value="úsek investiční výstavby"/>
                    <xsd:enumeration value="úsek koordinace a řízení PÚS"/>
                    <xsd:enumeration value="úsek provozu a údržby technol. zařízení"/>
                    <xsd:enumeration value="úsek speciálních prací"/>
                    <xsd:enumeration value="regionální oblast"/>
                    <xsd:enumeration value="úsek distribučního dispečinku"/>
                    <xsd:enumeration value="odbor BOZP a PO"/>
                    <xsd:enumeration value="odbor odorizačních stanic"/>
                    <xsd:enumeration value="úsek měření a technických služeb"/>
                    <xsd:enumeration value="odbor správy odečtů"/>
                    <xsd:enumeration value="úsek strategie a správy DS"/>
                    <xsd:enumeration value="úsek prodeje kapacity"/>
                    <xsd:enumeration value="odbor technického produktového mngmentu a kvality"/>
                    <xsd:enumeration value="odbor regulace a řízení rizik"/>
                    <xsd:enumeration value="kancelář společnosti"/>
                    <xsd:enumeration value="odbor finančního plánování, reportingu a financování"/>
                    <xsd:enumeration value="odbor performance controllingu"/>
                  </xsd:restriction>
                </xsd:simpleType>
              </xsd:element>
            </xsd:sequence>
          </xsd:extension>
        </xsd:complexContent>
      </xsd:complexType>
    </xsd:element>
    <xsd:element name="RWE_ReviewersInit" ma:index="12" nillable="true" ma:displayName="Připomínkující" ma:internalName="RWE_ReviewersIn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WE_WhyNeedDocument" ma:index="13" ma:displayName="Proč potřebujeme tento dokument" ma:internalName="RWE_WhyNeedDocument">
      <xsd:simpleType>
        <xsd:restriction base="dms:Note"/>
      </xsd:simpleType>
    </xsd:element>
    <xsd:element name="RWE_WhyNeedDocumentEn" ma:index="14" nillable="true" ma:displayName="Proč potřebujeme tento dokument EN" ma:internalName="RWE_WhyNeedDocumentEn">
      <xsd:simpleType>
        <xsd:restriction base="dms:Note"/>
      </xsd:simpleType>
    </xsd:element>
    <xsd:element name="RWE_ListChanges" ma:index="15" ma:displayName="Změnový list" ma:internalName="RWE_ListChanges" ma:readOnly="false">
      <xsd:simpleType>
        <xsd:restriction base="dms:Note"/>
      </xsd:simpleType>
    </xsd:element>
    <xsd:element name="RWE_ListChangesEn" ma:index="16" nillable="true" ma:displayName="Změnový list EN" ma:internalName="RWE_ListChangesEn">
      <xsd:simpleType>
        <xsd:restriction base="dms:Note"/>
      </xsd:simpleType>
    </xsd:element>
    <xsd:element name="RWE_Summary" ma:index="17" ma:displayName="Shrnutí a účel" ma:internalName="RWE_Summary">
      <xsd:simpleType>
        <xsd:restriction base="dms:Note"/>
      </xsd:simpleType>
    </xsd:element>
    <xsd:element name="RWE_SummaryEn" ma:index="18" nillable="true" ma:displayName="Shrnutí a účel EN" ma:internalName="RWE_SummaryEn">
      <xsd:simpleType>
        <xsd:restriction base="dms:Note"/>
      </xsd:simpleType>
    </xsd:element>
    <xsd:element name="Stav" ma:index="28" nillable="true" ma:displayName="Stav" ma:default="Platný" ma:description="Stav dokumentu: platný nebo účinný nebo zrušený." ma:format="Dropdown" ma:internalName="Stav">
      <xsd:simpleType>
        <xsd:restriction base="dms:Choice">
          <xsd:enumeration value="Platný"/>
          <xsd:enumeration value="Účinný"/>
          <xsd:enumeration value="Zrušený"/>
          <xsd:enumeration value="Tvorba"/>
        </xsd:restriction>
      </xsd:simpleType>
    </xsd:element>
    <xsd:element name="Atributy_x0020_formuláře" ma:index="29" nillable="true" ma:displayName="Atributy formuláře" ma:description="Atributy pro zpracování grafickým studiem a zadání do e-shopu formulářů." ma:internalName="Atributy_x0020_formul_x00e1__x0159_e">
      <xsd:complexType>
        <xsd:complexContent>
          <xsd:extension base="dms:MultiChoice">
            <xsd:sequence>
              <xsd:element name="Value" maxOccurs="unbounded" minOccurs="0" nillable="true">
                <xsd:simpleType>
                  <xsd:restriction base="dms:Choice">
                    <xsd:enumeration value="Zadat do ARTE"/>
                    <xsd:enumeration value="Externí formulář"/>
                    <xsd:enumeration value="e-shop"/>
                    <xsd:enumeration value="Propisovací"/>
                    <xsd:enumeration value="Formát A5"/>
                    <xsd:enumeration value="Offset tisk nad 500 ks"/>
                    <xsd:enumeration value="Na hlavičkový papír"/>
                  </xsd:restriction>
                </xsd:simpleType>
              </xsd:element>
            </xsd:sequence>
          </xsd:extension>
        </xsd:complexContent>
      </xsd:complexType>
    </xsd:element>
    <xsd:element name="Garant_x0020_formuláře" ma:index="30" nillable="true" ma:displayName="Garant formuláře" ma:description="" ma:list="UserInfo" ma:SharePointGroup="0" ma:internalName="Garant_x0020_formul_x00e1__x0159_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uvisející_x0020_dokumentace" ma:index="31" nillable="true" ma:displayName="Související dokumentace" ma:description="" ma:list="{a5ad044d-7d33-4c2a-af2a-3d18f3423fdd}" ma:internalName="Souvisej_x00ed_c_x00ed__x0020_dokumentace" ma:showField="RWE_Code" ma:web="a48d28fd-0307-4690-b81b-927c1fa91c14">
      <xsd:complexType>
        <xsd:complexContent>
          <xsd:extension base="dms:MultiChoiceLookup">
            <xsd:sequence>
              <xsd:element name="Value" type="dms:Lookup" maxOccurs="unbounded" minOccurs="0" nillable="true"/>
            </xsd:sequence>
          </xsd:extension>
        </xsd:complexContent>
      </xsd:complexType>
    </xsd:element>
    <xsd:element name="Souvisejici_x0020_dokumenty_x003a_Nadpis" ma:index="32" nillable="true" ma:displayName="Souvisejici dokumenty:Nadpis" ma:list="{a5ad044d-7d33-4c2a-af2a-3d18f3423fdd}" ma:internalName="Souvisejici_x0020_dokumenty_x003A_Nadpis" ma:readOnly="true" ma:showField="Title" ma:web="a48d28fd-0307-4690-b81b-927c1fa91c14">
      <xsd:complexType>
        <xsd:complexContent>
          <xsd:extension base="dms:MultiChoiceLookup">
            <xsd:sequence>
              <xsd:element name="Value" type="dms:Lookup" maxOccurs="unbounded" minOccurs="0" nillable="true"/>
            </xsd:sequence>
          </xsd:extension>
        </xsd:complexContent>
      </xsd:complexType>
    </xsd:element>
    <xsd:element name="Konec_ucinnosti" ma:index="33" nillable="true" ma:displayName="Konec_ucinnosti" ma:description="Datum ukončení účinnosti řízeného dokumentu." ma:format="DateOnly" ma:internalName="Konec_ucinnosti">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ababeb-1b06-444a-8b33-a87acb659349" elementFormDefault="qualified">
    <xsd:import namespace="http://schemas.microsoft.com/office/2006/documentManagement/types"/>
    <xsd:import namespace="http://schemas.microsoft.com/office/infopath/2007/PartnerControls"/>
    <xsd:element name="SharedWithUsers" ma:index="2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6" nillable="true" ma:displayName="Hodnota hash upozornění na sdílení" ma:internalName="SharingHintHash" ma:readOnly="true">
      <xsd:simpleType>
        <xsd:restriction base="dms:Text"/>
      </xsd:simpleType>
    </xsd:element>
    <xsd:element name="SharedWithDetails" ma:index="27"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ad044d-7d33-4c2a-af2a-3d18f3423fdd" elementFormDefault="qualified">
    <xsd:import namespace="http://schemas.microsoft.com/office/2006/documentManagement/types"/>
    <xsd:import namespace="http://schemas.microsoft.com/office/infopath/2007/PartnerControls"/>
    <xsd:element name="Presun" ma:index="34" nillable="true" ma:displayName="Presun" ma:internalName="Presun">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98402-607C-448F-BFA8-58B5B508C43B}">
  <ds:schemaRefs>
    <ds:schemaRef ds:uri="http://www.w3.org/XML/1998/namespace"/>
    <ds:schemaRef ds:uri="http://schemas.openxmlformats.org/package/2006/metadata/core-properties"/>
    <ds:schemaRef ds:uri="b1ababeb-1b06-444a-8b33-a87acb659349"/>
    <ds:schemaRef ds:uri="a48d28fd-0307-4690-b81b-927c1fa91c14"/>
    <ds:schemaRef ds:uri="a5ad044d-7d33-4c2a-af2a-3d18f3423fdd"/>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D029C4F1-DA67-47DC-9869-501CCAEF9809}">
  <ds:schemaRefs>
    <ds:schemaRef ds:uri="http://schemas.microsoft.com/sharepoint/v3/contenttype/forms"/>
  </ds:schemaRefs>
</ds:datastoreItem>
</file>

<file path=customXml/itemProps3.xml><?xml version="1.0" encoding="utf-8"?>
<ds:datastoreItem xmlns:ds="http://schemas.openxmlformats.org/officeDocument/2006/customXml" ds:itemID="{706B56AF-E57F-4E0F-BE33-DF58E890E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d28fd-0307-4690-b81b-927c1fa91c14"/>
    <ds:schemaRef ds:uri="b1ababeb-1b06-444a-8b33-a87acb659349"/>
    <ds:schemaRef ds:uri="a5ad044d-7d33-4c2a-af2a-3d18f3423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2BD75-B0C1-4172-9CF4-1A561CFE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7774</Words>
  <Characters>45873</Characters>
  <Application>Microsoft Office Word</Application>
  <DocSecurity>4</DocSecurity>
  <Lines>382</Lines>
  <Paragraphs>107</Paragraphs>
  <ScaleCrop>false</ScaleCrop>
  <HeadingPairs>
    <vt:vector size="2" baseType="variant">
      <vt:variant>
        <vt:lpstr>Název</vt:lpstr>
      </vt:variant>
      <vt:variant>
        <vt:i4>1</vt:i4>
      </vt:variant>
    </vt:vector>
  </HeadingPairs>
  <TitlesOfParts>
    <vt:vector size="1" baseType="lpstr">
      <vt:lpstr>Práce v objektech, nebezpečných prostorech, ochranných a bezpečnostních pásmech</vt:lpstr>
    </vt:vector>
  </TitlesOfParts>
  <Company>RWE</Company>
  <LinksUpToDate>false</LinksUpToDate>
  <CharactersWithSpaces>53540</CharactersWithSpaces>
  <SharedDoc>false</SharedDoc>
  <HLinks>
    <vt:vector size="156" baseType="variant">
      <vt:variant>
        <vt:i4>196636</vt:i4>
      </vt:variant>
      <vt:variant>
        <vt:i4>144</vt:i4>
      </vt:variant>
      <vt:variant>
        <vt:i4>0</vt:i4>
      </vt:variant>
      <vt:variant>
        <vt:i4>5</vt:i4>
      </vt:variant>
      <vt:variant>
        <vt:lpwstr/>
      </vt:variant>
      <vt:variant>
        <vt:lpwstr>OBSAH</vt:lpwstr>
      </vt:variant>
      <vt:variant>
        <vt:i4>196636</vt:i4>
      </vt:variant>
      <vt:variant>
        <vt:i4>141</vt:i4>
      </vt:variant>
      <vt:variant>
        <vt:i4>0</vt:i4>
      </vt:variant>
      <vt:variant>
        <vt:i4>5</vt:i4>
      </vt:variant>
      <vt:variant>
        <vt:lpwstr/>
      </vt:variant>
      <vt:variant>
        <vt:lpwstr>OBSAH</vt:lpwstr>
      </vt:variant>
      <vt:variant>
        <vt:i4>1769522</vt:i4>
      </vt:variant>
      <vt:variant>
        <vt:i4>134</vt:i4>
      </vt:variant>
      <vt:variant>
        <vt:i4>0</vt:i4>
      </vt:variant>
      <vt:variant>
        <vt:i4>5</vt:i4>
      </vt:variant>
      <vt:variant>
        <vt:lpwstr/>
      </vt:variant>
      <vt:variant>
        <vt:lpwstr>_Toc281382951</vt:lpwstr>
      </vt:variant>
      <vt:variant>
        <vt:i4>1769522</vt:i4>
      </vt:variant>
      <vt:variant>
        <vt:i4>128</vt:i4>
      </vt:variant>
      <vt:variant>
        <vt:i4>0</vt:i4>
      </vt:variant>
      <vt:variant>
        <vt:i4>5</vt:i4>
      </vt:variant>
      <vt:variant>
        <vt:lpwstr/>
      </vt:variant>
      <vt:variant>
        <vt:lpwstr>_Toc281382950</vt:lpwstr>
      </vt:variant>
      <vt:variant>
        <vt:i4>1703986</vt:i4>
      </vt:variant>
      <vt:variant>
        <vt:i4>122</vt:i4>
      </vt:variant>
      <vt:variant>
        <vt:i4>0</vt:i4>
      </vt:variant>
      <vt:variant>
        <vt:i4>5</vt:i4>
      </vt:variant>
      <vt:variant>
        <vt:lpwstr/>
      </vt:variant>
      <vt:variant>
        <vt:lpwstr>_Toc281382949</vt:lpwstr>
      </vt:variant>
      <vt:variant>
        <vt:i4>1703986</vt:i4>
      </vt:variant>
      <vt:variant>
        <vt:i4>116</vt:i4>
      </vt:variant>
      <vt:variant>
        <vt:i4>0</vt:i4>
      </vt:variant>
      <vt:variant>
        <vt:i4>5</vt:i4>
      </vt:variant>
      <vt:variant>
        <vt:lpwstr/>
      </vt:variant>
      <vt:variant>
        <vt:lpwstr>_Toc281382948</vt:lpwstr>
      </vt:variant>
      <vt:variant>
        <vt:i4>196636</vt:i4>
      </vt:variant>
      <vt:variant>
        <vt:i4>111</vt:i4>
      </vt:variant>
      <vt:variant>
        <vt:i4>0</vt:i4>
      </vt:variant>
      <vt:variant>
        <vt:i4>5</vt:i4>
      </vt:variant>
      <vt:variant>
        <vt:lpwstr/>
      </vt:variant>
      <vt:variant>
        <vt:lpwstr>OBSAH</vt:lpwstr>
      </vt:variant>
      <vt:variant>
        <vt:i4>1507387</vt:i4>
      </vt:variant>
      <vt:variant>
        <vt:i4>104</vt:i4>
      </vt:variant>
      <vt:variant>
        <vt:i4>0</vt:i4>
      </vt:variant>
      <vt:variant>
        <vt:i4>5</vt:i4>
      </vt:variant>
      <vt:variant>
        <vt:lpwstr/>
      </vt:variant>
      <vt:variant>
        <vt:lpwstr>_Toc281383081</vt:lpwstr>
      </vt:variant>
      <vt:variant>
        <vt:i4>1507387</vt:i4>
      </vt:variant>
      <vt:variant>
        <vt:i4>98</vt:i4>
      </vt:variant>
      <vt:variant>
        <vt:i4>0</vt:i4>
      </vt:variant>
      <vt:variant>
        <vt:i4>5</vt:i4>
      </vt:variant>
      <vt:variant>
        <vt:lpwstr/>
      </vt:variant>
      <vt:variant>
        <vt:lpwstr>_Toc281383080</vt:lpwstr>
      </vt:variant>
      <vt:variant>
        <vt:i4>1572923</vt:i4>
      </vt:variant>
      <vt:variant>
        <vt:i4>92</vt:i4>
      </vt:variant>
      <vt:variant>
        <vt:i4>0</vt:i4>
      </vt:variant>
      <vt:variant>
        <vt:i4>5</vt:i4>
      </vt:variant>
      <vt:variant>
        <vt:lpwstr/>
      </vt:variant>
      <vt:variant>
        <vt:lpwstr>_Toc281383079</vt:lpwstr>
      </vt:variant>
      <vt:variant>
        <vt:i4>1572923</vt:i4>
      </vt:variant>
      <vt:variant>
        <vt:i4>86</vt:i4>
      </vt:variant>
      <vt:variant>
        <vt:i4>0</vt:i4>
      </vt:variant>
      <vt:variant>
        <vt:i4>5</vt:i4>
      </vt:variant>
      <vt:variant>
        <vt:lpwstr/>
      </vt:variant>
      <vt:variant>
        <vt:lpwstr>_Toc281383078</vt:lpwstr>
      </vt:variant>
      <vt:variant>
        <vt:i4>1572923</vt:i4>
      </vt:variant>
      <vt:variant>
        <vt:i4>80</vt:i4>
      </vt:variant>
      <vt:variant>
        <vt:i4>0</vt:i4>
      </vt:variant>
      <vt:variant>
        <vt:i4>5</vt:i4>
      </vt:variant>
      <vt:variant>
        <vt:lpwstr/>
      </vt:variant>
      <vt:variant>
        <vt:lpwstr>_Toc281383077</vt:lpwstr>
      </vt:variant>
      <vt:variant>
        <vt:i4>1572923</vt:i4>
      </vt:variant>
      <vt:variant>
        <vt:i4>74</vt:i4>
      </vt:variant>
      <vt:variant>
        <vt:i4>0</vt:i4>
      </vt:variant>
      <vt:variant>
        <vt:i4>5</vt:i4>
      </vt:variant>
      <vt:variant>
        <vt:lpwstr/>
      </vt:variant>
      <vt:variant>
        <vt:lpwstr>_Toc281383076</vt:lpwstr>
      </vt:variant>
      <vt:variant>
        <vt:i4>1572923</vt:i4>
      </vt:variant>
      <vt:variant>
        <vt:i4>68</vt:i4>
      </vt:variant>
      <vt:variant>
        <vt:i4>0</vt:i4>
      </vt:variant>
      <vt:variant>
        <vt:i4>5</vt:i4>
      </vt:variant>
      <vt:variant>
        <vt:lpwstr/>
      </vt:variant>
      <vt:variant>
        <vt:lpwstr>_Toc281383075</vt:lpwstr>
      </vt:variant>
      <vt:variant>
        <vt:i4>1572923</vt:i4>
      </vt:variant>
      <vt:variant>
        <vt:i4>62</vt:i4>
      </vt:variant>
      <vt:variant>
        <vt:i4>0</vt:i4>
      </vt:variant>
      <vt:variant>
        <vt:i4>5</vt:i4>
      </vt:variant>
      <vt:variant>
        <vt:lpwstr/>
      </vt:variant>
      <vt:variant>
        <vt:lpwstr>_Toc281383074</vt:lpwstr>
      </vt:variant>
      <vt:variant>
        <vt:i4>1572923</vt:i4>
      </vt:variant>
      <vt:variant>
        <vt:i4>56</vt:i4>
      </vt:variant>
      <vt:variant>
        <vt:i4>0</vt:i4>
      </vt:variant>
      <vt:variant>
        <vt:i4>5</vt:i4>
      </vt:variant>
      <vt:variant>
        <vt:lpwstr/>
      </vt:variant>
      <vt:variant>
        <vt:lpwstr>_Toc281383073</vt:lpwstr>
      </vt:variant>
      <vt:variant>
        <vt:i4>1572923</vt:i4>
      </vt:variant>
      <vt:variant>
        <vt:i4>50</vt:i4>
      </vt:variant>
      <vt:variant>
        <vt:i4>0</vt:i4>
      </vt:variant>
      <vt:variant>
        <vt:i4>5</vt:i4>
      </vt:variant>
      <vt:variant>
        <vt:lpwstr/>
      </vt:variant>
      <vt:variant>
        <vt:lpwstr>_Toc281383072</vt:lpwstr>
      </vt:variant>
      <vt:variant>
        <vt:i4>1572923</vt:i4>
      </vt:variant>
      <vt:variant>
        <vt:i4>44</vt:i4>
      </vt:variant>
      <vt:variant>
        <vt:i4>0</vt:i4>
      </vt:variant>
      <vt:variant>
        <vt:i4>5</vt:i4>
      </vt:variant>
      <vt:variant>
        <vt:lpwstr/>
      </vt:variant>
      <vt:variant>
        <vt:lpwstr>_Toc281383071</vt:lpwstr>
      </vt:variant>
      <vt:variant>
        <vt:i4>1572923</vt:i4>
      </vt:variant>
      <vt:variant>
        <vt:i4>38</vt:i4>
      </vt:variant>
      <vt:variant>
        <vt:i4>0</vt:i4>
      </vt:variant>
      <vt:variant>
        <vt:i4>5</vt:i4>
      </vt:variant>
      <vt:variant>
        <vt:lpwstr/>
      </vt:variant>
      <vt:variant>
        <vt:lpwstr>_Toc281383070</vt:lpwstr>
      </vt:variant>
      <vt:variant>
        <vt:i4>1638459</vt:i4>
      </vt:variant>
      <vt:variant>
        <vt:i4>32</vt:i4>
      </vt:variant>
      <vt:variant>
        <vt:i4>0</vt:i4>
      </vt:variant>
      <vt:variant>
        <vt:i4>5</vt:i4>
      </vt:variant>
      <vt:variant>
        <vt:lpwstr/>
      </vt:variant>
      <vt:variant>
        <vt:lpwstr>_Toc281383069</vt:lpwstr>
      </vt:variant>
      <vt:variant>
        <vt:i4>1638459</vt:i4>
      </vt:variant>
      <vt:variant>
        <vt:i4>26</vt:i4>
      </vt:variant>
      <vt:variant>
        <vt:i4>0</vt:i4>
      </vt:variant>
      <vt:variant>
        <vt:i4>5</vt:i4>
      </vt:variant>
      <vt:variant>
        <vt:lpwstr/>
      </vt:variant>
      <vt:variant>
        <vt:lpwstr>_Toc281383068</vt:lpwstr>
      </vt:variant>
      <vt:variant>
        <vt:i4>1638459</vt:i4>
      </vt:variant>
      <vt:variant>
        <vt:i4>20</vt:i4>
      </vt:variant>
      <vt:variant>
        <vt:i4>0</vt:i4>
      </vt:variant>
      <vt:variant>
        <vt:i4>5</vt:i4>
      </vt:variant>
      <vt:variant>
        <vt:lpwstr/>
      </vt:variant>
      <vt:variant>
        <vt:lpwstr>_Toc281383067</vt:lpwstr>
      </vt:variant>
      <vt:variant>
        <vt:i4>1638459</vt:i4>
      </vt:variant>
      <vt:variant>
        <vt:i4>14</vt:i4>
      </vt:variant>
      <vt:variant>
        <vt:i4>0</vt:i4>
      </vt:variant>
      <vt:variant>
        <vt:i4>5</vt:i4>
      </vt:variant>
      <vt:variant>
        <vt:lpwstr/>
      </vt:variant>
      <vt:variant>
        <vt:lpwstr>_Toc281383066</vt:lpwstr>
      </vt:variant>
      <vt:variant>
        <vt:i4>1638459</vt:i4>
      </vt:variant>
      <vt:variant>
        <vt:i4>8</vt:i4>
      </vt:variant>
      <vt:variant>
        <vt:i4>0</vt:i4>
      </vt:variant>
      <vt:variant>
        <vt:i4>5</vt:i4>
      </vt:variant>
      <vt:variant>
        <vt:lpwstr/>
      </vt:variant>
      <vt:variant>
        <vt:lpwstr>_Toc281383065</vt:lpwstr>
      </vt:variant>
      <vt:variant>
        <vt:i4>196636</vt:i4>
      </vt:variant>
      <vt:variant>
        <vt:i4>3</vt:i4>
      </vt:variant>
      <vt:variant>
        <vt:i4>0</vt:i4>
      </vt:variant>
      <vt:variant>
        <vt:i4>5</vt:i4>
      </vt:variant>
      <vt:variant>
        <vt:lpwstr/>
      </vt:variant>
      <vt:variant>
        <vt:lpwstr>OBSAH</vt:lpwstr>
      </vt:variant>
      <vt:variant>
        <vt:i4>196636</vt:i4>
      </vt:variant>
      <vt:variant>
        <vt:i4>0</vt:i4>
      </vt:variant>
      <vt:variant>
        <vt:i4>0</vt:i4>
      </vt:variant>
      <vt:variant>
        <vt:i4>5</vt:i4>
      </vt:variant>
      <vt:variant>
        <vt:lpwstr/>
      </vt:variant>
      <vt:variant>
        <vt:lpwstr>OBSAH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Práce v objektech, nebezpečných prostorech, ochranných a bezpečnostních pásmech</dc:title>
  <dc:creator>Martina Jančová</dc:creator>
  <dc:description>SM Řízení dokumentace</dc:description>
  <cp:lastModifiedBy>Hanák Vít</cp:lastModifiedBy>
  <cp:revision>2</cp:revision>
  <cp:lastPrinted>2016-02-12T06:39:00Z</cp:lastPrinted>
  <dcterms:created xsi:type="dcterms:W3CDTF">2016-10-11T07:18:00Z</dcterms:created>
  <dcterms:modified xsi:type="dcterms:W3CDTF">2016-10-11T07:18:00Z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0x01010009AAB982FBEC4951A406F58FE75A36ED00D17491EAD6436B46AB2CBC7C0A25930E</vt:lpwstr>
  </property>
</Properties>
</file>