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D0AE2" w14:textId="77777777" w:rsidR="00A611E6" w:rsidRPr="004D2C6D" w:rsidRDefault="00A611E6" w:rsidP="00A611E6">
      <w:pPr>
        <w:pStyle w:val="Nzev"/>
      </w:pPr>
      <w:r w:rsidRPr="004D2C6D">
        <w:t>Město Holice</w:t>
      </w:r>
    </w:p>
    <w:p w14:paraId="7A775F1B" w14:textId="77777777" w:rsidR="00A611E6" w:rsidRPr="004D2C6D" w:rsidRDefault="00A611E6" w:rsidP="00A611E6">
      <w:pPr>
        <w:pStyle w:val="Nzev"/>
        <w:tabs>
          <w:tab w:val="center" w:pos="4535"/>
          <w:tab w:val="left" w:pos="6243"/>
        </w:tabs>
        <w:jc w:val="left"/>
        <w:rPr>
          <w:b w:val="0"/>
          <w:bCs w:val="0"/>
          <w:sz w:val="24"/>
        </w:rPr>
      </w:pPr>
      <w:r>
        <w:rPr>
          <w:b w:val="0"/>
          <w:bCs w:val="0"/>
          <w:sz w:val="24"/>
        </w:rPr>
        <w:tab/>
      </w:r>
      <w:r w:rsidRPr="004D2C6D">
        <w:rPr>
          <w:b w:val="0"/>
          <w:bCs w:val="0"/>
          <w:sz w:val="24"/>
        </w:rPr>
        <w:t>Holubova 1, 534 14 Holice</w:t>
      </w:r>
      <w:r>
        <w:rPr>
          <w:b w:val="0"/>
          <w:bCs w:val="0"/>
          <w:sz w:val="24"/>
        </w:rPr>
        <w:tab/>
      </w:r>
    </w:p>
    <w:p w14:paraId="50889B4C" w14:textId="77777777" w:rsidR="00A611E6" w:rsidRPr="004D2C6D" w:rsidRDefault="00A611E6" w:rsidP="00A611E6">
      <w:pPr>
        <w:pStyle w:val="Nzev"/>
        <w:rPr>
          <w:b w:val="0"/>
          <w:bCs w:val="0"/>
          <w:sz w:val="24"/>
        </w:rPr>
      </w:pPr>
      <w:r w:rsidRPr="004D2C6D">
        <w:rPr>
          <w:b w:val="0"/>
          <w:bCs w:val="0"/>
          <w:sz w:val="24"/>
        </w:rPr>
        <w:t>-----------------------------------------------------------------------------------------------------------------</w:t>
      </w:r>
    </w:p>
    <w:p w14:paraId="23BAA2A1" w14:textId="77777777" w:rsidR="00DB571A" w:rsidRPr="008765C3" w:rsidRDefault="00DB571A" w:rsidP="005874AD">
      <w:pPr>
        <w:spacing w:after="0" w:line="240" w:lineRule="auto"/>
        <w:jc w:val="center"/>
        <w:rPr>
          <w:rFonts w:ascii="Times New Roman" w:hAnsi="Times New Roman"/>
          <w:b/>
          <w:sz w:val="40"/>
          <w:szCs w:val="40"/>
        </w:rPr>
      </w:pPr>
    </w:p>
    <w:p w14:paraId="49FDC32B" w14:textId="77777777" w:rsidR="00DB571A" w:rsidRPr="008765C3" w:rsidRDefault="00DB571A" w:rsidP="005874AD">
      <w:pPr>
        <w:spacing w:after="0" w:line="240" w:lineRule="auto"/>
        <w:jc w:val="center"/>
        <w:rPr>
          <w:rFonts w:ascii="Times New Roman" w:eastAsia="Times New Roman" w:hAnsi="Times New Roman"/>
          <w:b/>
          <w:sz w:val="32"/>
          <w:szCs w:val="32"/>
          <w:lang w:eastAsia="cs-CZ"/>
        </w:rPr>
      </w:pPr>
      <w:r w:rsidRPr="008765C3">
        <w:rPr>
          <w:rFonts w:ascii="Times New Roman" w:eastAsia="Times New Roman" w:hAnsi="Times New Roman"/>
          <w:b/>
          <w:sz w:val="32"/>
          <w:szCs w:val="32"/>
          <w:lang w:eastAsia="cs-CZ"/>
        </w:rPr>
        <w:t xml:space="preserve">Příloha č. </w:t>
      </w:r>
      <w:r w:rsidR="00A50C80">
        <w:rPr>
          <w:rFonts w:ascii="Times New Roman" w:eastAsia="Times New Roman" w:hAnsi="Times New Roman"/>
          <w:b/>
          <w:sz w:val="32"/>
          <w:szCs w:val="32"/>
          <w:lang w:eastAsia="cs-CZ"/>
        </w:rPr>
        <w:t>3</w:t>
      </w:r>
      <w:r w:rsidRPr="008765C3">
        <w:rPr>
          <w:rFonts w:ascii="Times New Roman" w:eastAsia="Times New Roman" w:hAnsi="Times New Roman"/>
          <w:b/>
          <w:sz w:val="32"/>
          <w:szCs w:val="32"/>
          <w:lang w:eastAsia="cs-CZ"/>
        </w:rPr>
        <w:t xml:space="preserve"> zadávací dokumentace veřejné zakázky</w:t>
      </w:r>
      <w:r w:rsidR="002142E7" w:rsidRPr="008765C3">
        <w:rPr>
          <w:rFonts w:ascii="Times New Roman" w:eastAsia="Times New Roman" w:hAnsi="Times New Roman"/>
          <w:b/>
          <w:sz w:val="32"/>
          <w:szCs w:val="32"/>
          <w:lang w:eastAsia="cs-CZ"/>
        </w:rPr>
        <w:t xml:space="preserve"> malého rozsahu</w:t>
      </w:r>
    </w:p>
    <w:p w14:paraId="273529CE" w14:textId="77777777" w:rsidR="002142E7" w:rsidRPr="008765C3" w:rsidRDefault="002142E7" w:rsidP="005874AD">
      <w:pPr>
        <w:spacing w:after="0" w:line="240" w:lineRule="auto"/>
        <w:jc w:val="center"/>
        <w:rPr>
          <w:rFonts w:ascii="Times New Roman" w:eastAsia="Times New Roman" w:hAnsi="Times New Roman"/>
          <w:b/>
          <w:sz w:val="32"/>
          <w:szCs w:val="32"/>
          <w:lang w:eastAsia="cs-CZ"/>
        </w:rPr>
      </w:pPr>
    </w:p>
    <w:p w14:paraId="3D918DDE"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13FC42CF"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4F9BCBC6"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26E55D32"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48352114"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3942D4E8"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53EE9D8C"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041EF8D4"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333C7EE2"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32DC81D7"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506DD17F"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200ADE6A"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5C0343DA" w14:textId="77777777" w:rsidR="00DB571A" w:rsidRPr="008765C3" w:rsidRDefault="00A50C80" w:rsidP="005874AD">
      <w:pPr>
        <w:spacing w:after="0" w:line="240" w:lineRule="auto"/>
        <w:jc w:val="center"/>
        <w:rPr>
          <w:rFonts w:ascii="Times New Roman" w:eastAsia="Times New Roman" w:hAnsi="Times New Roman"/>
          <w:b/>
          <w:sz w:val="32"/>
          <w:szCs w:val="32"/>
          <w:u w:val="single"/>
          <w:lang w:eastAsia="cs-CZ"/>
        </w:rPr>
      </w:pPr>
      <w:r>
        <w:rPr>
          <w:rFonts w:ascii="Times New Roman" w:eastAsia="Times New Roman" w:hAnsi="Times New Roman"/>
          <w:b/>
          <w:sz w:val="32"/>
          <w:szCs w:val="32"/>
          <w:u w:val="single"/>
          <w:lang w:eastAsia="cs-CZ"/>
        </w:rPr>
        <w:t>Návrh smlouvy</w:t>
      </w:r>
    </w:p>
    <w:p w14:paraId="044ED6A5" w14:textId="77777777" w:rsidR="00DB571A" w:rsidRPr="008765C3" w:rsidRDefault="00DB571A" w:rsidP="005874AD">
      <w:pPr>
        <w:spacing w:line="240" w:lineRule="auto"/>
        <w:jc w:val="both"/>
        <w:outlineLvl w:val="0"/>
        <w:rPr>
          <w:rFonts w:ascii="Times New Roman" w:hAnsi="Times New Roman"/>
          <w:b/>
          <w:sz w:val="40"/>
          <w:szCs w:val="40"/>
        </w:rPr>
      </w:pPr>
    </w:p>
    <w:p w14:paraId="5F8D2040" w14:textId="77777777" w:rsidR="00DB571A" w:rsidRPr="008765C3" w:rsidRDefault="00DB571A" w:rsidP="005874AD">
      <w:pPr>
        <w:spacing w:line="240" w:lineRule="auto"/>
        <w:jc w:val="both"/>
        <w:outlineLvl w:val="0"/>
        <w:rPr>
          <w:rFonts w:ascii="Times New Roman" w:hAnsi="Times New Roman"/>
          <w:b/>
          <w:sz w:val="40"/>
          <w:szCs w:val="40"/>
        </w:rPr>
      </w:pPr>
    </w:p>
    <w:p w14:paraId="441B2CD0" w14:textId="77777777" w:rsidR="00DB571A" w:rsidRPr="008765C3" w:rsidRDefault="00DB571A" w:rsidP="005874AD">
      <w:pPr>
        <w:spacing w:line="240" w:lineRule="auto"/>
        <w:jc w:val="both"/>
        <w:outlineLvl w:val="0"/>
        <w:rPr>
          <w:rFonts w:ascii="Times New Roman" w:hAnsi="Times New Roman"/>
          <w:b/>
          <w:sz w:val="40"/>
          <w:szCs w:val="40"/>
        </w:rPr>
      </w:pPr>
    </w:p>
    <w:p w14:paraId="6193012D" w14:textId="77777777" w:rsidR="00DB571A" w:rsidRPr="008765C3" w:rsidRDefault="00DB571A" w:rsidP="005874AD">
      <w:pPr>
        <w:spacing w:line="240" w:lineRule="auto"/>
        <w:jc w:val="both"/>
        <w:outlineLvl w:val="0"/>
        <w:rPr>
          <w:rFonts w:ascii="Times New Roman" w:hAnsi="Times New Roman"/>
          <w:b/>
          <w:sz w:val="40"/>
          <w:szCs w:val="40"/>
        </w:rPr>
      </w:pPr>
    </w:p>
    <w:p w14:paraId="5FA0FE7A" w14:textId="77777777" w:rsidR="00DB571A" w:rsidRPr="008765C3" w:rsidRDefault="00DB571A" w:rsidP="005874AD">
      <w:pPr>
        <w:spacing w:line="240" w:lineRule="auto"/>
        <w:jc w:val="both"/>
        <w:outlineLvl w:val="0"/>
        <w:rPr>
          <w:rFonts w:ascii="Times New Roman" w:hAnsi="Times New Roman"/>
          <w:b/>
          <w:sz w:val="40"/>
          <w:szCs w:val="40"/>
        </w:rPr>
      </w:pPr>
    </w:p>
    <w:p w14:paraId="3E4F7413" w14:textId="77777777" w:rsidR="00DB571A" w:rsidRPr="008765C3" w:rsidRDefault="00DB571A" w:rsidP="005874AD">
      <w:pPr>
        <w:spacing w:line="240" w:lineRule="auto"/>
        <w:jc w:val="both"/>
        <w:outlineLvl w:val="0"/>
        <w:rPr>
          <w:rFonts w:ascii="Times New Roman" w:hAnsi="Times New Roman"/>
          <w:b/>
          <w:sz w:val="40"/>
          <w:szCs w:val="40"/>
        </w:rPr>
      </w:pPr>
    </w:p>
    <w:p w14:paraId="0924CA02" w14:textId="77777777" w:rsidR="002142E7" w:rsidRPr="008765C3" w:rsidRDefault="002142E7" w:rsidP="005874AD">
      <w:pPr>
        <w:spacing w:after="0" w:line="240" w:lineRule="auto"/>
        <w:rPr>
          <w:rFonts w:ascii="Times New Roman" w:hAnsi="Times New Roman"/>
          <w:b/>
          <w:sz w:val="40"/>
          <w:szCs w:val="40"/>
        </w:rPr>
        <w:sectPr w:rsidR="002142E7" w:rsidRPr="008765C3" w:rsidSect="00FC63F2">
          <w:type w:val="continuous"/>
          <w:pgSz w:w="11906" w:h="16838"/>
          <w:pgMar w:top="1418" w:right="1418" w:bottom="1418" w:left="1418" w:header="709" w:footer="709" w:gutter="0"/>
          <w:pgNumType w:start="1"/>
          <w:cols w:space="708"/>
          <w:docGrid w:linePitch="360"/>
        </w:sectPr>
      </w:pPr>
    </w:p>
    <w:p w14:paraId="63665EAE" w14:textId="77777777" w:rsidR="0057209E" w:rsidRDefault="0057209E" w:rsidP="005874AD">
      <w:pPr>
        <w:spacing w:line="240" w:lineRule="auto"/>
        <w:jc w:val="both"/>
        <w:outlineLvl w:val="0"/>
        <w:rPr>
          <w:rFonts w:ascii="Times New Roman" w:hAnsi="Times New Roman"/>
          <w:b/>
          <w:sz w:val="52"/>
          <w:szCs w:val="52"/>
        </w:rPr>
      </w:pPr>
      <w:r>
        <w:rPr>
          <w:rFonts w:ascii="Times New Roman" w:hAnsi="Times New Roman"/>
          <w:b/>
          <w:sz w:val="52"/>
          <w:szCs w:val="52"/>
        </w:rPr>
        <w:lastRenderedPageBreak/>
        <w:t>SMLOUVA O DÍLO</w:t>
      </w:r>
    </w:p>
    <w:p w14:paraId="694B1CA3" w14:textId="77777777"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01969AD8" w14:textId="77777777"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p>
    <w:p w14:paraId="09BF0D17" w14:textId="77777777"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1. Objednatel:</w:t>
      </w:r>
      <w:r>
        <w:rPr>
          <w:rFonts w:ascii="Times New Roman" w:hAnsi="Times New Roman"/>
          <w:noProof/>
          <w:color w:val="000000"/>
          <w:sz w:val="36"/>
          <w:szCs w:val="36"/>
          <w:lang w:eastAsia="cs-CZ"/>
        </w:rPr>
        <w:t xml:space="preserve"> </w:t>
      </w:r>
    </w:p>
    <w:p w14:paraId="0165DCD0" w14:textId="77777777" w:rsidR="00A611E6" w:rsidRDefault="00A611E6" w:rsidP="00A611E6">
      <w:pPr>
        <w:spacing w:after="0" w:line="240" w:lineRule="auto"/>
        <w:jc w:val="both"/>
        <w:rPr>
          <w:rFonts w:ascii="Times New Roman" w:hAnsi="Times New Roman"/>
          <w:sz w:val="24"/>
          <w:szCs w:val="24"/>
        </w:rPr>
      </w:pPr>
      <w:r w:rsidRPr="000120E6">
        <w:rPr>
          <w:rFonts w:ascii="Times New Roman" w:hAnsi="Times New Roman"/>
          <w:sz w:val="24"/>
          <w:szCs w:val="24"/>
        </w:rPr>
        <w:t>Město Holice</w:t>
      </w:r>
    </w:p>
    <w:p w14:paraId="3BD4D20B" w14:textId="77777777" w:rsidR="00A611E6" w:rsidRDefault="00A611E6" w:rsidP="00A611E6">
      <w:pPr>
        <w:spacing w:after="0" w:line="240" w:lineRule="auto"/>
        <w:jc w:val="both"/>
        <w:rPr>
          <w:rFonts w:ascii="Times New Roman" w:hAnsi="Times New Roman"/>
          <w:sz w:val="24"/>
          <w:szCs w:val="24"/>
        </w:rPr>
      </w:pPr>
      <w:r w:rsidRPr="000120E6">
        <w:rPr>
          <w:rFonts w:ascii="Times New Roman" w:hAnsi="Times New Roman"/>
          <w:sz w:val="24"/>
          <w:szCs w:val="24"/>
        </w:rPr>
        <w:t>Holubova 1</w:t>
      </w:r>
      <w:r>
        <w:rPr>
          <w:rFonts w:ascii="Times New Roman" w:hAnsi="Times New Roman"/>
          <w:sz w:val="24"/>
          <w:szCs w:val="24"/>
        </w:rPr>
        <w:t xml:space="preserve">, </w:t>
      </w:r>
      <w:r w:rsidRPr="000120E6">
        <w:rPr>
          <w:rFonts w:ascii="Times New Roman" w:hAnsi="Times New Roman"/>
          <w:sz w:val="24"/>
          <w:szCs w:val="24"/>
        </w:rPr>
        <w:t>534 14 Holice</w:t>
      </w:r>
    </w:p>
    <w:p w14:paraId="6E8AD436" w14:textId="77777777" w:rsidR="00A611E6" w:rsidRPr="00E02E5D" w:rsidRDefault="00A611E6" w:rsidP="00A611E6">
      <w:pPr>
        <w:spacing w:after="0" w:line="240" w:lineRule="auto"/>
        <w:jc w:val="both"/>
        <w:rPr>
          <w:rFonts w:ascii="Times New Roman" w:hAnsi="Times New Roman"/>
          <w:sz w:val="24"/>
          <w:szCs w:val="24"/>
        </w:rPr>
      </w:pPr>
      <w:r>
        <w:rPr>
          <w:rFonts w:ascii="Times New Roman" w:hAnsi="Times New Roman"/>
          <w:sz w:val="24"/>
          <w:szCs w:val="24"/>
        </w:rPr>
        <w:t xml:space="preserve">Zastoupený: </w:t>
      </w:r>
      <w:r w:rsidRPr="000120E6">
        <w:rPr>
          <w:rFonts w:ascii="Times New Roman" w:hAnsi="Times New Roman"/>
          <w:sz w:val="24"/>
          <w:szCs w:val="24"/>
        </w:rPr>
        <w:t xml:space="preserve">Mgr. Ladislavem </w:t>
      </w:r>
      <w:proofErr w:type="spellStart"/>
      <w:r w:rsidRPr="000120E6">
        <w:rPr>
          <w:rFonts w:ascii="Times New Roman" w:hAnsi="Times New Roman"/>
          <w:sz w:val="24"/>
          <w:szCs w:val="24"/>
        </w:rPr>
        <w:t>Effenberkem</w:t>
      </w:r>
      <w:proofErr w:type="spellEnd"/>
      <w:r w:rsidRPr="000120E6">
        <w:rPr>
          <w:rFonts w:ascii="Times New Roman" w:hAnsi="Times New Roman"/>
          <w:sz w:val="24"/>
          <w:szCs w:val="24"/>
        </w:rPr>
        <w:t xml:space="preserve">, </w:t>
      </w:r>
      <w:r w:rsidRPr="00E02E5D">
        <w:rPr>
          <w:rFonts w:ascii="Times New Roman" w:hAnsi="Times New Roman"/>
          <w:sz w:val="24"/>
          <w:szCs w:val="24"/>
        </w:rPr>
        <w:t>starostou města</w:t>
      </w:r>
    </w:p>
    <w:p w14:paraId="5EFC1201" w14:textId="77777777" w:rsidR="00A611E6" w:rsidRDefault="00A611E6" w:rsidP="00506F17">
      <w:pPr>
        <w:spacing w:after="0" w:line="240" w:lineRule="auto"/>
        <w:jc w:val="both"/>
        <w:rPr>
          <w:rFonts w:ascii="Times New Roman" w:hAnsi="Times New Roman"/>
          <w:sz w:val="24"/>
          <w:szCs w:val="24"/>
        </w:rPr>
      </w:pPr>
      <w:r w:rsidRPr="00E02E5D">
        <w:rPr>
          <w:rFonts w:ascii="Times New Roman" w:hAnsi="Times New Roman"/>
          <w:sz w:val="24"/>
          <w:szCs w:val="24"/>
        </w:rPr>
        <w:t xml:space="preserve">Osoba oprávněná jednat ve věcech technických: </w:t>
      </w:r>
      <w:r w:rsidR="00E022D6">
        <w:rPr>
          <w:rFonts w:ascii="Times New Roman" w:hAnsi="Times New Roman"/>
          <w:sz w:val="24"/>
          <w:szCs w:val="24"/>
        </w:rPr>
        <w:t>Martina Klasovitá</w:t>
      </w:r>
      <w:r w:rsidR="009D1D19" w:rsidRPr="00E02E5D">
        <w:rPr>
          <w:rFonts w:ascii="Times New Roman" w:hAnsi="Times New Roman"/>
          <w:sz w:val="24"/>
          <w:szCs w:val="24"/>
        </w:rPr>
        <w:t xml:space="preserve">, </w:t>
      </w:r>
      <w:r w:rsidRPr="00E02E5D">
        <w:rPr>
          <w:rFonts w:ascii="Times New Roman" w:hAnsi="Times New Roman"/>
          <w:sz w:val="24"/>
          <w:szCs w:val="24"/>
        </w:rPr>
        <w:t>referent OSMVM</w:t>
      </w:r>
      <w:r w:rsidR="009D1D19" w:rsidRPr="00E02E5D">
        <w:rPr>
          <w:rFonts w:ascii="Times New Roman" w:hAnsi="Times New Roman"/>
          <w:sz w:val="24"/>
          <w:szCs w:val="24"/>
        </w:rPr>
        <w:t>,</w:t>
      </w:r>
      <w:r w:rsidR="00506F17">
        <w:rPr>
          <w:rFonts w:ascii="Times New Roman" w:hAnsi="Times New Roman"/>
          <w:sz w:val="24"/>
          <w:szCs w:val="24"/>
        </w:rPr>
        <w:t xml:space="preserve"> </w:t>
      </w:r>
    </w:p>
    <w:p w14:paraId="074B89E8" w14:textId="77777777" w:rsidR="00A611E6" w:rsidRDefault="009D1D19" w:rsidP="00A611E6">
      <w:pPr>
        <w:spacing w:after="0" w:line="240" w:lineRule="auto"/>
        <w:jc w:val="both"/>
        <w:rPr>
          <w:rFonts w:ascii="Times New Roman" w:hAnsi="Times New Roman"/>
          <w:sz w:val="24"/>
          <w:szCs w:val="24"/>
        </w:rPr>
      </w:pPr>
      <w:r>
        <w:rPr>
          <w:rFonts w:ascii="Times New Roman" w:hAnsi="Times New Roman"/>
          <w:sz w:val="24"/>
          <w:szCs w:val="24"/>
        </w:rPr>
        <w:t>případně</w:t>
      </w:r>
      <w:r w:rsidR="00A611E6">
        <w:rPr>
          <w:rFonts w:ascii="Times New Roman" w:hAnsi="Times New Roman"/>
          <w:sz w:val="24"/>
          <w:szCs w:val="24"/>
        </w:rPr>
        <w:t xml:space="preserve"> Ing. Jan Chaloupka, vedoucí OSMVM</w:t>
      </w:r>
    </w:p>
    <w:p w14:paraId="77F63F14" w14:textId="77777777" w:rsidR="0057209E" w:rsidRDefault="0057209E" w:rsidP="005874AD">
      <w:pPr>
        <w:spacing w:after="0" w:line="240" w:lineRule="auto"/>
        <w:jc w:val="both"/>
        <w:rPr>
          <w:rFonts w:ascii="Times New Roman" w:hAnsi="Times New Roman"/>
          <w:sz w:val="24"/>
          <w:szCs w:val="24"/>
        </w:rPr>
      </w:pPr>
    </w:p>
    <w:p w14:paraId="3CDECC24" w14:textId="77777777" w:rsidR="0057209E" w:rsidRDefault="0057209E" w:rsidP="005874AD">
      <w:pPr>
        <w:spacing w:after="0" w:line="240" w:lineRule="auto"/>
        <w:jc w:val="both"/>
        <w:rPr>
          <w:rFonts w:ascii="Times New Roman" w:hAnsi="Times New Roman"/>
          <w:sz w:val="24"/>
          <w:szCs w:val="24"/>
        </w:rPr>
      </w:pPr>
    </w:p>
    <w:p w14:paraId="4A4A4DE1" w14:textId="77777777" w:rsidR="0057209E" w:rsidRDefault="0057209E" w:rsidP="005874AD">
      <w:pPr>
        <w:spacing w:after="0" w:line="240" w:lineRule="auto"/>
        <w:jc w:val="both"/>
        <w:rPr>
          <w:rFonts w:ascii="Times New Roman" w:hAnsi="Times New Roman"/>
          <w:sz w:val="24"/>
          <w:szCs w:val="24"/>
        </w:rPr>
      </w:pPr>
    </w:p>
    <w:p w14:paraId="1F9A918C" w14:textId="77777777"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2. Zhotovitel: </w:t>
      </w:r>
    </w:p>
    <w:p w14:paraId="07CE756A" w14:textId="77777777"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14:paraId="167B16E9" w14:textId="77777777"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14:paraId="0B2AB35A" w14:textId="77777777"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14:paraId="002F3AD9" w14:textId="77777777"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Zastoupený:</w:t>
      </w:r>
    </w:p>
    <w:p w14:paraId="2EF13E52" w14:textId="77777777"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IČ: </w:t>
      </w:r>
    </w:p>
    <w:p w14:paraId="77F09F10" w14:textId="77777777"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DIČ: </w:t>
      </w:r>
    </w:p>
    <w:p w14:paraId="651317C8" w14:textId="77777777"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tel.:  </w:t>
      </w:r>
    </w:p>
    <w:p w14:paraId="28842DF2" w14:textId="77777777"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e-mail: </w:t>
      </w:r>
    </w:p>
    <w:p w14:paraId="71E37208" w14:textId="77777777"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Bankovní spojení:</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proofErr w:type="spellStart"/>
      <w:proofErr w:type="gramStart"/>
      <w:r w:rsidRPr="005F2066">
        <w:rPr>
          <w:rFonts w:ascii="Times New Roman" w:hAnsi="Times New Roman"/>
          <w:sz w:val="24"/>
          <w:szCs w:val="24"/>
          <w:highlight w:val="yellow"/>
        </w:rPr>
        <w:t>č.ú</w:t>
      </w:r>
      <w:proofErr w:type="spellEnd"/>
      <w:r w:rsidRPr="005F2066">
        <w:rPr>
          <w:rFonts w:ascii="Times New Roman" w:hAnsi="Times New Roman"/>
          <w:sz w:val="24"/>
          <w:szCs w:val="24"/>
          <w:highlight w:val="yellow"/>
        </w:rPr>
        <w:t>.</w:t>
      </w:r>
      <w:proofErr w:type="gramEnd"/>
    </w:p>
    <w:p w14:paraId="3D9A83EF" w14:textId="77777777" w:rsidR="0057209E" w:rsidRPr="008029D7" w:rsidRDefault="0057209E" w:rsidP="005874AD">
      <w:pPr>
        <w:spacing w:after="0" w:line="240" w:lineRule="auto"/>
        <w:jc w:val="both"/>
        <w:rPr>
          <w:rFonts w:ascii="Times New Roman" w:hAnsi="Times New Roman"/>
          <w:sz w:val="24"/>
          <w:szCs w:val="24"/>
        </w:rPr>
      </w:pPr>
      <w:r w:rsidRPr="005F2066">
        <w:rPr>
          <w:rFonts w:ascii="Times New Roman" w:hAnsi="Times New Roman"/>
          <w:sz w:val="24"/>
          <w:szCs w:val="24"/>
          <w:highlight w:val="yellow"/>
        </w:rPr>
        <w:t>IČ:</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t>DIČ:CZ</w:t>
      </w:r>
    </w:p>
    <w:p w14:paraId="6BC4385F" w14:textId="77777777" w:rsidR="0057209E" w:rsidRDefault="0057209E" w:rsidP="005874AD">
      <w:pPr>
        <w:spacing w:after="0" w:line="240" w:lineRule="auto"/>
        <w:jc w:val="both"/>
        <w:rPr>
          <w:rFonts w:ascii="Times New Roman" w:hAnsi="Times New Roman"/>
          <w:sz w:val="24"/>
          <w:szCs w:val="24"/>
        </w:rPr>
      </w:pPr>
    </w:p>
    <w:p w14:paraId="61B37877" w14:textId="77777777" w:rsidR="0057209E" w:rsidRDefault="0057209E" w:rsidP="005874AD">
      <w:pPr>
        <w:spacing w:after="0" w:line="240" w:lineRule="auto"/>
        <w:jc w:val="both"/>
        <w:rPr>
          <w:rFonts w:ascii="Times New Roman" w:hAnsi="Times New Roman"/>
          <w:sz w:val="24"/>
          <w:szCs w:val="24"/>
        </w:rPr>
      </w:pPr>
    </w:p>
    <w:p w14:paraId="3D21530F" w14:textId="77777777"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dílo specifikované v článku I této smlouvy a objednatel zaplatit cenu podle článku II této smlouvy za řádné a včasné provedení díla.</w:t>
      </w:r>
    </w:p>
    <w:p w14:paraId="427C3A85" w14:textId="77777777"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14:paraId="32DDD284" w14:textId="77777777" w:rsidR="002A3283" w:rsidRDefault="002A3283" w:rsidP="005874AD">
      <w:pPr>
        <w:spacing w:line="240" w:lineRule="auto"/>
        <w:ind w:firstLine="708"/>
        <w:jc w:val="both"/>
        <w:rPr>
          <w:rFonts w:ascii="Times New Roman" w:hAnsi="Times New Roman"/>
          <w:sz w:val="24"/>
          <w:szCs w:val="24"/>
        </w:rPr>
      </w:pPr>
    </w:p>
    <w:p w14:paraId="02E1CF66" w14:textId="77777777" w:rsidR="002A3283" w:rsidRDefault="002A3283" w:rsidP="005874AD">
      <w:pPr>
        <w:spacing w:line="240" w:lineRule="auto"/>
        <w:ind w:firstLine="708"/>
        <w:jc w:val="both"/>
        <w:rPr>
          <w:rFonts w:ascii="Times New Roman" w:hAnsi="Times New Roman"/>
          <w:sz w:val="24"/>
          <w:szCs w:val="24"/>
        </w:rPr>
      </w:pPr>
    </w:p>
    <w:p w14:paraId="2BDE2D6F" w14:textId="77777777"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w:t>
      </w:r>
    </w:p>
    <w:p w14:paraId="0581C9B5" w14:textId="77777777"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Předmět díla</w:t>
      </w:r>
    </w:p>
    <w:p w14:paraId="5F23C8B8" w14:textId="77777777" w:rsidR="00146E2F" w:rsidRPr="00146E2F" w:rsidRDefault="0057209E" w:rsidP="00146E2F">
      <w:pPr>
        <w:spacing w:after="0" w:line="240" w:lineRule="auto"/>
        <w:jc w:val="center"/>
        <w:rPr>
          <w:rFonts w:ascii="Times New Roman" w:hAnsi="Times New Roman"/>
          <w:b/>
          <w:sz w:val="24"/>
          <w:szCs w:val="24"/>
        </w:rPr>
      </w:pPr>
      <w:r>
        <w:rPr>
          <w:rFonts w:ascii="Times New Roman" w:hAnsi="Times New Roman"/>
          <w:sz w:val="24"/>
          <w:szCs w:val="24"/>
        </w:rPr>
        <w:t xml:space="preserve">Předmětem díla je vypracování </w:t>
      </w:r>
      <w:r w:rsidR="002141D9">
        <w:rPr>
          <w:rFonts w:ascii="Times New Roman" w:hAnsi="Times New Roman"/>
          <w:sz w:val="24"/>
          <w:szCs w:val="24"/>
        </w:rPr>
        <w:t xml:space="preserve">prováděcí </w:t>
      </w:r>
      <w:r>
        <w:rPr>
          <w:rFonts w:ascii="Times New Roman" w:hAnsi="Times New Roman"/>
          <w:sz w:val="24"/>
          <w:szCs w:val="24"/>
        </w:rPr>
        <w:t>projektové dokume</w:t>
      </w:r>
      <w:r w:rsidR="00004EC2">
        <w:rPr>
          <w:rFonts w:ascii="Times New Roman" w:hAnsi="Times New Roman"/>
          <w:sz w:val="24"/>
          <w:szCs w:val="24"/>
        </w:rPr>
        <w:t xml:space="preserve">ntace </w:t>
      </w:r>
      <w:r w:rsidR="002141D9">
        <w:rPr>
          <w:rFonts w:ascii="Times New Roman" w:hAnsi="Times New Roman"/>
          <w:sz w:val="24"/>
          <w:szCs w:val="24"/>
        </w:rPr>
        <w:t xml:space="preserve">- </w:t>
      </w:r>
      <w:r w:rsidR="00146E2F" w:rsidRPr="00146E2F">
        <w:rPr>
          <w:rFonts w:ascii="Times New Roman" w:hAnsi="Times New Roman"/>
          <w:b/>
          <w:sz w:val="24"/>
          <w:szCs w:val="24"/>
        </w:rPr>
        <w:t xml:space="preserve"> rekonstrukce </w:t>
      </w:r>
      <w:r w:rsidR="000035F8">
        <w:rPr>
          <w:rFonts w:ascii="Times New Roman" w:hAnsi="Times New Roman"/>
          <w:b/>
          <w:sz w:val="24"/>
          <w:szCs w:val="24"/>
        </w:rPr>
        <w:t>tartanové plochy sportovního stadionu Holice</w:t>
      </w:r>
      <w:r w:rsidR="00146E2F" w:rsidRPr="00146E2F">
        <w:rPr>
          <w:rFonts w:ascii="Times New Roman" w:hAnsi="Times New Roman"/>
          <w:b/>
          <w:sz w:val="24"/>
          <w:szCs w:val="24"/>
        </w:rPr>
        <w:t>“</w:t>
      </w:r>
    </w:p>
    <w:p w14:paraId="7AD81BDF" w14:textId="77777777" w:rsidR="002A3283" w:rsidRDefault="002A3283" w:rsidP="002A3283">
      <w:pPr>
        <w:ind w:firstLine="709"/>
        <w:jc w:val="both"/>
      </w:pPr>
    </w:p>
    <w:p w14:paraId="4FB242D5" w14:textId="77777777" w:rsidR="002A3283" w:rsidRPr="007B1278" w:rsidRDefault="002A3283" w:rsidP="002A3283">
      <w:pPr>
        <w:ind w:firstLine="709"/>
        <w:jc w:val="both"/>
        <w:rPr>
          <w:rFonts w:ascii="Times New Roman" w:hAnsi="Times New Roman"/>
          <w:sz w:val="24"/>
          <w:szCs w:val="24"/>
          <w:highlight w:val="yellow"/>
          <w:lang w:eastAsia="cs-CZ"/>
        </w:rPr>
      </w:pPr>
      <w:r w:rsidRPr="007B1278">
        <w:rPr>
          <w:rFonts w:ascii="Times New Roman" w:hAnsi="Times New Roman"/>
          <w:highlight w:val="yellow"/>
        </w:rPr>
        <w:lastRenderedPageBreak/>
        <w:t xml:space="preserve">Součástí předmětu </w:t>
      </w:r>
      <w:r w:rsidRPr="007B1278">
        <w:rPr>
          <w:rFonts w:ascii="Times New Roman" w:hAnsi="Times New Roman"/>
          <w:highlight w:val="yellow"/>
        </w:rPr>
        <w:t>smlouvy o dílo akce</w:t>
      </w:r>
      <w:r w:rsidRPr="007B1278">
        <w:rPr>
          <w:rFonts w:ascii="Times New Roman" w:hAnsi="Times New Roman"/>
          <w:highlight w:val="yellow"/>
        </w:rPr>
        <w:t xml:space="preserve"> „Prováděcí projektová dokumentace – rekonstrukce tartanové plochy sportovního stadionu Holice“ </w:t>
      </w:r>
      <w:r w:rsidRPr="007B1278">
        <w:rPr>
          <w:rFonts w:ascii="Times New Roman" w:hAnsi="Times New Roman"/>
          <w:b/>
          <w:highlight w:val="yellow"/>
        </w:rPr>
        <w:t>je také zajištění povolení vodoprávního úřadu dle §15 a §8 vodního zákona (stavební povolení a povolení k nakládání s povrchovými nebo podzemními vodami)</w:t>
      </w:r>
      <w:r w:rsidRPr="007B1278">
        <w:rPr>
          <w:rFonts w:ascii="Times New Roman" w:hAnsi="Times New Roman"/>
          <w:highlight w:val="yellow"/>
        </w:rPr>
        <w:t xml:space="preserve">. Žádost o povolení dle a §8 vodního zákona je třeba </w:t>
      </w:r>
      <w:proofErr w:type="gramStart"/>
      <w:r w:rsidRPr="007B1278">
        <w:rPr>
          <w:rFonts w:ascii="Times New Roman" w:hAnsi="Times New Roman"/>
          <w:highlight w:val="yellow"/>
        </w:rPr>
        <w:t>doložit  hydrogeologickým</w:t>
      </w:r>
      <w:proofErr w:type="gramEnd"/>
      <w:r w:rsidRPr="007B1278">
        <w:rPr>
          <w:rFonts w:ascii="Times New Roman" w:hAnsi="Times New Roman"/>
          <w:highlight w:val="yellow"/>
        </w:rPr>
        <w:t xml:space="preserve"> posudkem. Zpracování posudku je rovněž součástí předmětu zakázky. </w:t>
      </w:r>
    </w:p>
    <w:p w14:paraId="04BAB2EF" w14:textId="77777777" w:rsidR="002A3283" w:rsidRPr="007B1278" w:rsidRDefault="002A3283" w:rsidP="002A3283">
      <w:pPr>
        <w:ind w:firstLine="709"/>
        <w:jc w:val="both"/>
        <w:rPr>
          <w:rFonts w:ascii="Times New Roman" w:hAnsi="Times New Roman"/>
          <w:highlight w:val="yellow"/>
        </w:rPr>
      </w:pPr>
      <w:r w:rsidRPr="007B1278">
        <w:rPr>
          <w:rFonts w:ascii="Times New Roman" w:hAnsi="Times New Roman"/>
          <w:highlight w:val="yellow"/>
        </w:rPr>
        <w:t xml:space="preserve">Tato povolení jsou nutná pro realizaci zasakovacích objektů (IO </w:t>
      </w:r>
      <w:commentRangeStart w:id="0"/>
      <w:r w:rsidRPr="007B1278">
        <w:rPr>
          <w:rFonts w:ascii="Times New Roman" w:hAnsi="Times New Roman"/>
          <w:highlight w:val="yellow"/>
        </w:rPr>
        <w:t>27</w:t>
      </w:r>
      <w:commentRangeEnd w:id="0"/>
      <w:r w:rsidR="007B1278">
        <w:rPr>
          <w:rStyle w:val="Odkaznakoment"/>
        </w:rPr>
        <w:commentReference w:id="0"/>
      </w:r>
      <w:r w:rsidRPr="007B1278">
        <w:rPr>
          <w:rFonts w:ascii="Times New Roman" w:hAnsi="Times New Roman"/>
          <w:highlight w:val="yellow"/>
        </w:rPr>
        <w:t>).</w:t>
      </w:r>
    </w:p>
    <w:p w14:paraId="096F2E3B" w14:textId="77777777" w:rsidR="002A3283" w:rsidRPr="00146E2F" w:rsidRDefault="002A3283" w:rsidP="002A3283">
      <w:pPr>
        <w:ind w:firstLine="709"/>
        <w:jc w:val="both"/>
        <w:rPr>
          <w:rFonts w:ascii="Times New Roman" w:hAnsi="Times New Roman"/>
          <w:sz w:val="24"/>
          <w:szCs w:val="24"/>
        </w:rPr>
      </w:pPr>
      <w:r w:rsidRPr="007B1278">
        <w:rPr>
          <w:rFonts w:ascii="Times New Roman" w:hAnsi="Times New Roman"/>
          <w:highlight w:val="yellow"/>
        </w:rPr>
        <w:t>Zadavatel obdrží územní rozhodnutí během zadávacího řízení.</w:t>
      </w:r>
    </w:p>
    <w:p w14:paraId="094D31C7" w14:textId="77777777"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Projektová </w:t>
      </w:r>
      <w:r w:rsidR="002141D9">
        <w:rPr>
          <w:rFonts w:ascii="Times New Roman" w:hAnsi="Times New Roman"/>
          <w:sz w:val="24"/>
          <w:szCs w:val="24"/>
        </w:rPr>
        <w:t>dokumentace bude zpracována ve </w:t>
      </w:r>
      <w:r w:rsidRPr="00004EC2">
        <w:rPr>
          <w:rFonts w:ascii="Times New Roman" w:hAnsi="Times New Roman"/>
          <w:sz w:val="24"/>
          <w:szCs w:val="24"/>
        </w:rPr>
        <w:t>stu</w:t>
      </w:r>
      <w:r w:rsidR="00515B2F">
        <w:rPr>
          <w:rFonts w:ascii="Times New Roman" w:hAnsi="Times New Roman"/>
          <w:sz w:val="24"/>
          <w:szCs w:val="24"/>
        </w:rPr>
        <w:t>pn</w:t>
      </w:r>
      <w:r w:rsidR="002141D9">
        <w:rPr>
          <w:rFonts w:ascii="Times New Roman" w:hAnsi="Times New Roman"/>
          <w:sz w:val="24"/>
          <w:szCs w:val="24"/>
        </w:rPr>
        <w:t>i</w:t>
      </w:r>
      <w:r w:rsidR="00515B2F">
        <w:rPr>
          <w:rFonts w:ascii="Times New Roman" w:hAnsi="Times New Roman"/>
          <w:sz w:val="24"/>
          <w:szCs w:val="24"/>
        </w:rPr>
        <w:t xml:space="preserve"> DPS</w:t>
      </w:r>
      <w:r w:rsidR="006274D3">
        <w:rPr>
          <w:rFonts w:ascii="Times New Roman" w:hAnsi="Times New Roman"/>
          <w:sz w:val="24"/>
          <w:szCs w:val="24"/>
        </w:rPr>
        <w:t xml:space="preserve"> na základě již zpraco</w:t>
      </w:r>
      <w:bookmarkStart w:id="1" w:name="_GoBack"/>
      <w:bookmarkEnd w:id="1"/>
      <w:r w:rsidR="006274D3">
        <w:rPr>
          <w:rFonts w:ascii="Times New Roman" w:hAnsi="Times New Roman"/>
          <w:sz w:val="24"/>
          <w:szCs w:val="24"/>
        </w:rPr>
        <w:t>vané</w:t>
      </w:r>
      <w:r w:rsidR="00515B2F">
        <w:rPr>
          <w:rFonts w:ascii="Times New Roman" w:hAnsi="Times New Roman"/>
          <w:sz w:val="24"/>
          <w:szCs w:val="24"/>
        </w:rPr>
        <w:t>ho stupně DUR</w:t>
      </w:r>
      <w:r w:rsidR="006274D3">
        <w:rPr>
          <w:rFonts w:ascii="Times New Roman" w:hAnsi="Times New Roman"/>
          <w:sz w:val="24"/>
          <w:szCs w:val="24"/>
        </w:rPr>
        <w:t>.</w:t>
      </w:r>
    </w:p>
    <w:p w14:paraId="717B5670" w14:textId="77777777" w:rsidR="005A56D9" w:rsidRPr="00BC1995" w:rsidRDefault="005A56D9" w:rsidP="00BC1995">
      <w:pPr>
        <w:ind w:firstLine="426"/>
        <w:jc w:val="both"/>
        <w:rPr>
          <w:rFonts w:ascii="Times New Roman" w:hAnsi="Times New Roman"/>
        </w:rPr>
      </w:pPr>
      <w:r w:rsidRPr="00BC1995">
        <w:rPr>
          <w:rFonts w:ascii="Times New Roman" w:hAnsi="Times New Roman"/>
        </w:rPr>
        <w:t>Dodaná PD bude obsahovat:</w:t>
      </w:r>
    </w:p>
    <w:p w14:paraId="23AFFAE7" w14:textId="77777777" w:rsidR="005A56D9" w:rsidRPr="00BC1995" w:rsidRDefault="005A56D9" w:rsidP="00BC1995">
      <w:pPr>
        <w:spacing w:after="0" w:line="240" w:lineRule="auto"/>
        <w:ind w:left="426"/>
        <w:jc w:val="both"/>
        <w:rPr>
          <w:rFonts w:ascii="Times New Roman" w:hAnsi="Times New Roman"/>
        </w:rPr>
      </w:pPr>
      <w:r w:rsidRPr="00BC1995">
        <w:rPr>
          <w:rFonts w:ascii="Times New Roman" w:hAnsi="Times New Roman"/>
        </w:rPr>
        <w:t>Dokumentaci ve stupni DPS včetně všech specifikací a popisů zpracovanou v podrobnostech umožňujících vypracovat soupis stavebních prací, dodávek a služeb s výkazem výměr - tedy včetně</w:t>
      </w:r>
    </w:p>
    <w:p w14:paraId="31393F45" w14:textId="77777777" w:rsidR="005A56D9" w:rsidRPr="00BC1995" w:rsidRDefault="005A56D9" w:rsidP="005A56D9">
      <w:pPr>
        <w:pStyle w:val="Odstavecseseznamem"/>
        <w:ind w:left="705"/>
        <w:jc w:val="both"/>
        <w:rPr>
          <w:rFonts w:ascii="Times New Roman" w:hAnsi="Times New Roman"/>
        </w:rPr>
      </w:pPr>
    </w:p>
    <w:p w14:paraId="7C3CFB40" w14:textId="77777777" w:rsidR="005A56D9" w:rsidRPr="00BC1995" w:rsidRDefault="005A56D9" w:rsidP="00BC1995">
      <w:pPr>
        <w:pStyle w:val="Odstavecseseznamem"/>
        <w:numPr>
          <w:ilvl w:val="1"/>
          <w:numId w:val="21"/>
        </w:numPr>
        <w:spacing w:after="0" w:line="240" w:lineRule="auto"/>
        <w:ind w:left="851" w:hanging="425"/>
        <w:jc w:val="both"/>
        <w:rPr>
          <w:rFonts w:ascii="Times New Roman" w:hAnsi="Times New Roman"/>
        </w:rPr>
      </w:pPr>
      <w:r w:rsidRPr="00BC1995">
        <w:rPr>
          <w:rFonts w:ascii="Times New Roman" w:hAnsi="Times New Roman"/>
        </w:rPr>
        <w:t>Výkresů podrobností (detailů) zobrazují</w:t>
      </w:r>
      <w:r w:rsidR="00967AF7" w:rsidRPr="00BC1995">
        <w:rPr>
          <w:rFonts w:ascii="Times New Roman" w:hAnsi="Times New Roman"/>
        </w:rPr>
        <w:t>cích</w:t>
      </w:r>
      <w:r w:rsidRPr="00BC1995">
        <w:rPr>
          <w:rFonts w:ascii="Times New Roman" w:hAnsi="Times New Roman"/>
        </w:rPr>
        <w:t xml:space="preserve"> pro dodavatele závazné, nebo tvarově složité konstrukce (prvky), na které klade projektant zvláštní požadavky a které je nutné při provádění stavby respektovat.</w:t>
      </w:r>
    </w:p>
    <w:p w14:paraId="4A7FC780" w14:textId="77777777" w:rsidR="005A56D9" w:rsidRPr="00BC1995" w:rsidRDefault="005A56D9" w:rsidP="00BC1995">
      <w:pPr>
        <w:pStyle w:val="Odstavecseseznamem"/>
        <w:numPr>
          <w:ilvl w:val="1"/>
          <w:numId w:val="21"/>
        </w:numPr>
        <w:spacing w:after="0" w:line="240" w:lineRule="auto"/>
        <w:ind w:left="851" w:hanging="425"/>
        <w:jc w:val="both"/>
        <w:rPr>
          <w:rFonts w:ascii="Times New Roman" w:hAnsi="Times New Roman"/>
        </w:rPr>
      </w:pPr>
      <w:r w:rsidRPr="00BC1995">
        <w:rPr>
          <w:rFonts w:ascii="Times New Roman" w:hAnsi="Times New Roman"/>
        </w:rPr>
        <w:t>návrhů skladby a prováděné technologie sportovní plochy v plošném rozsahu dle PD DUR</w:t>
      </w:r>
    </w:p>
    <w:p w14:paraId="23156014" w14:textId="77777777" w:rsidR="005A56D9" w:rsidRPr="00BC1995" w:rsidRDefault="005A56D9" w:rsidP="00BC1995">
      <w:pPr>
        <w:pStyle w:val="Odstavecseseznamem"/>
        <w:numPr>
          <w:ilvl w:val="1"/>
          <w:numId w:val="21"/>
        </w:numPr>
        <w:spacing w:after="0" w:line="240" w:lineRule="auto"/>
        <w:ind w:left="851" w:hanging="425"/>
        <w:jc w:val="both"/>
        <w:rPr>
          <w:rFonts w:ascii="Times New Roman" w:hAnsi="Times New Roman"/>
        </w:rPr>
      </w:pPr>
      <w:r w:rsidRPr="00BC1995">
        <w:rPr>
          <w:rFonts w:ascii="Times New Roman" w:hAnsi="Times New Roman"/>
        </w:rPr>
        <w:t>návrhu odvodnění</w:t>
      </w:r>
    </w:p>
    <w:p w14:paraId="0613AC4C" w14:textId="77777777" w:rsidR="005A56D9" w:rsidRPr="00BC1995" w:rsidRDefault="005A56D9" w:rsidP="00BC1995">
      <w:pPr>
        <w:pStyle w:val="Odstavecseseznamem"/>
        <w:numPr>
          <w:ilvl w:val="1"/>
          <w:numId w:val="21"/>
        </w:numPr>
        <w:spacing w:after="0" w:line="240" w:lineRule="auto"/>
        <w:ind w:left="851" w:hanging="425"/>
        <w:jc w:val="both"/>
        <w:rPr>
          <w:rFonts w:ascii="Times New Roman" w:hAnsi="Times New Roman"/>
        </w:rPr>
      </w:pPr>
      <w:r w:rsidRPr="00BC1995">
        <w:rPr>
          <w:rFonts w:ascii="Times New Roman" w:hAnsi="Times New Roman"/>
        </w:rPr>
        <w:t xml:space="preserve">položkového rozpočet určený jako podklad pro výběrové řízení na dodavatele a následně pro vlastní realizaci  </w:t>
      </w:r>
    </w:p>
    <w:p w14:paraId="3BC58899" w14:textId="77777777" w:rsidR="005A56D9" w:rsidRDefault="005A56D9" w:rsidP="005A56D9">
      <w:pPr>
        <w:pStyle w:val="Odstavecseseznamem"/>
        <w:spacing w:line="240" w:lineRule="auto"/>
        <w:ind w:left="426"/>
        <w:jc w:val="both"/>
        <w:rPr>
          <w:rFonts w:ascii="Times New Roman" w:hAnsi="Times New Roman"/>
          <w:sz w:val="24"/>
          <w:szCs w:val="24"/>
        </w:rPr>
      </w:pPr>
    </w:p>
    <w:p w14:paraId="241616C6" w14:textId="77777777"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Geodetické zaměření stávajícího stavu a ostatní práce nutné k provedení předmětu veřejné zakázky si dodavatel zajistí na své náklady. </w:t>
      </w:r>
    </w:p>
    <w:p w14:paraId="7E745E73" w14:textId="77777777"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14:paraId="51586EA4" w14:textId="77777777"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 předá PD v </w:t>
      </w:r>
      <w:proofErr w:type="gramStart"/>
      <w:r>
        <w:rPr>
          <w:rFonts w:ascii="Times New Roman" w:hAnsi="Times New Roman"/>
          <w:sz w:val="24"/>
          <w:szCs w:val="24"/>
        </w:rPr>
        <w:t>6ti</w:t>
      </w:r>
      <w:proofErr w:type="gramEnd"/>
      <w:r>
        <w:rPr>
          <w:rFonts w:ascii="Times New Roman" w:hAnsi="Times New Roman"/>
          <w:sz w:val="24"/>
          <w:szCs w:val="24"/>
        </w:rPr>
        <w:t xml:space="preserve"> </w:t>
      </w:r>
      <w:proofErr w:type="spellStart"/>
      <w:r>
        <w:rPr>
          <w:rFonts w:ascii="Times New Roman" w:hAnsi="Times New Roman"/>
          <w:sz w:val="24"/>
          <w:szCs w:val="24"/>
        </w:rPr>
        <w:t>paré</w:t>
      </w:r>
      <w:proofErr w:type="spellEnd"/>
      <w:r>
        <w:rPr>
          <w:rFonts w:ascii="Times New Roman" w:hAnsi="Times New Roman"/>
          <w:sz w:val="24"/>
          <w:szCs w:val="24"/>
        </w:rPr>
        <w:t xml:space="preserve">. </w:t>
      </w:r>
      <w:r w:rsidRPr="005847C2">
        <w:rPr>
          <w:rFonts w:ascii="Times New Roman" w:hAnsi="Times New Roman"/>
          <w:sz w:val="24"/>
          <w:szCs w:val="24"/>
        </w:rPr>
        <w:t xml:space="preserve">Součástí každého </w:t>
      </w:r>
      <w:proofErr w:type="spellStart"/>
      <w:r w:rsidRPr="005847C2">
        <w:rPr>
          <w:rFonts w:ascii="Times New Roman" w:hAnsi="Times New Roman"/>
          <w:sz w:val="24"/>
          <w:szCs w:val="24"/>
        </w:rPr>
        <w:t>paré</w:t>
      </w:r>
      <w:proofErr w:type="spellEnd"/>
      <w:r w:rsidRPr="005847C2">
        <w:rPr>
          <w:rFonts w:ascii="Times New Roman" w:hAnsi="Times New Roman"/>
          <w:sz w:val="24"/>
          <w:szCs w:val="24"/>
        </w:rPr>
        <w:t xml:space="preserve"> bude CD</w:t>
      </w:r>
      <w:r>
        <w:rPr>
          <w:rFonts w:ascii="Times New Roman" w:hAnsi="Times New Roman"/>
          <w:sz w:val="24"/>
          <w:szCs w:val="24"/>
        </w:rPr>
        <w:t xml:space="preserve">, na kterém bude uložena PD ve formátu </w:t>
      </w:r>
      <w:proofErr w:type="spellStart"/>
      <w:r>
        <w:rPr>
          <w:rFonts w:ascii="Times New Roman" w:hAnsi="Times New Roman"/>
          <w:sz w:val="24"/>
          <w:szCs w:val="24"/>
        </w:rPr>
        <w:t>pdf</w:t>
      </w:r>
      <w:proofErr w:type="spellEnd"/>
      <w:r>
        <w:rPr>
          <w:rFonts w:ascii="Times New Roman" w:hAnsi="Times New Roman"/>
          <w:sz w:val="24"/>
          <w:szCs w:val="24"/>
        </w:rPr>
        <w:t xml:space="preserve"> a </w:t>
      </w:r>
      <w:proofErr w:type="spellStart"/>
      <w:r>
        <w:rPr>
          <w:rFonts w:ascii="Times New Roman" w:hAnsi="Times New Roman"/>
          <w:sz w:val="24"/>
          <w:szCs w:val="24"/>
        </w:rPr>
        <w:t>dwg</w:t>
      </w:r>
      <w:proofErr w:type="spellEnd"/>
      <w:r>
        <w:rPr>
          <w:rFonts w:ascii="Times New Roman" w:hAnsi="Times New Roman"/>
          <w:sz w:val="24"/>
          <w:szCs w:val="24"/>
        </w:rPr>
        <w:t xml:space="preserve"> (</w:t>
      </w:r>
      <w:proofErr w:type="spellStart"/>
      <w:r>
        <w:rPr>
          <w:rFonts w:ascii="Times New Roman" w:hAnsi="Times New Roman"/>
          <w:sz w:val="24"/>
          <w:szCs w:val="24"/>
        </w:rPr>
        <w:t>přídně</w:t>
      </w:r>
      <w:proofErr w:type="spellEnd"/>
      <w:r>
        <w:rPr>
          <w:rFonts w:ascii="Times New Roman" w:hAnsi="Times New Roman"/>
          <w:sz w:val="24"/>
          <w:szCs w:val="24"/>
        </w:rPr>
        <w:t xml:space="preserve"> </w:t>
      </w:r>
      <w:proofErr w:type="spellStart"/>
      <w:r>
        <w:rPr>
          <w:rFonts w:ascii="Times New Roman" w:hAnsi="Times New Roman"/>
          <w:sz w:val="24"/>
          <w:szCs w:val="24"/>
        </w:rPr>
        <w:t>dxf</w:t>
      </w:r>
      <w:proofErr w:type="spellEnd"/>
      <w:r>
        <w:rPr>
          <w:rFonts w:ascii="Times New Roman" w:hAnsi="Times New Roman"/>
          <w:sz w:val="24"/>
          <w:szCs w:val="24"/>
        </w:rPr>
        <w:t xml:space="preserve"> nebo pln).</w:t>
      </w:r>
    </w:p>
    <w:p w14:paraId="48997600" w14:textId="77777777"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14:paraId="4250B178" w14:textId="77777777"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14:paraId="2CB52FC6" w14:textId="77777777" w:rsidR="00646FD4" w:rsidRDefault="00646FD4" w:rsidP="00646FD4">
      <w:pPr>
        <w:pStyle w:val="Odstavecseseznamem"/>
        <w:numPr>
          <w:ilvl w:val="0"/>
          <w:numId w:val="19"/>
        </w:numPr>
        <w:ind w:left="426" w:hanging="426"/>
        <w:jc w:val="both"/>
      </w:pPr>
      <w:r w:rsidRPr="00646FD4">
        <w:rPr>
          <w:rFonts w:ascii="Times New Roman" w:hAnsi="Times New Roman"/>
          <w:sz w:val="24"/>
          <w:szCs w:val="24"/>
        </w:rPr>
        <w:t xml:space="preserve">PD musí splňovat požadavky vyplývající ze stavebního zákona a zákona o pozemních komunikacích a jejich prováděcích vyhlášek (zák. č. 183/2006 Sb., o územním plánování a stavebním řádu, ve znění pozdějších předpisů,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xml:space="preserve">. č. 499/2006 Sb., o dokumentaci staveb, ve znění pozdějších předpisů,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xml:space="preserve">. 146/2008 Sb., o rozsahu projektové dokumentace dopravních staveb,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xml:space="preserve">. 503/2006 Sb., o podrobnější úpravě územního rozhodování, územního opatření a stavebního řádu, zák. 13/1997 Sb., o pozemních komunikací, ve znění pozdějších předpisů,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104/1997 Sb., kterou se provádí zákona o pozemních komunikacích, ve znění pozdějších předpisů). Projektová dokumentace bude vypracována v souladu s vyhláškou 169/20016 Sb., o stanovení rozsahu dokumentace veřejné zakázky na stavební práce a soupisu stavebních prací, dodávek a služeb s výkazem výměr.</w:t>
      </w:r>
    </w:p>
    <w:p w14:paraId="3DF676FA" w14:textId="77777777" w:rsidR="0057209E" w:rsidRDefault="0057209E" w:rsidP="005874AD">
      <w:pPr>
        <w:pStyle w:val="Odstavecseseznamem"/>
        <w:spacing w:line="240" w:lineRule="auto"/>
        <w:jc w:val="both"/>
        <w:rPr>
          <w:rFonts w:ascii="Times New Roman" w:hAnsi="Times New Roman"/>
          <w:sz w:val="24"/>
          <w:szCs w:val="24"/>
        </w:rPr>
      </w:pPr>
    </w:p>
    <w:p w14:paraId="333F2991" w14:textId="77777777" w:rsidR="0057209E" w:rsidRDefault="0057209E" w:rsidP="005874AD">
      <w:pPr>
        <w:pStyle w:val="Odstavecseseznamem"/>
        <w:spacing w:line="240" w:lineRule="auto"/>
        <w:jc w:val="center"/>
        <w:outlineLvl w:val="0"/>
        <w:rPr>
          <w:rFonts w:ascii="Times New Roman" w:hAnsi="Times New Roman"/>
          <w:sz w:val="24"/>
          <w:szCs w:val="24"/>
        </w:rPr>
      </w:pPr>
      <w:r>
        <w:rPr>
          <w:rFonts w:ascii="Times New Roman" w:hAnsi="Times New Roman"/>
          <w:sz w:val="24"/>
          <w:szCs w:val="24"/>
        </w:rPr>
        <w:lastRenderedPageBreak/>
        <w:t>Článek II</w:t>
      </w:r>
    </w:p>
    <w:p w14:paraId="192A63DD" w14:textId="77777777" w:rsidR="0057209E" w:rsidRDefault="0057209E" w:rsidP="005874AD">
      <w:pPr>
        <w:pStyle w:val="Odstavecseseznamem"/>
        <w:spacing w:line="240" w:lineRule="auto"/>
        <w:jc w:val="center"/>
        <w:rPr>
          <w:rFonts w:ascii="Times New Roman" w:hAnsi="Times New Roman"/>
          <w:sz w:val="24"/>
          <w:szCs w:val="24"/>
        </w:rPr>
      </w:pPr>
      <w:r>
        <w:rPr>
          <w:rFonts w:ascii="Times New Roman" w:hAnsi="Times New Roman"/>
          <w:sz w:val="24"/>
          <w:szCs w:val="24"/>
        </w:rPr>
        <w:t>Cena díla, platební a fakturační podmínky</w:t>
      </w:r>
    </w:p>
    <w:p w14:paraId="0A45D401"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.201</w:t>
      </w:r>
      <w:r w:rsidR="00515B2F">
        <w:rPr>
          <w:rFonts w:ascii="Times New Roman" w:hAnsi="Times New Roman"/>
          <w:b/>
          <w:sz w:val="24"/>
          <w:szCs w:val="24"/>
        </w:rPr>
        <w:t>7</w:t>
      </w:r>
      <w:r>
        <w:rPr>
          <w:rFonts w:ascii="Times New Roman" w:hAnsi="Times New Roman"/>
          <w:sz w:val="24"/>
          <w:szCs w:val="24"/>
        </w:rPr>
        <w:t xml:space="preserve"> částku </w:t>
      </w:r>
    </w:p>
    <w:p w14:paraId="33E2DF1D" w14:textId="77777777" w:rsidR="0057209E" w:rsidRDefault="0057209E" w:rsidP="005874AD">
      <w:pPr>
        <w:pStyle w:val="Odstavecseseznamem"/>
        <w:spacing w:line="240" w:lineRule="auto"/>
        <w:ind w:left="709"/>
        <w:jc w:val="both"/>
        <w:rPr>
          <w:rFonts w:ascii="Times New Roman" w:hAnsi="Times New Roman"/>
          <w:b/>
          <w:sz w:val="24"/>
          <w:szCs w:val="24"/>
        </w:rPr>
      </w:pPr>
    </w:p>
    <w:p w14:paraId="21963095" w14:textId="77777777" w:rsidR="0057209E" w:rsidRPr="00B8677D" w:rsidRDefault="0057209E"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w:t>
      </w:r>
      <w:r w:rsidR="00B8677D" w:rsidRPr="00B8677D">
        <w:rPr>
          <w:rFonts w:ascii="Times New Roman" w:hAnsi="Times New Roman"/>
          <w:sz w:val="24"/>
          <w:szCs w:val="24"/>
        </w:rPr>
        <w:t>za dodání PD bez DPH</w:t>
      </w:r>
      <w:r w:rsidRPr="00B8677D">
        <w:rPr>
          <w:rFonts w:ascii="Times New Roman" w:hAnsi="Times New Roman"/>
          <w:sz w:val="24"/>
          <w:szCs w:val="24"/>
        </w:rPr>
        <w:t>:</w:t>
      </w:r>
      <w:r w:rsidR="00B8677D" w:rsidRPr="00B8677D">
        <w:rPr>
          <w:rFonts w:ascii="Times New Roman" w:hAnsi="Times New Roman"/>
          <w:sz w:val="24"/>
          <w:szCs w:val="24"/>
          <w:highlight w:val="yellow"/>
        </w:rPr>
        <w:t>…………</w:t>
      </w:r>
      <w:r w:rsidR="00B8677D">
        <w:rPr>
          <w:rFonts w:ascii="Times New Roman" w:hAnsi="Times New Roman"/>
          <w:sz w:val="24"/>
          <w:szCs w:val="24"/>
          <w:highlight w:val="yellow"/>
        </w:rPr>
        <w:t>.</w:t>
      </w:r>
      <w:r w:rsidR="00B8677D" w:rsidRPr="00B8677D">
        <w:rPr>
          <w:rFonts w:ascii="Times New Roman" w:hAnsi="Times New Roman"/>
          <w:sz w:val="24"/>
          <w:szCs w:val="24"/>
          <w:highlight w:val="yellow"/>
        </w:rPr>
        <w:t>….</w:t>
      </w:r>
      <w:r w:rsidR="00B8677D">
        <w:rPr>
          <w:rFonts w:ascii="Times New Roman" w:hAnsi="Times New Roman"/>
          <w:sz w:val="24"/>
          <w:szCs w:val="24"/>
        </w:rPr>
        <w:t xml:space="preserve"> Kč</w:t>
      </w:r>
      <w:r w:rsidRPr="00B8677D">
        <w:rPr>
          <w:rFonts w:ascii="Times New Roman" w:hAnsi="Times New Roman"/>
          <w:sz w:val="24"/>
          <w:szCs w:val="24"/>
        </w:rPr>
        <w:t xml:space="preserve">                                                            </w:t>
      </w:r>
    </w:p>
    <w:p w14:paraId="19D27DD4" w14:textId="77777777" w:rsidR="0057209E"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za dodání PD </w:t>
      </w:r>
      <w:r w:rsidR="00F91E64">
        <w:rPr>
          <w:rFonts w:ascii="Times New Roman" w:hAnsi="Times New Roman"/>
          <w:sz w:val="24"/>
          <w:szCs w:val="24"/>
        </w:rPr>
        <w:t>včetně</w:t>
      </w:r>
      <w:r w:rsidRPr="00B8677D">
        <w:rPr>
          <w:rFonts w:ascii="Times New Roman" w:hAnsi="Times New Roman"/>
          <w:sz w:val="24"/>
          <w:szCs w:val="24"/>
        </w:rPr>
        <w:t xml:space="preserve"> DPH</w:t>
      </w:r>
      <w:r w:rsidR="0057209E" w:rsidRPr="00B8677D">
        <w:rPr>
          <w:rFonts w:ascii="Times New Roman" w:hAnsi="Times New Roman"/>
          <w:sz w:val="24"/>
          <w:szCs w:val="24"/>
        </w:rPr>
        <w:t>:</w:t>
      </w:r>
      <w:r w:rsidRPr="00B8677D">
        <w:rPr>
          <w:rFonts w:ascii="Times New Roman" w:hAnsi="Times New Roman"/>
          <w:sz w:val="24"/>
          <w:szCs w:val="24"/>
          <w:highlight w:val="yellow"/>
        </w:rPr>
        <w:t>…………</w:t>
      </w:r>
      <w:proofErr w:type="gramStart"/>
      <w:r w:rsidRPr="00B8677D">
        <w:rPr>
          <w:rFonts w:ascii="Times New Roman" w:hAnsi="Times New Roman"/>
          <w:sz w:val="24"/>
          <w:szCs w:val="24"/>
          <w:highlight w:val="yellow"/>
        </w:rPr>
        <w:t>…..</w:t>
      </w:r>
      <w:proofErr w:type="gramEnd"/>
      <w:r>
        <w:rPr>
          <w:rFonts w:ascii="Times New Roman" w:hAnsi="Times New Roman"/>
          <w:sz w:val="24"/>
          <w:szCs w:val="24"/>
        </w:rPr>
        <w:t xml:space="preserve"> Kč</w:t>
      </w:r>
      <w:r w:rsidR="0057209E" w:rsidRPr="00B8677D">
        <w:rPr>
          <w:rFonts w:ascii="Times New Roman" w:hAnsi="Times New Roman"/>
          <w:sz w:val="24"/>
          <w:szCs w:val="24"/>
        </w:rPr>
        <w:t xml:space="preserve">                                 </w:t>
      </w:r>
      <w:r>
        <w:rPr>
          <w:rFonts w:ascii="Times New Roman" w:hAnsi="Times New Roman"/>
          <w:sz w:val="24"/>
          <w:szCs w:val="24"/>
        </w:rPr>
        <w:t xml:space="preserve">                         </w:t>
      </w:r>
    </w:p>
    <w:p w14:paraId="3B31DC3F" w14:textId="77777777"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w:t>
      </w:r>
      <w:r w:rsidR="007D1522" w:rsidRPr="00B8677D">
        <w:rPr>
          <w:rFonts w:ascii="Times New Roman" w:hAnsi="Times New Roman"/>
          <w:sz w:val="24"/>
          <w:szCs w:val="24"/>
        </w:rPr>
        <w:t>dozoru (za</w:t>
      </w:r>
      <w:r w:rsidR="00F55082">
        <w:rPr>
          <w:rFonts w:ascii="Times New Roman" w:hAnsi="Times New Roman"/>
          <w:sz w:val="24"/>
          <w:szCs w:val="24"/>
        </w:rPr>
        <w:t xml:space="preserve"> </w:t>
      </w:r>
      <w:r w:rsidRPr="00B8677D">
        <w:rPr>
          <w:rFonts w:ascii="Times New Roman" w:hAnsi="Times New Roman"/>
          <w:sz w:val="24"/>
          <w:szCs w:val="24"/>
        </w:rPr>
        <w:t>1 hodinu</w:t>
      </w:r>
      <w:r w:rsidR="00F55082">
        <w:rPr>
          <w:rFonts w:ascii="Times New Roman" w:hAnsi="Times New Roman"/>
          <w:sz w:val="24"/>
          <w:szCs w:val="24"/>
        </w:rPr>
        <w:t>)</w:t>
      </w:r>
      <w:r w:rsidRPr="00B8677D">
        <w:rPr>
          <w:rFonts w:ascii="Times New Roman" w:hAnsi="Times New Roman"/>
          <w:sz w:val="24"/>
          <w:szCs w:val="24"/>
        </w:rPr>
        <w:t xml:space="preserve"> bez DPH</w:t>
      </w:r>
      <w:r>
        <w:rPr>
          <w:rFonts w:ascii="Times New Roman" w:hAnsi="Times New Roman"/>
          <w:sz w:val="24"/>
          <w:szCs w:val="24"/>
        </w:rPr>
        <w:t>:</w:t>
      </w:r>
      <w:r w:rsidRPr="00B8677D">
        <w:rPr>
          <w:rFonts w:ascii="Times New Roman" w:hAnsi="Times New Roman"/>
          <w:sz w:val="24"/>
          <w:szCs w:val="24"/>
        </w:rPr>
        <w:t xml:space="preserve"> </w:t>
      </w:r>
      <w:r w:rsidRPr="00F55082">
        <w:rPr>
          <w:rFonts w:ascii="Times New Roman" w:hAnsi="Times New Roman"/>
          <w:sz w:val="24"/>
          <w:szCs w:val="24"/>
          <w:highlight w:val="yellow"/>
        </w:rPr>
        <w:t>…….………</w:t>
      </w:r>
      <w:r w:rsidRPr="00B8677D">
        <w:rPr>
          <w:rFonts w:ascii="Times New Roman" w:hAnsi="Times New Roman"/>
          <w:sz w:val="24"/>
          <w:szCs w:val="24"/>
        </w:rPr>
        <w:t>Kč</w:t>
      </w:r>
    </w:p>
    <w:p w14:paraId="02DB3981" w14:textId="77777777"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dozoru </w:t>
      </w:r>
      <w:r w:rsidR="00F55082">
        <w:rPr>
          <w:rFonts w:ascii="Times New Roman" w:hAnsi="Times New Roman"/>
          <w:sz w:val="24"/>
          <w:szCs w:val="24"/>
        </w:rPr>
        <w:t>(</w:t>
      </w:r>
      <w:r w:rsidRPr="00B8677D">
        <w:rPr>
          <w:rFonts w:ascii="Times New Roman" w:hAnsi="Times New Roman"/>
          <w:sz w:val="24"/>
          <w:szCs w:val="24"/>
        </w:rPr>
        <w:t>za 1 hodinu</w:t>
      </w:r>
      <w:r w:rsidR="00F55082">
        <w:rPr>
          <w:rFonts w:ascii="Times New Roman" w:hAnsi="Times New Roman"/>
          <w:sz w:val="24"/>
          <w:szCs w:val="24"/>
        </w:rPr>
        <w:t>)</w:t>
      </w:r>
      <w:r w:rsidRPr="00B8677D">
        <w:rPr>
          <w:rFonts w:ascii="Times New Roman" w:hAnsi="Times New Roman"/>
          <w:sz w:val="24"/>
          <w:szCs w:val="24"/>
        </w:rPr>
        <w:t xml:space="preserve"> včetně DPH</w:t>
      </w:r>
      <w:r>
        <w:rPr>
          <w:rFonts w:ascii="Times New Roman" w:hAnsi="Times New Roman"/>
          <w:sz w:val="24"/>
          <w:szCs w:val="24"/>
        </w:rPr>
        <w:t>:</w:t>
      </w:r>
      <w:r w:rsidRPr="00B8677D">
        <w:rPr>
          <w:rFonts w:ascii="Times New Roman" w:hAnsi="Times New Roman"/>
          <w:sz w:val="24"/>
          <w:szCs w:val="24"/>
        </w:rPr>
        <w:t xml:space="preserve"> </w:t>
      </w:r>
      <w:r w:rsidRPr="00B8677D">
        <w:rPr>
          <w:rFonts w:ascii="Times New Roman" w:hAnsi="Times New Roman"/>
          <w:sz w:val="24"/>
          <w:szCs w:val="24"/>
          <w:highlight w:val="yellow"/>
        </w:rPr>
        <w:t>……</w:t>
      </w:r>
      <w:r>
        <w:rPr>
          <w:rFonts w:ascii="Times New Roman" w:hAnsi="Times New Roman"/>
          <w:sz w:val="24"/>
          <w:szCs w:val="24"/>
          <w:highlight w:val="yellow"/>
        </w:rPr>
        <w:t>.</w:t>
      </w:r>
      <w:r w:rsidRPr="00B8677D">
        <w:rPr>
          <w:rFonts w:ascii="Times New Roman" w:hAnsi="Times New Roman"/>
          <w:sz w:val="24"/>
          <w:szCs w:val="24"/>
          <w:highlight w:val="yellow"/>
        </w:rPr>
        <w:t>……</w:t>
      </w:r>
      <w:r w:rsidRPr="00B8677D">
        <w:rPr>
          <w:rFonts w:ascii="Times New Roman" w:hAnsi="Times New Roman"/>
          <w:sz w:val="24"/>
          <w:szCs w:val="24"/>
        </w:rPr>
        <w:t>Kč</w:t>
      </w:r>
    </w:p>
    <w:p w14:paraId="2F39AA75" w14:textId="77777777" w:rsidR="00B8677D" w:rsidRDefault="00B8677D" w:rsidP="005874AD">
      <w:pPr>
        <w:pStyle w:val="Odstavecseseznamem"/>
        <w:spacing w:line="240" w:lineRule="auto"/>
        <w:ind w:left="360"/>
        <w:jc w:val="both"/>
        <w:rPr>
          <w:rFonts w:ascii="Times New Roman" w:hAnsi="Times New Roman"/>
          <w:sz w:val="24"/>
          <w:szCs w:val="24"/>
        </w:rPr>
      </w:pPr>
    </w:p>
    <w:p w14:paraId="524D24DE" w14:textId="77777777"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14:paraId="748C4BBC" w14:textId="77777777" w:rsidR="0057209E" w:rsidRPr="008029D7" w:rsidRDefault="0057209E" w:rsidP="005874AD">
      <w:pPr>
        <w:pStyle w:val="Odstavecseseznamem"/>
        <w:spacing w:line="240" w:lineRule="auto"/>
        <w:ind w:left="709"/>
        <w:jc w:val="both"/>
        <w:rPr>
          <w:rFonts w:ascii="Times New Roman" w:hAnsi="Times New Roman"/>
          <w:sz w:val="24"/>
          <w:szCs w:val="24"/>
        </w:rPr>
      </w:pPr>
    </w:p>
    <w:p w14:paraId="45426B80" w14:textId="77777777" w:rsidR="0057209E" w:rsidRPr="00B56772"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sidRPr="00B56772">
        <w:rPr>
          <w:rFonts w:ascii="Times New Roman" w:hAnsi="Times New Roman"/>
          <w:sz w:val="24"/>
          <w:szCs w:val="24"/>
        </w:rPr>
        <w:t xml:space="preserve">Po </w:t>
      </w:r>
      <w:r w:rsidR="00B56772" w:rsidRPr="00B56772">
        <w:rPr>
          <w:rFonts w:ascii="Times New Roman" w:hAnsi="Times New Roman"/>
          <w:sz w:val="24"/>
          <w:szCs w:val="24"/>
        </w:rPr>
        <w:t>předání dokončené stavby objednateli</w:t>
      </w:r>
      <w:r w:rsidRPr="00B56772">
        <w:rPr>
          <w:rFonts w:ascii="Times New Roman" w:hAnsi="Times New Roman"/>
          <w:sz w:val="24"/>
          <w:szCs w:val="24"/>
        </w:rPr>
        <w:t>.</w:t>
      </w:r>
    </w:p>
    <w:p w14:paraId="2022DF40" w14:textId="77777777" w:rsidR="00646FD4" w:rsidRDefault="00B8677D" w:rsidP="00646FD4">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Vše ostatní bude fakturováno po předání kompletní PD</w:t>
      </w:r>
      <w:r w:rsidR="00646FD4">
        <w:rPr>
          <w:rFonts w:ascii="Times New Roman" w:hAnsi="Times New Roman"/>
          <w:sz w:val="24"/>
          <w:szCs w:val="24"/>
        </w:rPr>
        <w:t>.</w:t>
      </w:r>
    </w:p>
    <w:p w14:paraId="74DB543E" w14:textId="77777777" w:rsidR="0057209E" w:rsidRDefault="0057209E" w:rsidP="00646FD4">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Objednatel se zavazuje uhradit zhotoviteli cenu uvedenou v článku II této smlouvy na základě faktury v souladu s dalšími podmínkami uvedenými v této smlouvě.</w:t>
      </w:r>
    </w:p>
    <w:p w14:paraId="1D3BBEFE"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nemusí převzít projektovou dokumentaci ihned po jejím odevzdání, ale může si ponechat lhůtu na její kontrolu. Případně ji může nechat schválit radě </w:t>
      </w:r>
      <w:r w:rsidR="009D1D19">
        <w:rPr>
          <w:rFonts w:ascii="Times New Roman" w:hAnsi="Times New Roman"/>
          <w:sz w:val="24"/>
          <w:szCs w:val="24"/>
        </w:rPr>
        <w:t xml:space="preserve">města Holic </w:t>
      </w:r>
      <w:r>
        <w:rPr>
          <w:rFonts w:ascii="Times New Roman" w:hAnsi="Times New Roman"/>
          <w:sz w:val="24"/>
          <w:szCs w:val="24"/>
        </w:rPr>
        <w:t>na jejím nejbližším zasedání.</w:t>
      </w:r>
    </w:p>
    <w:p w14:paraId="181AE27A"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14:paraId="5A6F31BE"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této smlouvy. </w:t>
      </w:r>
    </w:p>
    <w:p w14:paraId="76D4348A"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45F08F43"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14:paraId="38B4E45E"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0EA9BAA0"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14:paraId="206942C0" w14:textId="77777777"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III</w:t>
      </w:r>
    </w:p>
    <w:p w14:paraId="01328331" w14:textId="77777777"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Čas plnění, místo plnění</w:t>
      </w:r>
    </w:p>
    <w:p w14:paraId="09DF8E33" w14:textId="77777777"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14:paraId="605EF220" w14:textId="77777777"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14:paraId="357B926D" w14:textId="77777777" w:rsidR="0057209E" w:rsidRDefault="007E348A" w:rsidP="008155A3">
      <w:pPr>
        <w:pStyle w:val="Odstavecseseznamem"/>
        <w:tabs>
          <w:tab w:val="left" w:pos="3402"/>
        </w:tabs>
        <w:spacing w:line="240" w:lineRule="auto"/>
        <w:ind w:left="360" w:firstLine="633"/>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14:paraId="60AD24D4" w14:textId="77777777"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14:paraId="6D6AD2EC" w14:textId="77777777"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14:paraId="362A95E1" w14:textId="77777777" w:rsidR="0057209E" w:rsidRPr="007E348A" w:rsidRDefault="005D5227" w:rsidP="008155A3">
      <w:pPr>
        <w:pStyle w:val="Odstavecseseznamem"/>
        <w:tabs>
          <w:tab w:val="left" w:pos="3402"/>
        </w:tabs>
        <w:spacing w:line="240" w:lineRule="auto"/>
        <w:ind w:left="993"/>
        <w:jc w:val="both"/>
        <w:rPr>
          <w:rFonts w:ascii="Times New Roman" w:hAnsi="Times New Roman"/>
          <w:b/>
          <w:sz w:val="24"/>
          <w:szCs w:val="24"/>
        </w:rPr>
      </w:pPr>
      <w:r w:rsidRPr="007E348A">
        <w:rPr>
          <w:rFonts w:ascii="Times New Roman" w:hAnsi="Times New Roman"/>
          <w:b/>
          <w:sz w:val="24"/>
          <w:szCs w:val="24"/>
        </w:rPr>
        <w:t>Předání kompletní PD pro realizaci stavby</w:t>
      </w:r>
      <w:r w:rsidR="007E348A">
        <w:rPr>
          <w:rFonts w:ascii="Times New Roman" w:hAnsi="Times New Roman"/>
          <w:b/>
          <w:sz w:val="24"/>
          <w:szCs w:val="24"/>
        </w:rPr>
        <w:t xml:space="preserve"> </w:t>
      </w:r>
      <w:r w:rsidR="007E348A" w:rsidRPr="002141D9">
        <w:rPr>
          <w:rFonts w:ascii="Times New Roman" w:hAnsi="Times New Roman"/>
          <w:b/>
          <w:sz w:val="24"/>
          <w:szCs w:val="24"/>
        </w:rPr>
        <w:t>do</w:t>
      </w:r>
      <w:r w:rsidRPr="002141D9">
        <w:rPr>
          <w:rFonts w:ascii="Times New Roman" w:hAnsi="Times New Roman"/>
          <w:b/>
          <w:sz w:val="24"/>
          <w:szCs w:val="24"/>
        </w:rPr>
        <w:t xml:space="preserve">: </w:t>
      </w:r>
      <w:proofErr w:type="gramStart"/>
      <w:r w:rsidR="002D0AC5" w:rsidRPr="002141D9">
        <w:rPr>
          <w:rFonts w:ascii="Times New Roman" w:hAnsi="Times New Roman"/>
          <w:b/>
          <w:sz w:val="24"/>
          <w:szCs w:val="24"/>
        </w:rPr>
        <w:t>31</w:t>
      </w:r>
      <w:r w:rsidRPr="002141D9">
        <w:rPr>
          <w:rFonts w:ascii="Times New Roman" w:hAnsi="Times New Roman"/>
          <w:b/>
          <w:sz w:val="24"/>
          <w:szCs w:val="24"/>
        </w:rPr>
        <w:t>.0</w:t>
      </w:r>
      <w:r w:rsidR="002141D9" w:rsidRPr="002141D9">
        <w:rPr>
          <w:rFonts w:ascii="Times New Roman" w:hAnsi="Times New Roman"/>
          <w:b/>
          <w:sz w:val="24"/>
          <w:szCs w:val="24"/>
        </w:rPr>
        <w:t>5</w:t>
      </w:r>
      <w:r w:rsidRPr="002141D9">
        <w:rPr>
          <w:rFonts w:ascii="Times New Roman" w:hAnsi="Times New Roman"/>
          <w:b/>
          <w:sz w:val="24"/>
          <w:szCs w:val="24"/>
        </w:rPr>
        <w:t>.201</w:t>
      </w:r>
      <w:r w:rsidR="009D1D19" w:rsidRPr="002141D9">
        <w:rPr>
          <w:rFonts w:ascii="Times New Roman" w:hAnsi="Times New Roman"/>
          <w:b/>
          <w:sz w:val="24"/>
          <w:szCs w:val="24"/>
        </w:rPr>
        <w:t>7</w:t>
      </w:r>
      <w:proofErr w:type="gramEnd"/>
    </w:p>
    <w:p w14:paraId="1AC4B32E" w14:textId="77777777"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14:paraId="071AA868" w14:textId="77777777"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nebude výše uvedený termín dodržen z důvodů, které prokazatelně nejsou na straně zhotovitele, požádá zhotovitel objednatele písemně o prodloužení termínu. Objednatel není povinen této žádosti vyhovět.</w:t>
      </w:r>
    </w:p>
    <w:p w14:paraId="24BB5634" w14:textId="77777777"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14:paraId="41E6DA1D" w14:textId="77777777" w:rsidR="006A3AE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lastRenderedPageBreak/>
        <w:t xml:space="preserve">Pokud zhotovitel </w:t>
      </w:r>
      <w:r w:rsidR="00095F97">
        <w:rPr>
          <w:rFonts w:ascii="Times New Roman" w:hAnsi="Times New Roman"/>
          <w:sz w:val="24"/>
          <w:szCs w:val="24"/>
        </w:rPr>
        <w:t xml:space="preserve">nedodrží výše uvedený termín ani nepožádá o jeho prodloužení, bude toto jeho chování chápáno jako vážné porušení smlouvy. </w:t>
      </w:r>
    </w:p>
    <w:p w14:paraId="504A607A" w14:textId="77777777" w:rsidR="007E348A"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v tomto případě může smlouvu zhotoviteli </w:t>
      </w:r>
      <w:r w:rsidR="006A3AEC">
        <w:rPr>
          <w:rFonts w:ascii="Times New Roman" w:hAnsi="Times New Roman"/>
          <w:sz w:val="24"/>
          <w:szCs w:val="24"/>
        </w:rPr>
        <w:t>vypovědět. Zhotovitel v tomto případě nemá žádné finanční nároky.</w:t>
      </w:r>
    </w:p>
    <w:p w14:paraId="50640F45" w14:textId="77777777" w:rsidR="00DB3AFF" w:rsidRDefault="00DB3AFF" w:rsidP="005874AD">
      <w:pPr>
        <w:spacing w:after="0" w:line="240" w:lineRule="auto"/>
        <w:jc w:val="center"/>
        <w:outlineLvl w:val="0"/>
        <w:rPr>
          <w:rFonts w:ascii="Times New Roman" w:hAnsi="Times New Roman"/>
          <w:sz w:val="24"/>
          <w:szCs w:val="24"/>
        </w:rPr>
      </w:pPr>
    </w:p>
    <w:p w14:paraId="29AAB9F0" w14:textId="77777777"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IV</w:t>
      </w:r>
    </w:p>
    <w:p w14:paraId="15ABE6EF" w14:textId="77777777"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Závazky zhotovitele při provádění díla</w:t>
      </w:r>
    </w:p>
    <w:p w14:paraId="7EC721E2" w14:textId="77777777"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14:paraId="386BCABF" w14:textId="77777777"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435/2004 Sb., zákon o zaměstnanosti a bude dodržovat všechny technické normy.</w:t>
      </w:r>
    </w:p>
    <w:p w14:paraId="1A4DCDBE" w14:textId="77777777"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písemně a to před vlastním projekčním zpracováním předmětu.       </w:t>
      </w:r>
    </w:p>
    <w:p w14:paraId="35DAA906" w14:textId="77777777"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14:paraId="20930B19" w14:textId="77777777" w:rsidR="0057209E" w:rsidRDefault="008155A3" w:rsidP="008155A3">
      <w:pPr>
        <w:tabs>
          <w:tab w:val="left" w:pos="318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7209E">
        <w:rPr>
          <w:rFonts w:ascii="Times New Roman" w:hAnsi="Times New Roman"/>
          <w:sz w:val="24"/>
          <w:szCs w:val="24"/>
        </w:rPr>
        <w:t>Článek V</w:t>
      </w:r>
    </w:p>
    <w:p w14:paraId="441D6F3C" w14:textId="77777777"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Spolupůsobení objednatele</w:t>
      </w:r>
    </w:p>
    <w:p w14:paraId="384130A2"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14:paraId="37F3768B"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14:paraId="1217751C" w14:textId="77777777" w:rsidR="0057209E" w:rsidRDefault="0057209E" w:rsidP="005874AD">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VI</w:t>
      </w:r>
    </w:p>
    <w:p w14:paraId="28F47902" w14:textId="77777777" w:rsidR="0057209E" w:rsidRDefault="0057209E" w:rsidP="005874AD">
      <w:pPr>
        <w:pStyle w:val="Odstavecseseznamem"/>
        <w:spacing w:line="240" w:lineRule="auto"/>
        <w:ind w:left="360"/>
        <w:jc w:val="center"/>
        <w:rPr>
          <w:rFonts w:ascii="Times New Roman" w:hAnsi="Times New Roman"/>
          <w:sz w:val="24"/>
          <w:szCs w:val="24"/>
        </w:rPr>
      </w:pPr>
      <w:r>
        <w:rPr>
          <w:rFonts w:ascii="Times New Roman" w:hAnsi="Times New Roman"/>
          <w:sz w:val="24"/>
          <w:szCs w:val="24"/>
        </w:rPr>
        <w:t>Záruky a vady díla</w:t>
      </w:r>
    </w:p>
    <w:p w14:paraId="45D3004B" w14:textId="77777777" w:rsidR="0057209E" w:rsidRPr="0078365D"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 xml:space="preserve"> Zhotovitel ručí zato,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14:paraId="4ABF0A6C" w14:textId="77777777" w:rsidR="007F4B76" w:rsidRDefault="007F4B76" w:rsidP="005874AD">
      <w:pPr>
        <w:pStyle w:val="Odstavecseseznamem"/>
        <w:spacing w:line="240" w:lineRule="auto"/>
        <w:ind w:left="0"/>
        <w:jc w:val="center"/>
        <w:outlineLvl w:val="0"/>
        <w:rPr>
          <w:rFonts w:ascii="Times New Roman" w:hAnsi="Times New Roman"/>
          <w:sz w:val="24"/>
          <w:szCs w:val="24"/>
        </w:rPr>
      </w:pPr>
    </w:p>
    <w:p w14:paraId="1DFFAE86" w14:textId="77777777" w:rsidR="0057209E" w:rsidRDefault="0057209E" w:rsidP="005874AD">
      <w:pPr>
        <w:pStyle w:val="Odstavecseseznamem"/>
        <w:spacing w:line="240" w:lineRule="auto"/>
        <w:ind w:left="0"/>
        <w:jc w:val="center"/>
        <w:outlineLvl w:val="0"/>
        <w:rPr>
          <w:rFonts w:ascii="Times New Roman" w:hAnsi="Times New Roman"/>
          <w:sz w:val="24"/>
          <w:szCs w:val="24"/>
        </w:rPr>
      </w:pPr>
      <w:r>
        <w:rPr>
          <w:rFonts w:ascii="Times New Roman" w:hAnsi="Times New Roman"/>
          <w:sz w:val="24"/>
          <w:szCs w:val="24"/>
        </w:rPr>
        <w:t>Článek VII</w:t>
      </w:r>
    </w:p>
    <w:p w14:paraId="74D7039F" w14:textId="77777777" w:rsidR="0057209E" w:rsidRDefault="0057209E" w:rsidP="005874AD">
      <w:pPr>
        <w:pStyle w:val="Odstavecseseznamem"/>
        <w:spacing w:after="0" w:line="240" w:lineRule="auto"/>
        <w:ind w:left="0"/>
        <w:jc w:val="center"/>
        <w:rPr>
          <w:rFonts w:ascii="Times New Roman" w:hAnsi="Times New Roman"/>
          <w:sz w:val="24"/>
          <w:szCs w:val="24"/>
        </w:rPr>
      </w:pPr>
      <w:r>
        <w:rPr>
          <w:rFonts w:ascii="Times New Roman" w:hAnsi="Times New Roman"/>
          <w:sz w:val="24"/>
          <w:szCs w:val="24"/>
        </w:rPr>
        <w:t>Zajištění závazku</w:t>
      </w:r>
    </w:p>
    <w:p w14:paraId="77B2ECC2" w14:textId="77777777"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2631D460" w14:textId="77777777"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li slevu z ceny díla ve výši 0,</w:t>
      </w:r>
      <w:r w:rsidR="00F91E64">
        <w:rPr>
          <w:rFonts w:ascii="Times New Roman" w:hAnsi="Times New Roman"/>
          <w:sz w:val="24"/>
          <w:szCs w:val="24"/>
        </w:rPr>
        <w:t>5</w:t>
      </w:r>
      <w:r>
        <w:rPr>
          <w:rFonts w:ascii="Times New Roman" w:hAnsi="Times New Roman"/>
          <w:sz w:val="24"/>
          <w:szCs w:val="24"/>
        </w:rPr>
        <w:t>% z ceny díla za každý i započatý den prodlení.</w:t>
      </w:r>
    </w:p>
    <w:p w14:paraId="60AD3121" w14:textId="77777777"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7E348A">
        <w:rPr>
          <w:rFonts w:ascii="Times New Roman" w:hAnsi="Times New Roman"/>
          <w:sz w:val="24"/>
          <w:szCs w:val="24"/>
        </w:rPr>
        <w:t>ěn požadovat úrok z prodlení 0,</w:t>
      </w:r>
      <w:r w:rsidR="00F91E64">
        <w:rPr>
          <w:rFonts w:ascii="Times New Roman" w:hAnsi="Times New Roman"/>
          <w:sz w:val="24"/>
          <w:szCs w:val="24"/>
        </w:rPr>
        <w:t>5</w:t>
      </w:r>
      <w:r>
        <w:rPr>
          <w:rFonts w:ascii="Times New Roman" w:hAnsi="Times New Roman"/>
          <w:sz w:val="24"/>
          <w:szCs w:val="24"/>
        </w:rPr>
        <w:t>% z dlužné částky za každý den prodlení.</w:t>
      </w:r>
    </w:p>
    <w:p w14:paraId="6F42990D" w14:textId="77777777"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oto článku, je omezena částkou 5</w:t>
      </w:r>
      <w:r>
        <w:rPr>
          <w:rFonts w:ascii="Times New Roman" w:hAnsi="Times New Roman"/>
          <w:sz w:val="24"/>
          <w:szCs w:val="24"/>
        </w:rPr>
        <w:t>0% z celkové smluvní ceny díla.</w:t>
      </w:r>
    </w:p>
    <w:p w14:paraId="68F66E4C" w14:textId="77777777" w:rsidR="0057209E" w:rsidRDefault="0057209E" w:rsidP="005874AD">
      <w:pPr>
        <w:spacing w:after="0" w:line="240" w:lineRule="auto"/>
        <w:jc w:val="both"/>
        <w:rPr>
          <w:rFonts w:ascii="Times New Roman" w:hAnsi="Times New Roman"/>
          <w:sz w:val="24"/>
          <w:szCs w:val="24"/>
        </w:rPr>
      </w:pPr>
    </w:p>
    <w:p w14:paraId="50F24D13" w14:textId="77777777"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VIII</w:t>
      </w:r>
    </w:p>
    <w:p w14:paraId="7A83A837" w14:textId="77777777"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Odstoupení od smlouvy</w:t>
      </w:r>
    </w:p>
    <w:p w14:paraId="27D94FC7"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56D63A44"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Za podstatné porušení smlouvy ze strany zhotovitele se považuj</w:t>
      </w:r>
      <w:r w:rsidR="009D0873">
        <w:rPr>
          <w:rFonts w:ascii="Times New Roman" w:hAnsi="Times New Roman"/>
          <w:sz w:val="24"/>
          <w:szCs w:val="24"/>
        </w:rPr>
        <w:t>e zejména u dopravních staveb</w:t>
      </w:r>
      <w:r>
        <w:rPr>
          <w:rFonts w:ascii="Times New Roman" w:hAnsi="Times New Roman"/>
          <w:sz w:val="24"/>
          <w:szCs w:val="24"/>
        </w:rPr>
        <w:t xml:space="preserve"> nedodržení podmínek uvedených ve Vyhl.104/1</w:t>
      </w:r>
      <w:r w:rsidR="007E348A">
        <w:rPr>
          <w:rFonts w:ascii="Times New Roman" w:hAnsi="Times New Roman"/>
          <w:sz w:val="24"/>
          <w:szCs w:val="24"/>
        </w:rPr>
        <w:t xml:space="preserve">997 </w:t>
      </w:r>
      <w:r w:rsidR="009D0873">
        <w:rPr>
          <w:rFonts w:ascii="Times New Roman" w:hAnsi="Times New Roman"/>
          <w:sz w:val="24"/>
          <w:szCs w:val="24"/>
        </w:rPr>
        <w:t>Sb.,</w:t>
      </w:r>
      <w:r>
        <w:rPr>
          <w:rFonts w:ascii="Times New Roman" w:hAnsi="Times New Roman"/>
          <w:sz w:val="24"/>
          <w:szCs w:val="24"/>
        </w:rPr>
        <w:t xml:space="preserve"> </w:t>
      </w:r>
      <w:r w:rsidRPr="007E348A">
        <w:rPr>
          <w:rFonts w:ascii="Times New Roman" w:hAnsi="Times New Roman"/>
          <w:b/>
          <w:sz w:val="24"/>
          <w:szCs w:val="24"/>
        </w:rPr>
        <w:t>nedodržení termínu plnění předmětu smlouvy podle čl. III</w:t>
      </w:r>
      <w:r>
        <w:rPr>
          <w:rFonts w:ascii="Times New Roman" w:hAnsi="Times New Roman"/>
          <w:sz w:val="24"/>
          <w:szCs w:val="24"/>
        </w:rPr>
        <w:t xml:space="preserve"> této smlouvy, nedodržení jakosti, nedodržení garantovaných parametrů, jakož i porušení technických norem. </w:t>
      </w:r>
    </w:p>
    <w:p w14:paraId="73862CA6" w14:textId="77777777"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14:paraId="7D6BD65C" w14:textId="77777777" w:rsidR="0057209E" w:rsidRDefault="0057209E" w:rsidP="005874AD">
      <w:pPr>
        <w:pStyle w:val="Odstavecseseznamem"/>
        <w:spacing w:after="0" w:line="240" w:lineRule="auto"/>
        <w:jc w:val="both"/>
        <w:rPr>
          <w:rFonts w:ascii="Times New Roman" w:hAnsi="Times New Roman"/>
          <w:sz w:val="24"/>
          <w:szCs w:val="24"/>
        </w:rPr>
      </w:pPr>
    </w:p>
    <w:p w14:paraId="2D0B8394" w14:textId="77777777"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Článek IX</w:t>
      </w:r>
    </w:p>
    <w:p w14:paraId="2DC39DDB" w14:textId="77777777"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Závěrečná ustanovení</w:t>
      </w:r>
    </w:p>
    <w:p w14:paraId="448BB346"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14:paraId="3E6960AB" w14:textId="77777777"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6BAE4A99"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1870BE8E"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384B0183"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w:t>
      </w:r>
      <w:proofErr w:type="gramStart"/>
      <w:r>
        <w:rPr>
          <w:rFonts w:ascii="Times New Roman" w:hAnsi="Times New Roman"/>
          <w:sz w:val="24"/>
          <w:szCs w:val="24"/>
        </w:rPr>
        <w:t>změnách  druhé</w:t>
      </w:r>
      <w:proofErr w:type="gramEnd"/>
      <w:r>
        <w:rPr>
          <w:rFonts w:ascii="Times New Roman" w:hAnsi="Times New Roman"/>
          <w:sz w:val="24"/>
          <w:szCs w:val="24"/>
        </w:rPr>
        <w:t xml:space="preserve"> smluvní straně.</w:t>
      </w:r>
    </w:p>
    <w:p w14:paraId="3085D3B6"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Tato smlouva vstupuje v účinnost dnem podpisu oprávněnými zás</w:t>
      </w:r>
      <w:r w:rsidR="00DB3AFF">
        <w:rPr>
          <w:rFonts w:ascii="Times New Roman" w:hAnsi="Times New Roman"/>
          <w:sz w:val="24"/>
          <w:szCs w:val="24"/>
        </w:rPr>
        <w:t>tupci zhotovitele a objednatele a uveřejněním v registru smluv.</w:t>
      </w:r>
    </w:p>
    <w:p w14:paraId="1917ADC8" w14:textId="77777777" w:rsidR="00FD36EF" w:rsidRDefault="00FD36E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Projektová dokumentace ve stupni pro provedení stavby bude zpracována v souladu s vyhláškou </w:t>
      </w:r>
      <w:r w:rsidR="008D180B">
        <w:rPr>
          <w:rFonts w:ascii="Times New Roman" w:hAnsi="Times New Roman"/>
          <w:sz w:val="24"/>
          <w:szCs w:val="24"/>
        </w:rPr>
        <w:t>169</w:t>
      </w:r>
      <w:r>
        <w:rPr>
          <w:rFonts w:ascii="Times New Roman" w:hAnsi="Times New Roman"/>
          <w:sz w:val="24"/>
          <w:szCs w:val="24"/>
        </w:rPr>
        <w:t>/20</w:t>
      </w:r>
      <w:r w:rsidR="008D180B">
        <w:rPr>
          <w:rFonts w:ascii="Times New Roman" w:hAnsi="Times New Roman"/>
          <w:sz w:val="24"/>
          <w:szCs w:val="24"/>
        </w:rPr>
        <w:t>16</w:t>
      </w:r>
      <w:r>
        <w:rPr>
          <w:rFonts w:ascii="Times New Roman" w:hAnsi="Times New Roman"/>
          <w:sz w:val="24"/>
          <w:szCs w:val="24"/>
        </w:rPr>
        <w:t xml:space="preserve"> Sb., která stanoví podrobnost vymezení předmětu veřejné zakázky na stavební práce a rozsah soupisu prací, dodávek a služeb s výkazem výměr. Projektová dokumentace bude použita pro výběr dodavatele stavby, musí být prosta od výrobků, odkazů na obchodní názvy, apod. a dále pro samotné provedení stavby.</w:t>
      </w:r>
    </w:p>
    <w:p w14:paraId="3C72A221" w14:textId="77777777"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14:paraId="14C2A8FA"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14:paraId="0AD94242"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4BCFA3BC"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77C94141" w14:textId="77777777" w:rsidR="00E21980" w:rsidRDefault="00E21980" w:rsidP="00EB14CE">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14:paraId="7ED95245"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lastRenderedPageBreak/>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14:paraId="7236246A" w14:textId="77777777" w:rsidR="00DB3AFF" w:rsidRDefault="00DB3AF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Objednatel zajistí řádné uveřejnění v registru smluv.</w:t>
      </w:r>
    </w:p>
    <w:p w14:paraId="221FE062" w14:textId="77777777"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V </w:t>
      </w:r>
      <w:r w:rsidR="004D3FDB">
        <w:rPr>
          <w:rFonts w:ascii="Times New Roman" w:hAnsi="Times New Roman"/>
          <w:sz w:val="24"/>
          <w:szCs w:val="24"/>
        </w:rPr>
        <w:t>Holicích</w:t>
      </w:r>
      <w:r>
        <w:rPr>
          <w:rFonts w:ascii="Times New Roman" w:hAnsi="Times New Roman"/>
          <w:sz w:val="24"/>
          <w:szCs w:val="24"/>
        </w:rPr>
        <w:t xml:space="preserve"> dne: </w:t>
      </w:r>
    </w:p>
    <w:p w14:paraId="3BEFDC67" w14:textId="77777777" w:rsidR="0057209E" w:rsidRDefault="0057209E" w:rsidP="005874AD">
      <w:pPr>
        <w:spacing w:line="240" w:lineRule="auto"/>
        <w:jc w:val="both"/>
        <w:rPr>
          <w:rFonts w:ascii="Times New Roman" w:hAnsi="Times New Roman"/>
          <w:sz w:val="24"/>
          <w:szCs w:val="24"/>
        </w:rPr>
      </w:pPr>
      <w:r>
        <w:rPr>
          <w:rFonts w:ascii="Times New Roman" w:hAnsi="Times New Roman"/>
          <w:sz w:val="24"/>
          <w:szCs w:val="24"/>
        </w:rPr>
        <w:t xml:space="preserve">      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 zhotovitele:</w:t>
      </w:r>
    </w:p>
    <w:p w14:paraId="7BE73C39" w14:textId="77777777" w:rsidR="005874AD" w:rsidRDefault="005874AD" w:rsidP="005874AD">
      <w:pPr>
        <w:spacing w:line="240" w:lineRule="auto"/>
        <w:rPr>
          <w:rFonts w:ascii="Times New Roman" w:hAnsi="Times New Roman"/>
          <w:sz w:val="24"/>
          <w:szCs w:val="24"/>
        </w:rPr>
      </w:pPr>
    </w:p>
    <w:p w14:paraId="70FE4A9E" w14:textId="77777777" w:rsidR="007F4B76" w:rsidRDefault="007F4B76" w:rsidP="005874AD">
      <w:pPr>
        <w:spacing w:line="240" w:lineRule="auto"/>
        <w:rPr>
          <w:rFonts w:ascii="Times New Roman" w:hAnsi="Times New Roman"/>
          <w:sz w:val="24"/>
          <w:szCs w:val="24"/>
        </w:rPr>
      </w:pPr>
    </w:p>
    <w:p w14:paraId="66818F99" w14:textId="77777777" w:rsidR="0057209E" w:rsidRDefault="0057209E" w:rsidP="005874AD">
      <w:pPr>
        <w:spacing w:line="240" w:lineRule="auto"/>
        <w:rPr>
          <w:rFonts w:ascii="Times New Roman" w:hAnsi="Times New Roman"/>
          <w:sz w:val="24"/>
          <w:szCs w:val="24"/>
        </w:rPr>
      </w:pPr>
      <w:r>
        <w:rPr>
          <w:rFonts w:ascii="Times New Roman" w:hAnsi="Times New Roman"/>
          <w:sz w:val="24"/>
          <w:szCs w:val="24"/>
        </w:rPr>
        <w:t xml:space="preserve">        </w:t>
      </w:r>
      <w:r w:rsidR="004D3FDB">
        <w:rPr>
          <w:rFonts w:ascii="Times New Roman" w:hAnsi="Times New Roman"/>
          <w:sz w:val="24"/>
          <w:szCs w:val="24"/>
        </w:rPr>
        <w:t>Mgr. Ladislav Effenberk</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36ED8B2" w14:textId="77777777" w:rsidR="0057209E" w:rsidRDefault="004D3FDB" w:rsidP="005874AD">
      <w:pPr>
        <w:spacing w:line="240" w:lineRule="auto"/>
        <w:rPr>
          <w:rFonts w:ascii="Times New Roman" w:hAnsi="Times New Roman"/>
          <w:sz w:val="24"/>
          <w:szCs w:val="24"/>
        </w:rPr>
      </w:pPr>
      <w:r>
        <w:rPr>
          <w:rFonts w:ascii="Times New Roman" w:hAnsi="Times New Roman"/>
          <w:sz w:val="24"/>
          <w:szCs w:val="24"/>
        </w:rPr>
        <w:t xml:space="preserve">                      </w:t>
      </w:r>
      <w:r w:rsidR="0057209E">
        <w:rPr>
          <w:rFonts w:ascii="Times New Roman" w:hAnsi="Times New Roman"/>
          <w:sz w:val="24"/>
          <w:szCs w:val="24"/>
        </w:rPr>
        <w:t>starosta</w:t>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t xml:space="preserve">       </w:t>
      </w:r>
      <w:r>
        <w:rPr>
          <w:rFonts w:ascii="Times New Roman" w:hAnsi="Times New Roman"/>
          <w:sz w:val="24"/>
          <w:szCs w:val="24"/>
        </w:rPr>
        <w:t xml:space="preserve">       </w:t>
      </w:r>
      <w:r w:rsidR="0057209E">
        <w:rPr>
          <w:rFonts w:ascii="Times New Roman" w:hAnsi="Times New Roman"/>
          <w:sz w:val="24"/>
          <w:szCs w:val="24"/>
        </w:rPr>
        <w:t xml:space="preserve">  </w:t>
      </w:r>
      <w:r>
        <w:rPr>
          <w:rFonts w:ascii="Times New Roman" w:hAnsi="Times New Roman"/>
          <w:sz w:val="24"/>
          <w:szCs w:val="24"/>
        </w:rPr>
        <w:t xml:space="preserve">  jednatel</w:t>
      </w:r>
      <w:r w:rsidR="0057209E">
        <w:rPr>
          <w:rFonts w:ascii="Times New Roman" w:hAnsi="Times New Roman"/>
          <w:sz w:val="24"/>
          <w:szCs w:val="24"/>
        </w:rPr>
        <w:t xml:space="preserve"> </w:t>
      </w:r>
    </w:p>
    <w:p w14:paraId="1E7BDEA9" w14:textId="77777777" w:rsidR="007F4B76" w:rsidRDefault="007F4B76" w:rsidP="005874AD">
      <w:pPr>
        <w:spacing w:line="240" w:lineRule="auto"/>
        <w:rPr>
          <w:rFonts w:ascii="Times New Roman" w:hAnsi="Times New Roman"/>
          <w:sz w:val="24"/>
          <w:szCs w:val="24"/>
        </w:rPr>
      </w:pPr>
    </w:p>
    <w:sectPr w:rsidR="007F4B76" w:rsidSect="008C3243">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Šebková Renata" w:date="2017-02-16T11:58:00Z" w:initials="ŠR">
    <w:p w14:paraId="1F153EDE" w14:textId="77777777" w:rsidR="007B1278" w:rsidRDefault="007B1278">
      <w:pPr>
        <w:pStyle w:val="Textkomente"/>
      </w:pPr>
      <w:r>
        <w:rPr>
          <w:rStyle w:val="Odkaznakoment"/>
        </w:rPr>
        <w:annotationRef/>
      </w:r>
      <w:r>
        <w:t>Text zažlucen je rozšíření původního návrhu smlouvy, tento text vznikl na základě dodatečných informací č. 2.</w:t>
      </w:r>
    </w:p>
    <w:p w14:paraId="0D198CE3" w14:textId="77777777" w:rsidR="007B1278" w:rsidRDefault="007B1278">
      <w:pPr>
        <w:pStyle w:val="Textkoment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198C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2462B" w14:textId="77777777" w:rsidR="00552FC8" w:rsidRDefault="00552FC8" w:rsidP="004E551C">
      <w:pPr>
        <w:spacing w:after="0" w:line="240" w:lineRule="auto"/>
      </w:pPr>
      <w:r>
        <w:separator/>
      </w:r>
    </w:p>
  </w:endnote>
  <w:endnote w:type="continuationSeparator" w:id="0">
    <w:p w14:paraId="47F63208" w14:textId="77777777" w:rsidR="00552FC8" w:rsidRDefault="00552FC8"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494C0" w14:textId="77777777" w:rsidR="0078365D" w:rsidRDefault="002B3544">
    <w:pPr>
      <w:pStyle w:val="Zpat"/>
      <w:jc w:val="center"/>
    </w:pPr>
    <w:r>
      <w:fldChar w:fldCharType="begin"/>
    </w:r>
    <w:r>
      <w:instrText xml:space="preserve"> PAGE   \* MERGEFORMAT </w:instrText>
    </w:r>
    <w:r>
      <w:fldChar w:fldCharType="separate"/>
    </w:r>
    <w:r w:rsidR="007B1278">
      <w:rPr>
        <w:noProof/>
      </w:rPr>
      <w:t>3</w:t>
    </w:r>
    <w:r>
      <w:fldChar w:fldCharType="end"/>
    </w:r>
  </w:p>
  <w:p w14:paraId="318B58A7" w14:textId="77777777" w:rsidR="0078365D" w:rsidRDefault="007B12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5B077" w14:textId="77777777" w:rsidR="00552FC8" w:rsidRDefault="00552FC8" w:rsidP="004E551C">
      <w:pPr>
        <w:spacing w:after="0" w:line="240" w:lineRule="auto"/>
      </w:pPr>
      <w:r>
        <w:separator/>
      </w:r>
    </w:p>
  </w:footnote>
  <w:footnote w:type="continuationSeparator" w:id="0">
    <w:p w14:paraId="01A8E285" w14:textId="77777777" w:rsidR="00552FC8" w:rsidRDefault="00552FC8"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F1C0332"/>
    <w:multiLevelType w:val="hybridMultilevel"/>
    <w:tmpl w:val="FAECDCF2"/>
    <w:lvl w:ilvl="0" w:tplc="34A03BC8">
      <w:start w:val="1"/>
      <w:numFmt w:val="decimal"/>
      <w:lvlText w:val="%1)"/>
      <w:lvlJc w:val="left"/>
      <w:pPr>
        <w:ind w:left="705" w:hanging="645"/>
      </w:pPr>
      <w:rPr>
        <w:rFonts w:hint="default"/>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4"/>
  </w:num>
  <w:num w:numId="20">
    <w:abstractNumId w:val="4"/>
  </w:num>
  <w:num w:numId="21">
    <w:abstractNumId w:val="1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Šebková Renata">
    <w15:presenceInfo w15:providerId="None" w15:userId="Šebková Ren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35F8"/>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2AD1"/>
    <w:rsid w:val="000E3F2B"/>
    <w:rsid w:val="000F17D0"/>
    <w:rsid w:val="000F52AE"/>
    <w:rsid w:val="001202D6"/>
    <w:rsid w:val="00122A61"/>
    <w:rsid w:val="00142D0F"/>
    <w:rsid w:val="001441A3"/>
    <w:rsid w:val="00146E2F"/>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1D9"/>
    <w:rsid w:val="002142E7"/>
    <w:rsid w:val="00217058"/>
    <w:rsid w:val="0021708C"/>
    <w:rsid w:val="002376DB"/>
    <w:rsid w:val="00242B48"/>
    <w:rsid w:val="00243EA6"/>
    <w:rsid w:val="0027027E"/>
    <w:rsid w:val="002712F4"/>
    <w:rsid w:val="0028150A"/>
    <w:rsid w:val="00286033"/>
    <w:rsid w:val="00287172"/>
    <w:rsid w:val="00297016"/>
    <w:rsid w:val="002A2FA0"/>
    <w:rsid w:val="002A3283"/>
    <w:rsid w:val="002B3544"/>
    <w:rsid w:val="002B566B"/>
    <w:rsid w:val="002C2079"/>
    <w:rsid w:val="002C3CE8"/>
    <w:rsid w:val="002C457E"/>
    <w:rsid w:val="002D0AC5"/>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657F"/>
    <w:rsid w:val="004869C8"/>
    <w:rsid w:val="00496DB1"/>
    <w:rsid w:val="00497084"/>
    <w:rsid w:val="004A1C45"/>
    <w:rsid w:val="004A4F98"/>
    <w:rsid w:val="004B656C"/>
    <w:rsid w:val="004B6CE8"/>
    <w:rsid w:val="004C0451"/>
    <w:rsid w:val="004C2DE3"/>
    <w:rsid w:val="004D3FDB"/>
    <w:rsid w:val="004D5E99"/>
    <w:rsid w:val="004D79E2"/>
    <w:rsid w:val="004E1BE0"/>
    <w:rsid w:val="004E3BD1"/>
    <w:rsid w:val="004E5396"/>
    <w:rsid w:val="004E551C"/>
    <w:rsid w:val="004F320C"/>
    <w:rsid w:val="005028FE"/>
    <w:rsid w:val="00505DDB"/>
    <w:rsid w:val="00506F17"/>
    <w:rsid w:val="00515B2F"/>
    <w:rsid w:val="00522F02"/>
    <w:rsid w:val="005304F9"/>
    <w:rsid w:val="005320DE"/>
    <w:rsid w:val="00535B97"/>
    <w:rsid w:val="00540DD3"/>
    <w:rsid w:val="005433C0"/>
    <w:rsid w:val="0054574F"/>
    <w:rsid w:val="005526B1"/>
    <w:rsid w:val="00552FC8"/>
    <w:rsid w:val="00554D7A"/>
    <w:rsid w:val="00563A5C"/>
    <w:rsid w:val="00566DCE"/>
    <w:rsid w:val="005702A7"/>
    <w:rsid w:val="0057209E"/>
    <w:rsid w:val="00575015"/>
    <w:rsid w:val="00577CB2"/>
    <w:rsid w:val="00585956"/>
    <w:rsid w:val="00586080"/>
    <w:rsid w:val="005874AD"/>
    <w:rsid w:val="0059437E"/>
    <w:rsid w:val="005A17B9"/>
    <w:rsid w:val="005A47C0"/>
    <w:rsid w:val="005A4D00"/>
    <w:rsid w:val="005A56D9"/>
    <w:rsid w:val="005A5815"/>
    <w:rsid w:val="005B542E"/>
    <w:rsid w:val="005C514D"/>
    <w:rsid w:val="005C7928"/>
    <w:rsid w:val="005D1B49"/>
    <w:rsid w:val="005D5227"/>
    <w:rsid w:val="005F2066"/>
    <w:rsid w:val="00601AB5"/>
    <w:rsid w:val="00603710"/>
    <w:rsid w:val="00607C8F"/>
    <w:rsid w:val="00613CB8"/>
    <w:rsid w:val="006274D3"/>
    <w:rsid w:val="00634B76"/>
    <w:rsid w:val="0064049E"/>
    <w:rsid w:val="00640DC7"/>
    <w:rsid w:val="00645409"/>
    <w:rsid w:val="00645D17"/>
    <w:rsid w:val="00646FD4"/>
    <w:rsid w:val="00651941"/>
    <w:rsid w:val="0068298A"/>
    <w:rsid w:val="00697C9A"/>
    <w:rsid w:val="006A1FAD"/>
    <w:rsid w:val="006A3AEC"/>
    <w:rsid w:val="006B7DCE"/>
    <w:rsid w:val="006C0951"/>
    <w:rsid w:val="006C49A6"/>
    <w:rsid w:val="006D394E"/>
    <w:rsid w:val="006D52AA"/>
    <w:rsid w:val="006D5DC2"/>
    <w:rsid w:val="006E702E"/>
    <w:rsid w:val="0071663F"/>
    <w:rsid w:val="00717AE5"/>
    <w:rsid w:val="007320FB"/>
    <w:rsid w:val="0073422C"/>
    <w:rsid w:val="007354E2"/>
    <w:rsid w:val="00740992"/>
    <w:rsid w:val="00747BCD"/>
    <w:rsid w:val="00754A17"/>
    <w:rsid w:val="00755A82"/>
    <w:rsid w:val="00771DC9"/>
    <w:rsid w:val="007845E2"/>
    <w:rsid w:val="00784BAA"/>
    <w:rsid w:val="00785D46"/>
    <w:rsid w:val="007A37B6"/>
    <w:rsid w:val="007A70C3"/>
    <w:rsid w:val="007B1278"/>
    <w:rsid w:val="007B15C7"/>
    <w:rsid w:val="007B2C1B"/>
    <w:rsid w:val="007B5ED2"/>
    <w:rsid w:val="007B60C5"/>
    <w:rsid w:val="007B76E4"/>
    <w:rsid w:val="007D1226"/>
    <w:rsid w:val="007D1522"/>
    <w:rsid w:val="007D703E"/>
    <w:rsid w:val="007D7D23"/>
    <w:rsid w:val="007E348A"/>
    <w:rsid w:val="007F4B76"/>
    <w:rsid w:val="0080576A"/>
    <w:rsid w:val="008132FC"/>
    <w:rsid w:val="008155A3"/>
    <w:rsid w:val="008207E9"/>
    <w:rsid w:val="00824A43"/>
    <w:rsid w:val="0082548D"/>
    <w:rsid w:val="00825D01"/>
    <w:rsid w:val="008277CC"/>
    <w:rsid w:val="00827DA0"/>
    <w:rsid w:val="00830125"/>
    <w:rsid w:val="00834B6B"/>
    <w:rsid w:val="008634B3"/>
    <w:rsid w:val="00866B61"/>
    <w:rsid w:val="008701F2"/>
    <w:rsid w:val="00871319"/>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D180B"/>
    <w:rsid w:val="008E1574"/>
    <w:rsid w:val="008E55DA"/>
    <w:rsid w:val="008E6594"/>
    <w:rsid w:val="009170D8"/>
    <w:rsid w:val="00924AC3"/>
    <w:rsid w:val="00937053"/>
    <w:rsid w:val="00945672"/>
    <w:rsid w:val="00962329"/>
    <w:rsid w:val="00967AF7"/>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36D23"/>
    <w:rsid w:val="00A42898"/>
    <w:rsid w:val="00A50C80"/>
    <w:rsid w:val="00A57069"/>
    <w:rsid w:val="00A606C9"/>
    <w:rsid w:val="00A611E6"/>
    <w:rsid w:val="00A62785"/>
    <w:rsid w:val="00A64952"/>
    <w:rsid w:val="00A67D46"/>
    <w:rsid w:val="00A71C83"/>
    <w:rsid w:val="00A74FFE"/>
    <w:rsid w:val="00A91D75"/>
    <w:rsid w:val="00AA1E7B"/>
    <w:rsid w:val="00AA5DBC"/>
    <w:rsid w:val="00AB4D20"/>
    <w:rsid w:val="00AB6EC8"/>
    <w:rsid w:val="00AC0C6B"/>
    <w:rsid w:val="00AD0605"/>
    <w:rsid w:val="00AD252E"/>
    <w:rsid w:val="00AD4754"/>
    <w:rsid w:val="00B00187"/>
    <w:rsid w:val="00B1151C"/>
    <w:rsid w:val="00B122A3"/>
    <w:rsid w:val="00B14E9C"/>
    <w:rsid w:val="00B15A2E"/>
    <w:rsid w:val="00B249E7"/>
    <w:rsid w:val="00B264DB"/>
    <w:rsid w:val="00B46649"/>
    <w:rsid w:val="00B47AA6"/>
    <w:rsid w:val="00B56772"/>
    <w:rsid w:val="00B57BA5"/>
    <w:rsid w:val="00B7057D"/>
    <w:rsid w:val="00B77124"/>
    <w:rsid w:val="00B85E36"/>
    <w:rsid w:val="00B8677D"/>
    <w:rsid w:val="00B914E9"/>
    <w:rsid w:val="00B95A68"/>
    <w:rsid w:val="00B96EB0"/>
    <w:rsid w:val="00B9762C"/>
    <w:rsid w:val="00B9776E"/>
    <w:rsid w:val="00BA436D"/>
    <w:rsid w:val="00BB394C"/>
    <w:rsid w:val="00BB505E"/>
    <w:rsid w:val="00BC1995"/>
    <w:rsid w:val="00BC28D9"/>
    <w:rsid w:val="00BD13C2"/>
    <w:rsid w:val="00BD5080"/>
    <w:rsid w:val="00BD5146"/>
    <w:rsid w:val="00BE11D3"/>
    <w:rsid w:val="00BF5505"/>
    <w:rsid w:val="00C04537"/>
    <w:rsid w:val="00C14A7E"/>
    <w:rsid w:val="00C173FF"/>
    <w:rsid w:val="00C20239"/>
    <w:rsid w:val="00C27534"/>
    <w:rsid w:val="00C27771"/>
    <w:rsid w:val="00C32C7E"/>
    <w:rsid w:val="00C3335C"/>
    <w:rsid w:val="00C36604"/>
    <w:rsid w:val="00C37935"/>
    <w:rsid w:val="00C40578"/>
    <w:rsid w:val="00C43F05"/>
    <w:rsid w:val="00C44E88"/>
    <w:rsid w:val="00C47272"/>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43D9"/>
    <w:rsid w:val="00D401EC"/>
    <w:rsid w:val="00D47BEB"/>
    <w:rsid w:val="00D52BFD"/>
    <w:rsid w:val="00D60C48"/>
    <w:rsid w:val="00D61863"/>
    <w:rsid w:val="00D649F6"/>
    <w:rsid w:val="00D739E8"/>
    <w:rsid w:val="00D763EE"/>
    <w:rsid w:val="00DB188C"/>
    <w:rsid w:val="00DB3AFF"/>
    <w:rsid w:val="00DB4C3F"/>
    <w:rsid w:val="00DB571A"/>
    <w:rsid w:val="00DC1604"/>
    <w:rsid w:val="00DD798D"/>
    <w:rsid w:val="00DE1255"/>
    <w:rsid w:val="00DE7C7D"/>
    <w:rsid w:val="00DF0EA6"/>
    <w:rsid w:val="00DF2044"/>
    <w:rsid w:val="00E022D6"/>
    <w:rsid w:val="00E02E5D"/>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B14CE"/>
    <w:rsid w:val="00EC0D7F"/>
    <w:rsid w:val="00EC1FA9"/>
    <w:rsid w:val="00EC7A13"/>
    <w:rsid w:val="00ED7A7B"/>
    <w:rsid w:val="00EE3A12"/>
    <w:rsid w:val="00EE3F15"/>
    <w:rsid w:val="00EE58E4"/>
    <w:rsid w:val="00EF0D00"/>
    <w:rsid w:val="00EF788B"/>
    <w:rsid w:val="00F0544B"/>
    <w:rsid w:val="00F0559E"/>
    <w:rsid w:val="00F15FC1"/>
    <w:rsid w:val="00F203B0"/>
    <w:rsid w:val="00F32F0E"/>
    <w:rsid w:val="00F37889"/>
    <w:rsid w:val="00F40542"/>
    <w:rsid w:val="00F4766C"/>
    <w:rsid w:val="00F54958"/>
    <w:rsid w:val="00F55082"/>
    <w:rsid w:val="00F55E71"/>
    <w:rsid w:val="00F6266A"/>
    <w:rsid w:val="00F6535B"/>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AB8"/>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6D78A1A"/>
  <w15:docId w15:val="{0D287E92-0339-4E5A-9911-EC04FB4C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rsid w:val="00A611E6"/>
    <w:rPr>
      <w:rFonts w:ascii="Times New Roman" w:eastAsia="Times New Roman" w:hAnsi="Times New Roman"/>
      <w:b/>
      <w:bCs/>
      <w:sz w:val="32"/>
      <w:szCs w:val="24"/>
    </w:rPr>
  </w:style>
  <w:style w:type="character" w:styleId="Odkaznakoment">
    <w:name w:val="annotation reference"/>
    <w:basedOn w:val="Standardnpsmoodstavce"/>
    <w:uiPriority w:val="99"/>
    <w:semiHidden/>
    <w:unhideWhenUsed/>
    <w:rsid w:val="007B1278"/>
    <w:rPr>
      <w:sz w:val="16"/>
      <w:szCs w:val="16"/>
    </w:rPr>
  </w:style>
  <w:style w:type="paragraph" w:styleId="Textkomente">
    <w:name w:val="annotation text"/>
    <w:basedOn w:val="Normln"/>
    <w:link w:val="TextkomenteChar"/>
    <w:uiPriority w:val="99"/>
    <w:semiHidden/>
    <w:unhideWhenUsed/>
    <w:rsid w:val="007B1278"/>
    <w:pPr>
      <w:spacing w:line="240" w:lineRule="auto"/>
    </w:pPr>
    <w:rPr>
      <w:sz w:val="20"/>
      <w:szCs w:val="20"/>
    </w:rPr>
  </w:style>
  <w:style w:type="character" w:customStyle="1" w:styleId="TextkomenteChar">
    <w:name w:val="Text komentáře Char"/>
    <w:basedOn w:val="Standardnpsmoodstavce"/>
    <w:link w:val="Textkomente"/>
    <w:uiPriority w:val="99"/>
    <w:semiHidden/>
    <w:rsid w:val="007B1278"/>
    <w:rPr>
      <w:lang w:eastAsia="en-US"/>
    </w:rPr>
  </w:style>
  <w:style w:type="paragraph" w:styleId="Pedmtkomente">
    <w:name w:val="annotation subject"/>
    <w:basedOn w:val="Textkomente"/>
    <w:next w:val="Textkomente"/>
    <w:link w:val="PedmtkomenteChar"/>
    <w:uiPriority w:val="99"/>
    <w:semiHidden/>
    <w:unhideWhenUsed/>
    <w:rsid w:val="007B1278"/>
    <w:rPr>
      <w:b/>
      <w:bCs/>
    </w:rPr>
  </w:style>
  <w:style w:type="character" w:customStyle="1" w:styleId="PedmtkomenteChar">
    <w:name w:val="Předmět komentáře Char"/>
    <w:basedOn w:val="TextkomenteChar"/>
    <w:link w:val="Pedmtkomente"/>
    <w:uiPriority w:val="99"/>
    <w:semiHidden/>
    <w:rsid w:val="007B127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 w:id="13943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91457-9538-49A7-B97A-63B40848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7</Pages>
  <Words>1950</Words>
  <Characters>11510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Šebková Renata</cp:lastModifiedBy>
  <cp:revision>61</cp:revision>
  <cp:lastPrinted>2016-08-25T11:31:00Z</cp:lastPrinted>
  <dcterms:created xsi:type="dcterms:W3CDTF">2014-07-02T13:02:00Z</dcterms:created>
  <dcterms:modified xsi:type="dcterms:W3CDTF">2017-02-16T10:59:00Z</dcterms:modified>
</cp:coreProperties>
</file>