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23" w:rsidRDefault="002F0C23" w:rsidP="002F0C23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>Dotaz</w:t>
      </w:r>
      <w:r>
        <w:rPr>
          <w:rFonts w:ascii="Arial" w:hAnsi="Arial" w:cs="Arial"/>
          <w:b/>
          <w:bCs/>
        </w:rPr>
        <w:t xml:space="preserve"> a odpověď</w:t>
      </w:r>
      <w:r w:rsidRPr="001A5E6A"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</w:rPr>
        <w:t>6</w:t>
      </w:r>
      <w:r w:rsidRPr="001A5E6A">
        <w:rPr>
          <w:rFonts w:ascii="Arial" w:hAnsi="Arial" w:cs="Arial"/>
          <w:b/>
          <w:bCs/>
        </w:rPr>
        <w:t xml:space="preserve"> k veřejné zakázce "Dodávky </w:t>
      </w:r>
      <w:r>
        <w:rPr>
          <w:rFonts w:ascii="Arial" w:hAnsi="Arial" w:cs="Arial"/>
          <w:b/>
          <w:bCs/>
        </w:rPr>
        <w:t>regulačních armatur</w:t>
      </w:r>
      <w:r w:rsidRPr="001A5E6A">
        <w:rPr>
          <w:rFonts w:ascii="Arial" w:hAnsi="Arial" w:cs="Arial"/>
          <w:b/>
          <w:bCs/>
        </w:rPr>
        <w:t xml:space="preserve">", </w:t>
      </w:r>
    </w:p>
    <w:p w:rsidR="002F0C23" w:rsidRDefault="002F0C23" w:rsidP="002F0C23">
      <w:pPr>
        <w:rPr>
          <w:rFonts w:ascii="Arial" w:hAnsi="Arial" w:cs="Arial"/>
          <w:b/>
          <w:bCs/>
        </w:rPr>
      </w:pP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</w:t>
      </w:r>
      <w:r>
        <w:rPr>
          <w:rFonts w:ascii="Arial" w:hAnsi="Arial" w:cs="Arial"/>
          <w:b/>
          <w:bCs/>
        </w:rPr>
        <w:t>90</w:t>
      </w:r>
      <w:r w:rsidRPr="001A5E6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:rsidR="002F0C23" w:rsidRDefault="002F0C23" w:rsidP="002F0C23">
      <w:pPr>
        <w:rPr>
          <w:rFonts w:ascii="Arial" w:hAnsi="Arial" w:cs="Arial"/>
          <w:b/>
          <w:bCs/>
        </w:rPr>
      </w:pPr>
    </w:p>
    <w:p w:rsidR="001C5399" w:rsidRPr="002F0C23" w:rsidRDefault="001C5399" w:rsidP="001C539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 xml:space="preserve">Stanovení vstupního tlaku u STL RS 1200 – krátká verze. </w:t>
      </w: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V dokumentu TS – regulátory tlaku plynu (Technická specifikace regulátoru tlaku plynu a bezpečnostních uzávěrů) jsou STL RS 1200 ve specifikaci rozděleny dle provozního tlaku na dva typy - pro provozní tlak 1 bar a 3 bary.</w:t>
      </w: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Rovněž v příloze č. 6 „Hodnocení kvalifikace „ je samostatný řádek pro uvedení sestavy regulátoru a BRU pro provozní tlak 1 bar (část zakázky 9) a další řádek pro sestavu pro provozní tlak 3 bary (část zakázky 10). Oproti dokumentu „Technická specifikace…“  je zde navíc uvedena </w:t>
      </w:r>
      <w:proofErr w:type="gramStart"/>
      <w:r w:rsidRPr="002F0C23">
        <w:rPr>
          <w:rFonts w:ascii="Arial" w:hAnsi="Arial" w:cs="Arial"/>
          <w:bCs/>
          <w:sz w:val="22"/>
          <w:szCs w:val="22"/>
        </w:rPr>
        <w:t>kategorie  STL</w:t>
      </w:r>
      <w:proofErr w:type="gramEnd"/>
      <w:r w:rsidRPr="002F0C23">
        <w:rPr>
          <w:rFonts w:ascii="Arial" w:hAnsi="Arial" w:cs="Arial"/>
          <w:bCs/>
          <w:sz w:val="22"/>
          <w:szCs w:val="22"/>
        </w:rPr>
        <w:t xml:space="preserve"> RS 1200 – krátká verze (část zakázky 8)  a u této kategorie není na rozdíl od standardní verze rozlišován provozní vstupní tlak. V našem návrhu jsou pro oba zmíněné provozní tlaky odlišné dimenze armatur. Z toho plyne rozdílná cena, diference mezi vstupním a výstupním tlakem má rovněž vliv na celkovou hlučnost sestavy.</w:t>
      </w: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Náš dotaz zní, zda neuvažujete i pro krátkou verzi STL RS 1200 vypsat dvě kategorie, nebo zda tuto kategorii zcela vypustit z přílohy č. 6, neboť regulátory a BRU jsou pro jednotlivé provozní tlaky stejné jak pro standardní verzi, tak i pro krátkou verzi a liší se pouze provedení technologie RS. Pokud zůstane v platnosti původní zadání, sdělte nám, pro jaký vstupní provozní tlak máme dimenzovat armatury pro STL RS 1200 – krátká verze.</w:t>
      </w:r>
    </w:p>
    <w:p w:rsidR="000C7A00" w:rsidRPr="002F0C23" w:rsidRDefault="000C7A00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0C7A00" w:rsidRPr="002F0C23" w:rsidRDefault="000C7A00" w:rsidP="000C7A00">
      <w:pPr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Odpověď k bodu č. 1: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V reakci na dotaz uchazeče zadavatel uvádí, že krátkou verzi STL RS 1200 nerozšíří o druhou kategorii, ačkoliv se bude jednat o stejný typ regulátoru jako pro standardní verzi. Členění této veřejné zakázky odpovídá členění typových projektů podle regulačních stanic. </w:t>
      </w:r>
      <w:r w:rsidRPr="002F0C23">
        <w:rPr>
          <w:rFonts w:ascii="Arial" w:hAnsi="Arial" w:cs="Arial"/>
          <w:b/>
          <w:color w:val="1F497D" w:themeColor="text2"/>
          <w:sz w:val="22"/>
          <w:szCs w:val="22"/>
        </w:rPr>
        <w:t>Vstupní provozní tlak pro STL RS 1200 krátká verze je 3 bary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, což zadavatel současně doplňuje do tabulky obsažené v příloze č. 6 Kvalifikační dokumentace.</w:t>
      </w:r>
    </w:p>
    <w:p w:rsidR="000C7A00" w:rsidRPr="002F0C23" w:rsidRDefault="000C7A00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1C539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1C539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>Teplota plynu:  -20° až +60°C</w:t>
      </w: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V dokumentu TS – regulátory tlaku plynu (Technická specifikace regulátoru tlaku plynu a bezpečnostních uzávěrů) je stanoveno, že: „Regulátor (resp. Bezpečnostní rychlouzávěr) musí být konstruován tak, aby zaručoval správný chod při suchém plynu v rozsahu teplot -20°C až +60°C“. S ohledem na klimatické podmínky v ČR a rovněž na základě provozních zkušeností a znalostí se nám toto kritérium jeví jako zbytečně přísné. Standardně, a to ani v zimních měsících neklesá teplota v plynovodech pod nulovou hodnotu. V níže uvedeném odstavci cituji naše vyjádření, jež bylo adresováno i na Vaši adresu v rámci našeho dopisu pod zn. </w:t>
      </w:r>
      <w:proofErr w:type="spellStart"/>
      <w:r w:rsidRPr="002F0C23">
        <w:rPr>
          <w:rFonts w:ascii="Arial" w:hAnsi="Arial" w:cs="Arial"/>
          <w:b/>
          <w:bCs/>
          <w:sz w:val="22"/>
          <w:szCs w:val="22"/>
        </w:rPr>
        <w:t>D04</w:t>
      </w:r>
      <w:proofErr w:type="spellEnd"/>
      <w:r w:rsidRPr="002F0C23">
        <w:rPr>
          <w:rFonts w:ascii="Arial" w:hAnsi="Arial" w:cs="Arial"/>
          <w:b/>
          <w:bCs/>
          <w:sz w:val="22"/>
          <w:szCs w:val="22"/>
        </w:rPr>
        <w:t>/08/</w:t>
      </w:r>
      <w:r w:rsidRPr="002F0C23">
        <w:rPr>
          <w:rFonts w:ascii="Arial" w:hAnsi="Arial" w:cs="Arial"/>
          <w:b/>
          <w:bCs/>
          <w:sz w:val="22"/>
          <w:szCs w:val="22"/>
        </w:rPr>
        <w:fldChar w:fldCharType="begin"/>
      </w:r>
      <w:r w:rsidRPr="002F0C23">
        <w:rPr>
          <w:rFonts w:ascii="Arial" w:hAnsi="Arial" w:cs="Arial"/>
          <w:b/>
          <w:bCs/>
          <w:sz w:val="22"/>
          <w:szCs w:val="22"/>
        </w:rPr>
        <w:instrText xml:space="preserve"> DOCVARIABLE  NaseZnacka  \* MERGEFORMAT </w:instrText>
      </w:r>
      <w:r w:rsidRPr="002F0C23">
        <w:rPr>
          <w:rFonts w:ascii="Arial" w:hAnsi="Arial" w:cs="Arial"/>
          <w:b/>
          <w:bCs/>
          <w:sz w:val="22"/>
          <w:szCs w:val="22"/>
        </w:rPr>
        <w:fldChar w:fldCharType="end"/>
      </w:r>
      <w:r w:rsidRPr="002F0C23">
        <w:rPr>
          <w:rFonts w:ascii="Arial" w:hAnsi="Arial" w:cs="Arial"/>
          <w:b/>
          <w:bCs/>
          <w:sz w:val="22"/>
          <w:szCs w:val="22"/>
        </w:rPr>
        <w:t>OTO/PV</w:t>
      </w:r>
      <w:r w:rsidRPr="002F0C23">
        <w:rPr>
          <w:rFonts w:ascii="Arial" w:hAnsi="Arial" w:cs="Arial"/>
          <w:bCs/>
          <w:sz w:val="22"/>
          <w:szCs w:val="22"/>
        </w:rPr>
        <w:t xml:space="preserve">: </w:t>
      </w:r>
    </w:p>
    <w:p w:rsidR="001C5399" w:rsidRPr="002F0C23" w:rsidRDefault="001C5399" w:rsidP="001C539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Náš dotaz zní, na základě jakých provozních zkušeností byl do technické specifikace zařazen požadavek na odolnost regulačních armatur vůči teplotám dle třídy 2 ČSN EN 334 a zda pro tento krok existují reálné důvody.</w:t>
      </w:r>
    </w:p>
    <w:p w:rsidR="001C5399" w:rsidRPr="002F0C23" w:rsidRDefault="001C5399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Dodávky regulačních armatur, které vyhovují této přísné klasifikaci, jsou realizovatelné, ale tak</w:t>
      </w:r>
      <w:r w:rsidRPr="002F0C23">
        <w:rPr>
          <w:rFonts w:ascii="Arial" w:hAnsi="Arial" w:cs="Arial"/>
          <w:bCs/>
          <w:sz w:val="22"/>
          <w:szCs w:val="22"/>
        </w:rPr>
        <w:fldChar w:fldCharType="begin"/>
      </w:r>
      <w:r w:rsidRPr="002F0C23">
        <w:rPr>
          <w:rFonts w:ascii="Arial" w:hAnsi="Arial" w:cs="Arial"/>
          <w:bCs/>
          <w:sz w:val="22"/>
          <w:szCs w:val="22"/>
        </w:rPr>
        <w:instrText xml:space="preserve"> DOCVARIABLE  NaseZnacka  \* MERGEFORMAT </w:instrText>
      </w:r>
      <w:r w:rsidRPr="002F0C23">
        <w:rPr>
          <w:rFonts w:ascii="Arial" w:hAnsi="Arial" w:cs="Arial"/>
          <w:bCs/>
          <w:sz w:val="22"/>
          <w:szCs w:val="22"/>
        </w:rPr>
        <w:fldChar w:fldCharType="end"/>
      </w:r>
      <w:r w:rsidRPr="002F0C23">
        <w:rPr>
          <w:rFonts w:ascii="Arial" w:hAnsi="Arial" w:cs="Arial"/>
          <w:bCs/>
          <w:sz w:val="22"/>
          <w:szCs w:val="22"/>
        </w:rPr>
        <w:t>, jak je v předchozím odstavci naznačeno, jedná se o dražší řešení a nejsme přesvědčeni, že jsou tyto zvýšené nároky v podmínkách českého plynárenství opodstatněné.</w:t>
      </w:r>
    </w:p>
    <w:p w:rsidR="000C7A00" w:rsidRPr="002F0C23" w:rsidRDefault="000C7A00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Odpověď k bodu č. 2:</w:t>
      </w:r>
    </w:p>
    <w:p w:rsidR="000C7A00" w:rsidRPr="002F0C23" w:rsidRDefault="000C7A00" w:rsidP="000C7A00">
      <w:pPr>
        <w:jc w:val="both"/>
        <w:rPr>
          <w:rStyle w:val="wobt"/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Zadavatel i nadále trvá na požadavku rozmezí provozních teplot od -20°C do +60°C. </w:t>
      </w:r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 xml:space="preserve">Ve vztahu k tomuto požadavku zadavatel opětovně uvádí: Požadavek koresponduje s normou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ČSN EN 334</w:t>
      </w:r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 xml:space="preserve">. Konkrétní forma byla zvolena proto, že s ohledem na zamýšlené úspory energií RWE </w:t>
      </w:r>
      <w:proofErr w:type="spellStart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>GasNet</w:t>
      </w:r>
      <w:proofErr w:type="spellEnd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 xml:space="preserve">, s.r.o. neprovádí předehřev plynu proudícího do regulátorů, a ze stejného důvodu netemperuje budovy regulačních stanic. Teplota uvnitř je tedy srovnatelná s venkovní. Navíc stejné regulátory jsou v rámci společnosti RWE </w:t>
      </w:r>
      <w:proofErr w:type="spellStart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>GasNet</w:t>
      </w:r>
      <w:proofErr w:type="spellEnd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 xml:space="preserve">, s.r.o. osazovány v celé ČR, včetně horských oblastí, kde pokles teplot pod -10 °C lze v průběhu roku očekávat. V případě, že dodavatel regulační armatury teplotní rozmezí není schopen </w:t>
      </w:r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lastRenderedPageBreak/>
        <w:t xml:space="preserve">garantovat, může následně z tohoto důvodu dojít k nefunkčnosti regulátoru, což by zapříčinilo přerušení dodávky zemního plynu zákazníkům až do doby odstranění poruchy, přičemž by bylo nezbytné fyzické uzavření všech plynovodních přípojek, odstranění poruchy, provedení odvzdušnění a teprve poté následné obnovení dodávek.  Shora uvedená praktická potřeba RWE </w:t>
      </w:r>
      <w:proofErr w:type="spellStart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>GasNet</w:t>
      </w:r>
      <w:proofErr w:type="spellEnd"/>
      <w:r w:rsidRPr="002F0C23">
        <w:rPr>
          <w:rStyle w:val="wobt"/>
          <w:rFonts w:ascii="Arial" w:hAnsi="Arial" w:cs="Arial"/>
          <w:color w:val="1F497D" w:themeColor="text2"/>
          <w:sz w:val="22"/>
          <w:szCs w:val="22"/>
        </w:rPr>
        <w:t>, s.r.o. je reflektována i na trhu, neboť kromě Vaší společnosti žádný další potenciální dodavatel nevznesl námitku tímto směrem.</w:t>
      </w:r>
    </w:p>
    <w:p w:rsidR="000C7A00" w:rsidRPr="002F0C23" w:rsidRDefault="000C7A00" w:rsidP="001C5399">
      <w:pPr>
        <w:pStyle w:val="Odstavecseseznamem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1C5399">
      <w:pPr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315AF2" w:rsidP="00315AF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 xml:space="preserve">BOD </w:t>
      </w:r>
      <w:proofErr w:type="gramStart"/>
      <w:r w:rsidRPr="002F0C23">
        <w:rPr>
          <w:rFonts w:ascii="Arial" w:hAnsi="Arial" w:cs="Arial"/>
          <w:b/>
          <w:bCs/>
          <w:sz w:val="22"/>
          <w:szCs w:val="22"/>
        </w:rPr>
        <w:t>9.4</w:t>
      </w:r>
      <w:r w:rsidRPr="002F0C23">
        <w:rPr>
          <w:rFonts w:ascii="Arial" w:hAnsi="Arial" w:cs="Arial"/>
          <w:bCs/>
          <w:sz w:val="22"/>
          <w:szCs w:val="22"/>
        </w:rPr>
        <w:t xml:space="preserve"> </w:t>
      </w:r>
      <w:r w:rsidR="001C5399" w:rsidRPr="002F0C23">
        <w:rPr>
          <w:rFonts w:ascii="Arial" w:hAnsi="Arial" w:cs="Arial"/>
          <w:b/>
          <w:bCs/>
          <w:sz w:val="22"/>
          <w:szCs w:val="22"/>
        </w:rPr>
        <w:t xml:space="preserve"> </w:t>
      </w:r>
      <w:r w:rsidR="002F0C23">
        <w:rPr>
          <w:rFonts w:ascii="Arial" w:hAnsi="Arial" w:cs="Arial"/>
          <w:b/>
          <w:bCs/>
          <w:sz w:val="22"/>
          <w:szCs w:val="22"/>
        </w:rPr>
        <w:t>K</w:t>
      </w:r>
      <w:r w:rsidR="001C5399" w:rsidRPr="002F0C23">
        <w:rPr>
          <w:rFonts w:ascii="Arial" w:hAnsi="Arial" w:cs="Arial"/>
          <w:b/>
          <w:bCs/>
          <w:sz w:val="22"/>
          <w:szCs w:val="22"/>
        </w:rPr>
        <w:t>valifikační</w:t>
      </w:r>
      <w:proofErr w:type="gramEnd"/>
      <w:r w:rsidR="001C5399" w:rsidRPr="002F0C23">
        <w:rPr>
          <w:rFonts w:ascii="Arial" w:hAnsi="Arial" w:cs="Arial"/>
          <w:b/>
          <w:bCs/>
          <w:sz w:val="22"/>
          <w:szCs w:val="22"/>
        </w:rPr>
        <w:t xml:space="preserve"> dokumentace</w:t>
      </w:r>
    </w:p>
    <w:p w:rsidR="001C5399" w:rsidRPr="002F0C23" w:rsidRDefault="001C5399" w:rsidP="001C5399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Máme výhrady k celému tomuto bodu (obdobně je formulován i v návrhu KS) – rozsah školení by měl být nějakým způsobem vázaný na počet dodaných armatur/finančním objemem dodávky. Může nastat případ, že v rámci VŘ si RWE odebere od naší společnosti pouze 1 ks armatury a my se podpisem pod touto formulací zavážeme, že budeme 30 let bezplatně školit jejich pracovníky.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Samozřejmě jsme připraveni odborná školení a tréninky na námi dodávané armatury realizovat (a i v minulosti tomu tak vždy bylo), ale měly by být nastaveny rozumné oboustranně akceptovatelné podmínky.  </w:t>
      </w:r>
    </w:p>
    <w:p w:rsidR="00315AF2" w:rsidRPr="002F0C23" w:rsidRDefault="00315AF2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Odpověď k bodu č. 3: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Zadavatel uvádí, že v upraveném závazném návrhu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>smlouvy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 se stanoví, že doba účinnosti této smlouvy končí k </w:t>
      </w:r>
      <w:proofErr w:type="gramStart"/>
      <w:r w:rsidRPr="002F0C23">
        <w:rPr>
          <w:rFonts w:ascii="Arial" w:hAnsi="Arial" w:cs="Arial"/>
          <w:color w:val="1F497D" w:themeColor="text2"/>
          <w:sz w:val="22"/>
          <w:szCs w:val="22"/>
        </w:rPr>
        <w:t>31.12.2017</w:t>
      </w:r>
      <w:proofErr w:type="gramEnd"/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. Z tohoto ustanovení lze dovodit, že zadavatel nebude oprávněn po uplynutí doby účinnosti smlouvy na realizaci veřejné zakázky požadovat po dodavateli jakákoli další školení. Ve vztahu k argumentu o tom, že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 xml:space="preserve">zadavatel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teoreticky nemusí ani na základě uzavřené smlouvy poptat žádnou armaturu, avšak povinnost poskytnout bezplatné školení je tímto nedotčena (což by mělo negativní ekonomický dopad na dodavatele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>)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, uvádí, že v novém znění závazného návrhu smlouvy zadavatel odkoupí od dodavatele ke konci účinnosti smlouvy všechny regulátory, které je dle jejího čl. VI. odst. 3 povinen držet na skladě. Nelze tedy z uvedeného smluvního ustanovení, které se objevuje i v Kvalifikační dokumentaci dovodit, že by zadavatel vyžadoval na základě smlouvy plnění, jejichž hodnota je vzájemně nepřiměřená. Ve vztahu k požadavku na školení zadavatel předpokládá vzájemnou dohodu smluvních stran s ohledem na skutečnou potřebu školení v průběhu platnosti smlouvy. V této souvislosti zadavatel upravuje závazný návrh smlouvy tak, že věta v čl. X. odst. 1 smlouvy, která zní: „V případě potřeby Prodávající zajistí Kupujícímu potřebné prostory a nezbytnou součinnost.“ se opravuje na následující znění: „V případě potřeby Kupující zajistí Prodávajícímu potřebné prostory a nezbytnou součinnost.“</w:t>
      </w:r>
    </w:p>
    <w:p w:rsidR="000C7A00" w:rsidRPr="002F0C23" w:rsidRDefault="000C7A00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15AF2" w:rsidRPr="002F0C23" w:rsidRDefault="001C5399" w:rsidP="00315AF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>BOD 9.5</w:t>
      </w:r>
      <w:r w:rsidR="00315AF2" w:rsidRPr="002F0C23">
        <w:rPr>
          <w:rFonts w:ascii="Arial" w:hAnsi="Arial" w:cs="Arial"/>
          <w:b/>
          <w:bCs/>
          <w:sz w:val="22"/>
          <w:szCs w:val="22"/>
        </w:rPr>
        <w:t xml:space="preserve"> </w:t>
      </w:r>
      <w:r w:rsidR="002F0C23">
        <w:rPr>
          <w:rFonts w:ascii="Arial" w:hAnsi="Arial" w:cs="Arial"/>
          <w:b/>
          <w:bCs/>
          <w:sz w:val="22"/>
          <w:szCs w:val="22"/>
        </w:rPr>
        <w:t>K</w:t>
      </w:r>
      <w:r w:rsidR="00315AF2" w:rsidRPr="002F0C23">
        <w:rPr>
          <w:rFonts w:ascii="Arial" w:hAnsi="Arial" w:cs="Arial"/>
          <w:b/>
          <w:bCs/>
          <w:sz w:val="22"/>
          <w:szCs w:val="22"/>
        </w:rPr>
        <w:t>valifikační dokumentace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 Máme výhrady k této větě:  </w:t>
      </w:r>
      <w:r w:rsidRPr="002F0C23">
        <w:rPr>
          <w:rFonts w:ascii="Arial" w:hAnsi="Arial" w:cs="Arial"/>
          <w:bCs/>
          <w:i/>
          <w:sz w:val="22"/>
          <w:szCs w:val="22"/>
        </w:rPr>
        <w:t xml:space="preserve">Zadavatel požaduje zajištění bezplatných poradenských, konzultačních, </w:t>
      </w:r>
      <w:r w:rsidRPr="002F0C23">
        <w:rPr>
          <w:rFonts w:ascii="Arial" w:hAnsi="Arial" w:cs="Arial"/>
          <w:bCs/>
          <w:i/>
          <w:color w:val="FF0000"/>
          <w:sz w:val="22"/>
          <w:szCs w:val="22"/>
        </w:rPr>
        <w:t>poprodejních a servisních</w:t>
      </w:r>
      <w:r w:rsidRPr="002F0C23">
        <w:rPr>
          <w:rFonts w:ascii="Arial" w:hAnsi="Arial" w:cs="Arial"/>
          <w:bCs/>
          <w:i/>
          <w:sz w:val="22"/>
          <w:szCs w:val="22"/>
        </w:rPr>
        <w:t xml:space="preserve"> služeb po celou dobu životnosti (min 30 let).</w:t>
      </w:r>
      <w:r w:rsidRPr="002F0C23">
        <w:rPr>
          <w:rFonts w:ascii="Arial" w:hAnsi="Arial" w:cs="Arial"/>
          <w:bCs/>
          <w:sz w:val="22"/>
          <w:szCs w:val="22"/>
        </w:rPr>
        <w:t xml:space="preserve">  Doporučujeme z této věty vyjmout slova </w:t>
      </w:r>
      <w:r w:rsidRPr="002F0C23">
        <w:rPr>
          <w:rFonts w:ascii="Arial" w:hAnsi="Arial" w:cs="Arial"/>
          <w:b/>
          <w:bCs/>
          <w:sz w:val="22"/>
          <w:szCs w:val="22"/>
        </w:rPr>
        <w:t xml:space="preserve">poprodejní a servisní. </w:t>
      </w:r>
      <w:r w:rsidRPr="002F0C23">
        <w:rPr>
          <w:rFonts w:ascii="Arial" w:hAnsi="Arial" w:cs="Arial"/>
          <w:bCs/>
          <w:sz w:val="22"/>
          <w:szCs w:val="22"/>
        </w:rPr>
        <w:t xml:space="preserve"> Poradenskou, konzultační činnost zajišťujeme zdarma po celou dobu existence naší společnosti a ani do budoucna nepředpokládáme že, tomu bude jinak. Pod slovem poprodejní a servisní činnost si je možné představit celou řadu činností, včetně různých servisních zásahů po ukončení záruční lhůty, což je ve spojení se slovem bezplatné pro naši společnost, stejně tak i pro výrobce nabízených armatur, neakceptovatelné. Co se týká servisní činnosti, standardně je zdarma servis provedený v rámci záruky a s uznanou reklamací. </w:t>
      </w:r>
    </w:p>
    <w:p w:rsidR="001C5399" w:rsidRPr="002F0C23" w:rsidRDefault="001C5399" w:rsidP="001C5399">
      <w:pPr>
        <w:jc w:val="both"/>
        <w:rPr>
          <w:rFonts w:ascii="Arial" w:hAnsi="Arial" w:cs="Arial"/>
          <w:bCs/>
          <w:sz w:val="22"/>
          <w:szCs w:val="22"/>
        </w:rPr>
      </w:pPr>
    </w:p>
    <w:p w:rsidR="002F0C23" w:rsidRPr="002F0C23" w:rsidRDefault="002F0C23" w:rsidP="002F0C23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Odpověď k bodu č. </w:t>
      </w:r>
      <w:r>
        <w:rPr>
          <w:rFonts w:ascii="Arial" w:hAnsi="Arial" w:cs="Arial"/>
          <w:color w:val="1F497D" w:themeColor="text2"/>
          <w:sz w:val="22"/>
          <w:szCs w:val="22"/>
          <w:u w:val="single"/>
        </w:rPr>
        <w:t>4</w:t>
      </w: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: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Zadavatel s požadavkem souhlasí.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 xml:space="preserve">V závazném návrhu smlouvy (čl. X odst. 1) bude poslední věta znít po úpravě takto: „Zároveň se prodávající zavazuje, že bude poskytovat na žádost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lastRenderedPageBreak/>
        <w:t xml:space="preserve">Kupujícího bezplatně poradenské a konzultační služby po celou dobu životnosti Zboží (min. 30 let).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V bodě 9.5 Kvalifikační dokumentace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>bude tato změna promítnuta.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> </w:t>
      </w:r>
    </w:p>
    <w:p w:rsidR="000C7A00" w:rsidRPr="002F0C23" w:rsidRDefault="000C7A00" w:rsidP="001C5399">
      <w:pPr>
        <w:jc w:val="both"/>
        <w:rPr>
          <w:rFonts w:ascii="Arial" w:hAnsi="Arial" w:cs="Arial"/>
          <w:bCs/>
          <w:sz w:val="22"/>
          <w:szCs w:val="22"/>
        </w:rPr>
      </w:pPr>
    </w:p>
    <w:p w:rsidR="001C5399" w:rsidRPr="002F0C23" w:rsidRDefault="001C5399" w:rsidP="000C7A0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 xml:space="preserve">Návrh KS </w:t>
      </w:r>
      <w:r w:rsidR="00315AF2" w:rsidRPr="002F0C23">
        <w:rPr>
          <w:rFonts w:ascii="Arial" w:hAnsi="Arial" w:cs="Arial"/>
          <w:b/>
          <w:bCs/>
          <w:sz w:val="22"/>
          <w:szCs w:val="22"/>
        </w:rPr>
        <w:t>bod IV. Cena a platební podmínky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0C23">
        <w:rPr>
          <w:rFonts w:ascii="Arial" w:hAnsi="Arial" w:cs="Arial"/>
          <w:bCs/>
          <w:sz w:val="22"/>
          <w:szCs w:val="22"/>
        </w:rPr>
        <w:t>(jednotlivé dotazy jsou pro větší přehled podtrženy)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  <w:u w:val="single"/>
        </w:rPr>
        <w:t xml:space="preserve">Na základě jakých skutečností je v návrhu KS splatnost prodloužena oproti původnímu návrhu </w:t>
      </w:r>
      <w:proofErr w:type="gramStart"/>
      <w:r w:rsidRPr="002F0C23">
        <w:rPr>
          <w:rFonts w:ascii="Arial" w:hAnsi="Arial" w:cs="Arial"/>
          <w:bCs/>
          <w:sz w:val="22"/>
          <w:szCs w:val="22"/>
          <w:u w:val="single"/>
        </w:rPr>
        <w:t>ze</w:t>
      </w:r>
      <w:proofErr w:type="gramEnd"/>
      <w:r w:rsidRPr="002F0C23">
        <w:rPr>
          <w:rFonts w:ascii="Arial" w:hAnsi="Arial" w:cs="Arial"/>
          <w:bCs/>
          <w:sz w:val="22"/>
          <w:szCs w:val="22"/>
          <w:u w:val="single"/>
        </w:rPr>
        <w:t xml:space="preserve"> 30 dnů na 60?</w:t>
      </w:r>
      <w:r w:rsidRPr="002F0C23">
        <w:rPr>
          <w:rFonts w:ascii="Arial" w:hAnsi="Arial" w:cs="Arial"/>
          <w:bCs/>
          <w:sz w:val="22"/>
          <w:szCs w:val="22"/>
        </w:rPr>
        <w:t xml:space="preserve">  Vzhledem k tomu, že smlouva stanovuje povinnost pro Prodávajícího mít na skladě náhradní armatury a příslušné náhradní díly, čímž dochází k vázání nemalých finančních prostředků, žádáme o přehodnocení tohoto požadavku na kratší splatnost.</w:t>
      </w:r>
    </w:p>
    <w:p w:rsidR="000C7A00" w:rsidRPr="002F0C23" w:rsidRDefault="000C7A00" w:rsidP="001C5399">
      <w:pPr>
        <w:spacing w:before="120"/>
        <w:jc w:val="both"/>
        <w:rPr>
          <w:rFonts w:ascii="Arial" w:hAnsi="Arial" w:cs="Arial"/>
          <w:bCs/>
          <w:color w:val="1F497D" w:themeColor="text2"/>
          <w:sz w:val="22"/>
          <w:szCs w:val="22"/>
        </w:rPr>
      </w:pPr>
    </w:p>
    <w:p w:rsidR="002F0C23" w:rsidRPr="002F0C23" w:rsidRDefault="002F0C23" w:rsidP="002F0C23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Odpověď k bodu č. </w:t>
      </w:r>
      <w:r>
        <w:rPr>
          <w:rFonts w:ascii="Arial" w:hAnsi="Arial" w:cs="Arial"/>
          <w:color w:val="1F497D" w:themeColor="text2"/>
          <w:sz w:val="22"/>
          <w:szCs w:val="22"/>
          <w:u w:val="single"/>
        </w:rPr>
        <w:t>5</w:t>
      </w: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:</w:t>
      </w:r>
    </w:p>
    <w:p w:rsidR="000C7A00" w:rsidRPr="002F0C23" w:rsidRDefault="000C7A00" w:rsidP="003C0F8B">
      <w:pPr>
        <w:jc w:val="both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>Splatnost byla prodloužena na základě rozhodnutí vedení společnosti zadavatele. Zadavatel na tomto požadavku trvá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</w:p>
    <w:p w:rsidR="001C5399" w:rsidRPr="002F0C23" w:rsidRDefault="00315AF2" w:rsidP="000C7A0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F0C23">
        <w:rPr>
          <w:rFonts w:ascii="Arial" w:hAnsi="Arial" w:cs="Arial"/>
          <w:b/>
          <w:bCs/>
          <w:sz w:val="22"/>
          <w:szCs w:val="22"/>
        </w:rPr>
        <w:t xml:space="preserve">Návrh KS </w:t>
      </w:r>
      <w:r w:rsidR="001C5399" w:rsidRPr="002F0C23">
        <w:rPr>
          <w:rFonts w:ascii="Arial" w:hAnsi="Arial" w:cs="Arial"/>
          <w:b/>
          <w:bCs/>
          <w:sz w:val="22"/>
          <w:szCs w:val="22"/>
        </w:rPr>
        <w:t xml:space="preserve">bod VI. Dodací podmínky 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na úvod první dotaz: </w:t>
      </w:r>
      <w:r w:rsidRPr="002F0C23">
        <w:rPr>
          <w:rFonts w:ascii="Arial" w:hAnsi="Arial" w:cs="Arial"/>
          <w:bCs/>
          <w:sz w:val="22"/>
          <w:szCs w:val="22"/>
          <w:u w:val="single"/>
        </w:rPr>
        <w:t>Na základě jakých skutečností byla stanovena dodací lhůta pro sestavy armatur pro STL RS 1200, VTL RS 1200, 2000 a 4000 na 13 pracovních dnů? Vychází se snad z nějakého průzkumu u výrobců regulační techniky pro plynárenství?</w:t>
      </w:r>
      <w:r w:rsidRPr="002F0C23">
        <w:rPr>
          <w:rFonts w:ascii="Arial" w:hAnsi="Arial" w:cs="Arial"/>
          <w:bCs/>
          <w:sz w:val="22"/>
          <w:szCs w:val="22"/>
        </w:rPr>
        <w:t xml:space="preserve"> Jsme přesvědčení, že tomu tak nebylo - z reakcí, které jsme si přečetli v rámci dotazů a odpovědí č. 1 – 5 je jasné, že tyto dodací lhůty jsou nereálné minimálně pro dvě společnosti, které se chtějí VŘ zúčastnit. I pro nás, kteří zastupujeme společnost EMERSON, jsou požadované lhůty pro výrobu a dodávku armatur za daných podmínek nesplnitelné. I na obyčejný automobil ŠKODA, který si u dealera vyberete podle svých nároků a požadavků, se čeká 5 měsíců a v některých případech i déle. A to se jedná o produkty vyráběné v nesrovnatelně vyšších sériích ve srovnání s výrobou regulátorů tlaku.   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Za 13 dnů nelze ve standardně fungujícím výrobním závodě vyrobit odzkoušet a dodat tak specifický výrobek, jako je regulátor tlaku/ bezpečnostní rychlouzávěr. Dnes již žádný renomovaný výrobce na sklad nevyrábí. Jednak je k tomu z velké části vedou ekonomické důvody, ale zároveň jsou to i kritéria udržení provozní spolehlivosti a bezpečnosti dodávaných armatur. Všechny regulační a bezpečnostní armatury obsahují tzv. měkké části vyrobené ze speciálních směsí odolných vůči působení látek, které jsou obsaženy v zemním plynu. I proto je většina těchto dílů při dlouhodobém skladování umístěna v atmosféře, která se tomuto prostředí z chemického hlediska podobá (např. sady ND pro regulátory tlaku). Při delším skladování v obyčejné atmosféře dochází ke zrychlenému stárnutí membrán, těsnících disků, O-kroužků apod.  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>Můžeme jen potvrdit, že standardní dodací lhůty těchto armatur se opravdu pohybují ve lhůtách tak, jak jsou popsány v dotazech a odpovědích zmíněných zájemců o účast ve VŘ. A s tímto faktem by měli pracovníci RWE odpovědní za stanovení podmínek pro dodavatele kalkulovat. Pokud je opravdu nezbytně nutné dodací termíny zkrátit, je pro nás (a zřejmě i ostatní dodavatele) akceptovatelné realizovat objednávky do výroby s předstihem, na základě vzájemně (RWE-Prodávající) odsouhlaseného harmonogramu s požadavky na pořízení armatur. Obdobný návrh je formulován jedním se zájemců o VŘ v dotazu č. 5 bod 5.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Dalším sporným bodem je držení patřičného počtu armatur pro každý typ RS. S ohledem na fakt, že je VŘ vypisováno jen na velmi krátkou dobu – 3 roky, měl by být tento požadavek spojen se závazkem Kupujícího tyto armatury po ukončení plnění předmětu VŘ odebrat, pokud se je nepodaří prodat v rámci plnění předmětu VŘ. 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Ve smlouvě je specifikován požadavek držet 2 kompletní sady pro záložní a 2 pro provozní řady. Asi se nikdo nezabýval tím, že např. u VTL RS budou jistě požadovány armatury jak na výstupní tlak 1 bar, tak i na výstupní tlak 3(4) bar. A to už je 8 kompletních řad!! Předělat z </w:t>
      </w:r>
      <w:r w:rsidRPr="002F0C23">
        <w:rPr>
          <w:rFonts w:ascii="Arial" w:hAnsi="Arial" w:cs="Arial"/>
          <w:bCs/>
          <w:sz w:val="22"/>
          <w:szCs w:val="22"/>
        </w:rPr>
        <w:lastRenderedPageBreak/>
        <w:t xml:space="preserve">tlaku 1 bar na 3 nebo 4 bary a naopak není zase až tak složité – obvykle výměna ovládacích pilotů, případně pouze jejich nastavovacích pružin. Ale z pohledu směrnice pro tlaková zařízení PED/97/23EC se jedná o změnu parametrů a tedy o zásah do tlakového zařízení, který smí vykonávat pouze výrobní organizace certifikovaná pro výrobu příslušného tlakového zařízení a podléhající nařízenému dohledu nad výrobou příslušnou autorizovanou osobou. Této podmínce zcela jistě nevyhovuje žádný v ČR působící odpovědný zástupce pro zahraničního výrobce. Dle zmíněné směrnice jej tedy může provádět pouze výrobce, a pokud je proveden jiným subjektem, může se výrobce zbavit odpovědnosti spojené se zárukou na toto zařízení. To není stanovisko výrobce, ale stanovisko vycházející z platné legislativy pro tlaková zařízení. </w:t>
      </w:r>
      <w:r w:rsidRPr="002F0C23">
        <w:rPr>
          <w:rFonts w:ascii="Arial" w:hAnsi="Arial" w:cs="Arial"/>
          <w:bCs/>
          <w:sz w:val="22"/>
          <w:szCs w:val="22"/>
          <w:u w:val="single"/>
        </w:rPr>
        <w:t>Bude v těchto případech Kupující akceptovat dodávku zařízení, jež bylo vyrobeno/seřízeno nebo odzkoušeno v rozporu s legislativou pro tlaková zařízení?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F0C23">
        <w:rPr>
          <w:rFonts w:ascii="Arial" w:hAnsi="Arial" w:cs="Arial"/>
          <w:bCs/>
          <w:sz w:val="22"/>
          <w:szCs w:val="22"/>
        </w:rPr>
        <w:t xml:space="preserve">Je specifikován požadavek na dodávku armatury s průvodní dokumentací - jednak prohlášení shody (ten je obvykle hodně obecný a změna by se jej neměla dotknout), atest dle EN 10 204 3.1 - údaj v atestu o nastavení zařízení bude odlišný od skutečnosti.  Dále to jsou výrobní štítky armatur – údaje budou rovněž odlišné od skutečnosti. </w:t>
      </w:r>
      <w:r w:rsidRPr="002F0C23">
        <w:rPr>
          <w:rFonts w:ascii="Arial" w:hAnsi="Arial" w:cs="Arial"/>
          <w:bCs/>
          <w:sz w:val="22"/>
          <w:szCs w:val="22"/>
          <w:u w:val="single"/>
        </w:rPr>
        <w:t>Bude tento nesoulad mezi skutečností a značením/dokumentací akceptován kupujícím?</w:t>
      </w: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F0C23" w:rsidRPr="002F0C23" w:rsidRDefault="002F0C23" w:rsidP="002F0C23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Odpověď k bodu č. </w:t>
      </w:r>
      <w:r>
        <w:rPr>
          <w:rFonts w:ascii="Arial" w:hAnsi="Arial" w:cs="Arial"/>
          <w:color w:val="1F497D" w:themeColor="text2"/>
          <w:sz w:val="22"/>
          <w:szCs w:val="22"/>
          <w:u w:val="single"/>
        </w:rPr>
        <w:t>6</w:t>
      </w: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:</w:t>
      </w:r>
    </w:p>
    <w:p w:rsidR="000C7A00" w:rsidRPr="002F0C23" w:rsidRDefault="003C0F8B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Aktuálně stanovené dodací termíny v </w:t>
      </w:r>
      <w:r w:rsidR="000C7A00" w:rsidRPr="002F0C23">
        <w:rPr>
          <w:rFonts w:ascii="Arial" w:hAnsi="Arial" w:cs="Arial"/>
          <w:color w:val="1F497D" w:themeColor="text2"/>
          <w:sz w:val="22"/>
          <w:szCs w:val="22"/>
        </w:rPr>
        <w:t xml:space="preserve">čl. VI. odst. 1 závazného návrhu smlouvy reflektují provozní potřeby zadavatele. Dodací lhůta činí 13 dnů od akceptace objednávky,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tedy</w:t>
      </w:r>
      <w:r w:rsidR="000C7A00" w:rsidRPr="002F0C23">
        <w:rPr>
          <w:rFonts w:ascii="Arial" w:hAnsi="Arial" w:cs="Arial"/>
          <w:color w:val="1F497D" w:themeColor="text2"/>
          <w:sz w:val="22"/>
          <w:szCs w:val="22"/>
        </w:rPr>
        <w:t xml:space="preserve"> 21 dnů od jejího doručení dodavateli.  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Do ustanovení čl. VI. odst. 4. závazného návrhu smlouvy zadavatel doplňuje na konec odstavce větu, která zní: „Ve stejném termínu se Kupující zavazuje odebrat a uhradit cenu Zboží, které je Kupující povinen ve smyslu čl. VI. odst. 3 držet na skladě po celou dobu její účinnosti.“ 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V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>článku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 VI.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 xml:space="preserve"> odst.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3. </w:t>
      </w:r>
      <w:r w:rsidR="003C0F8B" w:rsidRPr="002F0C23">
        <w:rPr>
          <w:rFonts w:ascii="Arial" w:hAnsi="Arial" w:cs="Arial"/>
          <w:color w:val="1F497D" w:themeColor="text2"/>
          <w:sz w:val="22"/>
          <w:szCs w:val="22"/>
        </w:rPr>
        <w:t xml:space="preserve">závazného </w:t>
      </w:r>
      <w:r w:rsidRPr="002F0C23">
        <w:rPr>
          <w:rFonts w:ascii="Arial" w:hAnsi="Arial" w:cs="Arial"/>
          <w:color w:val="1F497D" w:themeColor="text2"/>
          <w:sz w:val="22"/>
          <w:szCs w:val="22"/>
        </w:rPr>
        <w:t>návrhu smlouvy zadavatel požaduje držet skladem armatury, u nichž je největší obrat (počet minimálního množství sestav na skladu). Kupující bude akceptovat pouze dodávky, které budou v souladu s legislativou a jejichž atesty a štítky budou odpovídat skutečnosti.</w:t>
      </w:r>
    </w:p>
    <w:p w:rsidR="000C7A00" w:rsidRPr="002F0C23" w:rsidRDefault="000C7A00" w:rsidP="000C7A00">
      <w:pPr>
        <w:jc w:val="both"/>
        <w:rPr>
          <w:rFonts w:ascii="Arial" w:hAnsi="Arial" w:cs="Arial"/>
          <w:sz w:val="22"/>
          <w:szCs w:val="22"/>
        </w:rPr>
      </w:pPr>
    </w:p>
    <w:p w:rsidR="000C7A00" w:rsidRPr="002F0C23" w:rsidRDefault="000C7A00" w:rsidP="000C7A0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F0C23">
        <w:rPr>
          <w:rFonts w:ascii="Arial" w:hAnsi="Arial" w:cs="Arial"/>
          <w:b/>
          <w:sz w:val="22"/>
          <w:szCs w:val="22"/>
        </w:rPr>
        <w:t>Všeobecné nákupní a platební podmínky</w:t>
      </w:r>
    </w:p>
    <w:p w:rsidR="000C7A00" w:rsidRPr="002F0C23" w:rsidRDefault="000C7A00" w:rsidP="000C7A00">
      <w:pPr>
        <w:rPr>
          <w:rFonts w:ascii="Arial" w:hAnsi="Arial" w:cs="Arial"/>
          <w:sz w:val="22"/>
          <w:szCs w:val="22"/>
        </w:rPr>
      </w:pPr>
      <w:r w:rsidRPr="002F0C23">
        <w:rPr>
          <w:rFonts w:ascii="Arial" w:hAnsi="Arial" w:cs="Arial"/>
          <w:sz w:val="22"/>
          <w:szCs w:val="22"/>
        </w:rPr>
        <w:t>Při této příležitosti bych Vás chtěl požádat o zaslání platné verze „ Všeobecných nákupních a platebních podmínek“ tak jak se na ně odkazuje Příloha č. 2 Kvalifikační dokumentace „Dotazník souladu zákonných a technických požadavků s technickou specifikací příslušné společnosti skupiny RWE v ČR a kontrola systému řízení jakosti dodavatele“, v bodě 3 tohoto dotazníku.</w:t>
      </w:r>
    </w:p>
    <w:p w:rsidR="000C7A00" w:rsidRPr="002F0C23" w:rsidRDefault="000C7A00" w:rsidP="000C7A00">
      <w:pPr>
        <w:rPr>
          <w:rFonts w:ascii="Arial" w:hAnsi="Arial" w:cs="Arial"/>
          <w:sz w:val="22"/>
          <w:szCs w:val="22"/>
        </w:rPr>
      </w:pPr>
    </w:p>
    <w:p w:rsidR="002F0C23" w:rsidRPr="002F0C23" w:rsidRDefault="002F0C23" w:rsidP="002F0C23">
      <w:pPr>
        <w:jc w:val="both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 xml:space="preserve">Odpověď k bodu č. </w:t>
      </w:r>
      <w:r>
        <w:rPr>
          <w:rFonts w:ascii="Arial" w:hAnsi="Arial" w:cs="Arial"/>
          <w:color w:val="1F497D" w:themeColor="text2"/>
          <w:sz w:val="22"/>
          <w:szCs w:val="22"/>
          <w:u w:val="single"/>
        </w:rPr>
        <w:t>7</w:t>
      </w:r>
      <w:bookmarkStart w:id="0" w:name="_GoBack"/>
      <w:bookmarkEnd w:id="0"/>
      <w:r w:rsidRPr="002F0C23">
        <w:rPr>
          <w:rFonts w:ascii="Arial" w:hAnsi="Arial" w:cs="Arial"/>
          <w:color w:val="1F497D" w:themeColor="text2"/>
          <w:sz w:val="22"/>
          <w:szCs w:val="22"/>
          <w:u w:val="single"/>
        </w:rPr>
        <w:t>:</w:t>
      </w:r>
    </w:p>
    <w:p w:rsidR="000C7A00" w:rsidRPr="002F0C23" w:rsidRDefault="000C7A00" w:rsidP="000C7A00">
      <w:pPr>
        <w:rPr>
          <w:rFonts w:ascii="Arial" w:hAnsi="Arial" w:cs="Arial"/>
          <w:color w:val="1F497D" w:themeColor="text2"/>
          <w:sz w:val="22"/>
          <w:szCs w:val="22"/>
        </w:rPr>
      </w:pPr>
      <w:r w:rsidRPr="002F0C23">
        <w:rPr>
          <w:rFonts w:ascii="Arial" w:hAnsi="Arial" w:cs="Arial"/>
          <w:color w:val="1F497D" w:themeColor="text2"/>
          <w:sz w:val="22"/>
          <w:szCs w:val="22"/>
        </w:rPr>
        <w:t xml:space="preserve">Zadavatel přikládá aktuální znění </w:t>
      </w:r>
      <w:r w:rsidR="00EB53D3" w:rsidRPr="002F0C23">
        <w:rPr>
          <w:rFonts w:ascii="Arial" w:hAnsi="Arial" w:cs="Arial"/>
          <w:color w:val="1F497D" w:themeColor="text2"/>
          <w:sz w:val="22"/>
          <w:szCs w:val="22"/>
        </w:rPr>
        <w:t>Dotazníku, kde byla v bodě 3 provedena změna.</w:t>
      </w:r>
    </w:p>
    <w:p w:rsidR="000C7A00" w:rsidRPr="002F0C23" w:rsidRDefault="000C7A00" w:rsidP="000C7A00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1C5399" w:rsidRPr="002F0C23" w:rsidRDefault="001C5399" w:rsidP="001C5399">
      <w:pPr>
        <w:spacing w:before="120"/>
        <w:jc w:val="both"/>
        <w:rPr>
          <w:rFonts w:ascii="Arial" w:hAnsi="Arial" w:cs="Arial"/>
          <w:bCs/>
          <w:color w:val="1F497D" w:themeColor="text2"/>
          <w:sz w:val="22"/>
          <w:szCs w:val="22"/>
        </w:rPr>
      </w:pPr>
    </w:p>
    <w:sectPr w:rsidR="001C5399" w:rsidRPr="002F0C23" w:rsidSect="0080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CFC"/>
    <w:multiLevelType w:val="hybridMultilevel"/>
    <w:tmpl w:val="0AB64F72"/>
    <w:lvl w:ilvl="0" w:tplc="4FD29E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D656A"/>
    <w:multiLevelType w:val="hybridMultilevel"/>
    <w:tmpl w:val="0AB64F72"/>
    <w:lvl w:ilvl="0" w:tplc="4FD29E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99"/>
    <w:rsid w:val="000C7A00"/>
    <w:rsid w:val="000F4517"/>
    <w:rsid w:val="001C5399"/>
    <w:rsid w:val="002F0C23"/>
    <w:rsid w:val="00315AF2"/>
    <w:rsid w:val="0035289F"/>
    <w:rsid w:val="003C0F8B"/>
    <w:rsid w:val="004D7814"/>
    <w:rsid w:val="00567DE0"/>
    <w:rsid w:val="007836B4"/>
    <w:rsid w:val="00804663"/>
    <w:rsid w:val="00977A2C"/>
    <w:rsid w:val="00A1304F"/>
    <w:rsid w:val="00C572A3"/>
    <w:rsid w:val="00DA0462"/>
    <w:rsid w:val="00E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53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399"/>
    <w:pPr>
      <w:ind w:left="720"/>
      <w:contextualSpacing/>
    </w:pPr>
  </w:style>
  <w:style w:type="character" w:customStyle="1" w:styleId="wobt">
    <w:name w:val="wob_t"/>
    <w:basedOn w:val="Standardnpsmoodstavce"/>
    <w:rsid w:val="000C7A00"/>
  </w:style>
  <w:style w:type="character" w:styleId="Odkaznakoment">
    <w:name w:val="annotation reference"/>
    <w:basedOn w:val="Standardnpsmoodstavce"/>
    <w:uiPriority w:val="99"/>
    <w:semiHidden/>
    <w:unhideWhenUsed/>
    <w:rsid w:val="000C7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A00"/>
    <w:pPr>
      <w:suppressAutoHyphens w:val="0"/>
      <w:autoSpaceDN/>
      <w:textAlignment w:val="auto"/>
    </w:pPr>
    <w:rPr>
      <w:rFonts w:ascii="Calibri" w:eastAsiaTheme="minorHAns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A00"/>
    <w:rPr>
      <w:rFonts w:ascii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A0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89F"/>
    <w:pPr>
      <w:suppressAutoHyphens/>
      <w:autoSpaceDN w:val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8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53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5399"/>
    <w:pPr>
      <w:ind w:left="720"/>
      <w:contextualSpacing/>
    </w:pPr>
  </w:style>
  <w:style w:type="character" w:customStyle="1" w:styleId="wobt">
    <w:name w:val="wob_t"/>
    <w:basedOn w:val="Standardnpsmoodstavce"/>
    <w:rsid w:val="000C7A00"/>
  </w:style>
  <w:style w:type="character" w:styleId="Odkaznakoment">
    <w:name w:val="annotation reference"/>
    <w:basedOn w:val="Standardnpsmoodstavce"/>
    <w:uiPriority w:val="99"/>
    <w:semiHidden/>
    <w:unhideWhenUsed/>
    <w:rsid w:val="000C7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A00"/>
    <w:pPr>
      <w:suppressAutoHyphens w:val="0"/>
      <w:autoSpaceDN/>
      <w:textAlignment w:val="auto"/>
    </w:pPr>
    <w:rPr>
      <w:rFonts w:ascii="Calibri" w:eastAsiaTheme="minorHAns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A00"/>
    <w:rPr>
      <w:rFonts w:ascii="Calibri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A00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89F"/>
    <w:pPr>
      <w:suppressAutoHyphens/>
      <w:autoSpaceDN w:val="0"/>
      <w:textAlignment w:val="baseline"/>
    </w:pPr>
    <w:rPr>
      <w:rFonts w:ascii="Times New Roman" w:eastAsia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8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1980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Vitula</dc:creator>
  <cp:lastModifiedBy>Kalábová Judita</cp:lastModifiedBy>
  <cp:revision>3</cp:revision>
  <dcterms:created xsi:type="dcterms:W3CDTF">2014-10-10T12:26:00Z</dcterms:created>
  <dcterms:modified xsi:type="dcterms:W3CDTF">2014-10-10T13:01:00Z</dcterms:modified>
</cp:coreProperties>
</file>