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CA4" w:rsidRPr="006F26C4" w:rsidRDefault="00807CA4">
      <w:pPr>
        <w:pStyle w:val="Zhlav"/>
        <w:tabs>
          <w:tab w:val="clear" w:pos="4536"/>
          <w:tab w:val="clear" w:pos="9072"/>
        </w:tabs>
        <w:rPr>
          <w:rFonts w:ascii="Arial" w:hAnsi="Arial"/>
          <w:b/>
          <w:sz w:val="22"/>
          <w:szCs w:val="22"/>
        </w:rPr>
      </w:pPr>
    </w:p>
    <w:p w:rsidR="007039B3" w:rsidRDefault="007039B3">
      <w:pPr>
        <w:rPr>
          <w:rFonts w:ascii="Arial" w:hAnsi="Arial"/>
        </w:rPr>
      </w:pPr>
    </w:p>
    <w:p w:rsidR="007039B3" w:rsidRDefault="007039B3">
      <w:pPr>
        <w:rPr>
          <w:rFonts w:ascii="Arial" w:hAnsi="Arial"/>
        </w:rPr>
      </w:pPr>
    </w:p>
    <w:p w:rsidR="00A93487" w:rsidRDefault="00A93487">
      <w:pPr>
        <w:rPr>
          <w:rFonts w:ascii="Arial" w:hAnsi="Arial"/>
        </w:rPr>
      </w:pPr>
    </w:p>
    <w:p w:rsidR="00A93487" w:rsidRDefault="00A93487">
      <w:pPr>
        <w:rPr>
          <w:rFonts w:ascii="Arial" w:hAnsi="Arial"/>
        </w:rPr>
      </w:pPr>
    </w:p>
    <w:p w:rsidR="00A93487" w:rsidRDefault="00A93487">
      <w:pPr>
        <w:rPr>
          <w:rFonts w:ascii="Arial" w:hAnsi="Arial"/>
        </w:rPr>
      </w:pPr>
    </w:p>
    <w:p w:rsidR="00A93487" w:rsidRDefault="00A93487">
      <w:pPr>
        <w:rPr>
          <w:rFonts w:ascii="Arial" w:hAnsi="Arial"/>
        </w:rPr>
      </w:pPr>
    </w:p>
    <w:p w:rsidR="00A93487" w:rsidRDefault="00A93487">
      <w:pPr>
        <w:rPr>
          <w:rFonts w:ascii="Arial" w:hAnsi="Arial"/>
        </w:rPr>
      </w:pPr>
    </w:p>
    <w:p w:rsidR="00A93487" w:rsidRDefault="00A93487">
      <w:pPr>
        <w:rPr>
          <w:rFonts w:ascii="Arial" w:hAnsi="Arial"/>
        </w:rPr>
      </w:pPr>
    </w:p>
    <w:p w:rsidR="00A93487" w:rsidRDefault="00A93487">
      <w:pPr>
        <w:rPr>
          <w:rFonts w:ascii="Arial" w:hAnsi="Arial"/>
        </w:rPr>
      </w:pPr>
    </w:p>
    <w:p w:rsidR="00A93487" w:rsidRDefault="00A93487">
      <w:pPr>
        <w:rPr>
          <w:rFonts w:ascii="Arial" w:hAnsi="Arial"/>
        </w:rPr>
      </w:pPr>
    </w:p>
    <w:p w:rsidR="00A93487" w:rsidRDefault="00A93487">
      <w:pPr>
        <w:rPr>
          <w:rFonts w:ascii="Arial" w:hAnsi="Arial"/>
        </w:rPr>
      </w:pPr>
    </w:p>
    <w:p w:rsidR="007039B3" w:rsidRDefault="007039B3">
      <w:pPr>
        <w:rPr>
          <w:rFonts w:ascii="Arial" w:hAnsi="Arial"/>
        </w:rPr>
      </w:pPr>
    </w:p>
    <w:p w:rsidR="007039B3" w:rsidRDefault="007039B3">
      <w:pPr>
        <w:rPr>
          <w:rFonts w:ascii="Arial" w:hAnsi="Arial"/>
        </w:rPr>
      </w:pPr>
    </w:p>
    <w:p w:rsidR="007039B3" w:rsidRDefault="007039B3">
      <w:pPr>
        <w:rPr>
          <w:rFonts w:ascii="Arial" w:hAnsi="Arial"/>
        </w:rPr>
      </w:pPr>
    </w:p>
    <w:p w:rsidR="007039B3" w:rsidRDefault="007039B3">
      <w:pPr>
        <w:rPr>
          <w:rFonts w:ascii="Arial" w:hAnsi="Arial"/>
        </w:rPr>
      </w:pPr>
    </w:p>
    <w:p w:rsidR="007039B3" w:rsidRPr="00A93487" w:rsidRDefault="007039B3" w:rsidP="00A93487">
      <w:pPr>
        <w:pStyle w:val="Bezmezer"/>
        <w:jc w:val="center"/>
        <w:rPr>
          <w:rFonts w:eastAsiaTheme="majorEastAsia" w:cstheme="majorBidi"/>
          <w:sz w:val="80"/>
          <w:szCs w:val="80"/>
        </w:rPr>
      </w:pPr>
      <w:r w:rsidRPr="00A93487">
        <w:rPr>
          <w:rFonts w:eastAsiaTheme="majorEastAsia" w:cstheme="majorBidi"/>
          <w:sz w:val="80"/>
          <w:szCs w:val="80"/>
        </w:rPr>
        <w:lastRenderedPageBreak/>
        <w:t xml:space="preserve">Obecná </w:t>
      </w:r>
      <w:r w:rsidR="006533D7" w:rsidRPr="00A93487">
        <w:rPr>
          <w:rFonts w:eastAsiaTheme="majorEastAsia" w:cstheme="majorBidi"/>
          <w:sz w:val="80"/>
          <w:szCs w:val="80"/>
        </w:rPr>
        <w:t xml:space="preserve">technická </w:t>
      </w:r>
      <w:r w:rsidRPr="00A93487">
        <w:rPr>
          <w:rFonts w:eastAsiaTheme="majorEastAsia" w:cstheme="majorBidi"/>
          <w:sz w:val="80"/>
          <w:szCs w:val="80"/>
        </w:rPr>
        <w:t>specifikace</w:t>
      </w:r>
      <w:r w:rsidR="00A93487" w:rsidRPr="00A93487">
        <w:rPr>
          <w:rFonts w:eastAsiaTheme="majorEastAsia" w:cstheme="majorBidi"/>
          <w:sz w:val="80"/>
          <w:szCs w:val="80"/>
        </w:rPr>
        <w:t xml:space="preserve"> pro k</w:t>
      </w:r>
      <w:r w:rsidRPr="00A93487">
        <w:rPr>
          <w:rFonts w:eastAsiaTheme="majorEastAsia" w:cstheme="majorBidi"/>
          <w:sz w:val="80"/>
          <w:szCs w:val="80"/>
        </w:rPr>
        <w:t>ulové kohouty s kombinovaným těsněním</w:t>
      </w:r>
      <w:r w:rsidR="00A93487">
        <w:rPr>
          <w:rFonts w:eastAsiaTheme="majorEastAsia" w:cstheme="majorBidi"/>
          <w:sz w:val="80"/>
          <w:szCs w:val="80"/>
        </w:rPr>
        <w:t xml:space="preserve"> a</w:t>
      </w:r>
    </w:p>
    <w:p w:rsidR="00A93487" w:rsidRPr="00A93487" w:rsidRDefault="007039B3" w:rsidP="00A93487">
      <w:pPr>
        <w:pStyle w:val="Bezmezer"/>
        <w:jc w:val="center"/>
        <w:rPr>
          <w:rFonts w:eastAsiaTheme="majorEastAsia" w:cstheme="majorBidi"/>
          <w:sz w:val="80"/>
          <w:szCs w:val="80"/>
        </w:rPr>
      </w:pPr>
      <w:r w:rsidRPr="00A93487">
        <w:rPr>
          <w:rFonts w:eastAsiaTheme="majorEastAsia" w:cstheme="majorBidi"/>
          <w:sz w:val="80"/>
          <w:szCs w:val="80"/>
        </w:rPr>
        <w:lastRenderedPageBreak/>
        <w:t>Ku</w:t>
      </w:r>
      <w:r w:rsidR="00A93487">
        <w:rPr>
          <w:rFonts w:eastAsiaTheme="majorEastAsia" w:cstheme="majorBidi"/>
          <w:sz w:val="80"/>
          <w:szCs w:val="80"/>
        </w:rPr>
        <w:t xml:space="preserve">lové kohouty s těsněním kov/kov, </w:t>
      </w:r>
      <w:r w:rsidRPr="00A93487">
        <w:rPr>
          <w:rFonts w:eastAsiaTheme="majorEastAsia" w:cstheme="majorBidi"/>
          <w:sz w:val="80"/>
          <w:szCs w:val="80"/>
        </w:rPr>
        <w:t>PN</w:t>
      </w:r>
      <w:r w:rsidR="009A76F0" w:rsidRPr="00A93487">
        <w:rPr>
          <w:rFonts w:eastAsiaTheme="majorEastAsia" w:cstheme="majorBidi"/>
          <w:sz w:val="80"/>
          <w:szCs w:val="80"/>
        </w:rPr>
        <w:t xml:space="preserve"> 40</w:t>
      </w:r>
      <w:r w:rsidRPr="00A93487">
        <w:rPr>
          <w:rFonts w:eastAsiaTheme="majorEastAsia" w:cstheme="majorBidi"/>
          <w:sz w:val="80"/>
          <w:szCs w:val="80"/>
        </w:rPr>
        <w:t>, DN 50</w:t>
      </w:r>
      <w:r w:rsidR="009A76F0" w:rsidRPr="00A93487">
        <w:rPr>
          <w:rFonts w:eastAsiaTheme="majorEastAsia" w:cstheme="majorBidi"/>
          <w:sz w:val="80"/>
          <w:szCs w:val="80"/>
        </w:rPr>
        <w:t xml:space="preserve"> až </w:t>
      </w:r>
      <w:r w:rsidR="00840036" w:rsidRPr="00A93487">
        <w:rPr>
          <w:rFonts w:eastAsiaTheme="majorEastAsia" w:cstheme="majorBidi"/>
          <w:sz w:val="80"/>
          <w:szCs w:val="80"/>
        </w:rPr>
        <w:t xml:space="preserve">DN </w:t>
      </w:r>
      <w:r w:rsidR="009A76F0" w:rsidRPr="00A93487">
        <w:rPr>
          <w:rFonts w:eastAsiaTheme="majorEastAsia" w:cstheme="majorBidi"/>
          <w:sz w:val="80"/>
          <w:szCs w:val="80"/>
        </w:rPr>
        <w:t>500</w:t>
      </w:r>
      <w:r w:rsidR="00A93487">
        <w:rPr>
          <w:rFonts w:eastAsiaTheme="majorEastAsia" w:cstheme="majorBidi"/>
          <w:sz w:val="80"/>
          <w:szCs w:val="80"/>
        </w:rPr>
        <w:t xml:space="preserve"> pro výstavbu VTL </w:t>
      </w:r>
      <w:r w:rsidR="00A93487">
        <w:rPr>
          <w:rFonts w:eastAsiaTheme="majorEastAsia" w:cstheme="majorBidi"/>
          <w:sz w:val="80"/>
          <w:szCs w:val="80"/>
        </w:rPr>
        <w:lastRenderedPageBreak/>
        <w:t>distribučních plynovodů RWE v ČR</w:t>
      </w:r>
    </w:p>
    <w:p w:rsidR="007039B3" w:rsidRDefault="007039B3">
      <w:pPr>
        <w:rPr>
          <w:rFonts w:ascii="Arial" w:hAnsi="Arial"/>
        </w:rPr>
      </w:pPr>
    </w:p>
    <w:p w:rsidR="007039B3" w:rsidRDefault="007039B3">
      <w:pPr>
        <w:rPr>
          <w:rFonts w:ascii="Arial" w:hAnsi="Arial"/>
        </w:rPr>
      </w:pPr>
    </w:p>
    <w:p w:rsidR="007039B3" w:rsidRDefault="007039B3">
      <w:pPr>
        <w:rPr>
          <w:rFonts w:ascii="Arial" w:hAnsi="Arial"/>
        </w:rPr>
      </w:pPr>
    </w:p>
    <w:p w:rsidR="007039B3" w:rsidRDefault="007039B3">
      <w:pPr>
        <w:rPr>
          <w:rFonts w:ascii="Arial" w:hAnsi="Arial"/>
        </w:rPr>
      </w:pPr>
    </w:p>
    <w:p w:rsidR="007039B3" w:rsidRDefault="007039B3">
      <w:pPr>
        <w:rPr>
          <w:rFonts w:ascii="Arial" w:hAnsi="Arial"/>
        </w:rPr>
      </w:pPr>
    </w:p>
    <w:p w:rsidR="007039B3" w:rsidRDefault="007039B3">
      <w:pPr>
        <w:rPr>
          <w:rFonts w:ascii="Arial" w:hAnsi="Arial"/>
        </w:rPr>
      </w:pPr>
    </w:p>
    <w:p w:rsidR="007039B3" w:rsidRDefault="007039B3">
      <w:pPr>
        <w:rPr>
          <w:rFonts w:ascii="Arial" w:hAnsi="Arial"/>
        </w:rPr>
      </w:pPr>
    </w:p>
    <w:p w:rsidR="00DE3B83" w:rsidRDefault="00DE3B83" w:rsidP="00A93487">
      <w:pPr>
        <w:rPr>
          <w:rFonts w:ascii="Arial" w:hAnsi="Arial"/>
          <w:u w:val="single"/>
        </w:rPr>
      </w:pPr>
    </w:p>
    <w:p w:rsidR="00A93487" w:rsidRDefault="00A93487" w:rsidP="00A93487">
      <w:pPr>
        <w:rPr>
          <w:rFonts w:ascii="Arial" w:hAnsi="Arial"/>
          <w:u w:val="single"/>
        </w:rPr>
      </w:pPr>
    </w:p>
    <w:p w:rsidR="00A93487" w:rsidRDefault="00A93487" w:rsidP="00A93487">
      <w:pPr>
        <w:rPr>
          <w:rFonts w:ascii="Arial" w:hAnsi="Arial"/>
          <w:u w:val="single"/>
        </w:rPr>
      </w:pPr>
    </w:p>
    <w:p w:rsidR="00A93487" w:rsidRDefault="00A93487" w:rsidP="00A93487">
      <w:pPr>
        <w:rPr>
          <w:rFonts w:ascii="Arial" w:hAnsi="Arial"/>
          <w:u w:val="single"/>
        </w:rPr>
      </w:pPr>
    </w:p>
    <w:p w:rsidR="00A93487" w:rsidRDefault="00A93487" w:rsidP="00A93487">
      <w:pPr>
        <w:rPr>
          <w:rFonts w:ascii="Arial" w:hAnsi="Arial"/>
          <w:u w:val="single"/>
        </w:rPr>
      </w:pPr>
    </w:p>
    <w:p w:rsidR="007039B3" w:rsidRPr="002831A0" w:rsidRDefault="007039B3" w:rsidP="00DE3B83">
      <w:pPr>
        <w:ind w:left="1134" w:hanging="1134"/>
        <w:rPr>
          <w:rFonts w:ascii="Arial" w:hAnsi="Arial" w:cs="Arial"/>
        </w:rPr>
      </w:pPr>
      <w:r w:rsidRPr="002831A0">
        <w:rPr>
          <w:rFonts w:ascii="Arial" w:hAnsi="Arial" w:cs="Arial"/>
          <w:u w:val="single"/>
        </w:rPr>
        <w:t>OBSAH:</w:t>
      </w:r>
      <w:r w:rsidRPr="002831A0">
        <w:rPr>
          <w:rFonts w:ascii="Arial" w:hAnsi="Arial" w:cs="Arial"/>
        </w:rPr>
        <w:tab/>
      </w:r>
      <w:r w:rsidRPr="002831A0">
        <w:rPr>
          <w:rFonts w:ascii="Arial" w:hAnsi="Arial" w:cs="Arial"/>
        </w:rPr>
        <w:tab/>
      </w:r>
      <w:r w:rsidRPr="002831A0">
        <w:rPr>
          <w:rFonts w:ascii="Arial" w:hAnsi="Arial" w:cs="Arial"/>
        </w:rPr>
        <w:tab/>
      </w:r>
      <w:r w:rsidRPr="002831A0">
        <w:rPr>
          <w:rFonts w:ascii="Arial" w:hAnsi="Arial" w:cs="Arial"/>
        </w:rPr>
        <w:tab/>
      </w:r>
      <w:r w:rsidRPr="002831A0">
        <w:rPr>
          <w:rFonts w:ascii="Arial" w:hAnsi="Arial" w:cs="Arial"/>
        </w:rPr>
        <w:tab/>
      </w:r>
      <w:r w:rsidRPr="002831A0">
        <w:rPr>
          <w:rFonts w:ascii="Arial" w:hAnsi="Arial" w:cs="Arial"/>
        </w:rPr>
        <w:tab/>
      </w:r>
      <w:r w:rsidRPr="002831A0">
        <w:rPr>
          <w:rFonts w:ascii="Arial" w:hAnsi="Arial" w:cs="Arial"/>
        </w:rPr>
        <w:tab/>
      </w:r>
      <w:r w:rsidRPr="002831A0">
        <w:rPr>
          <w:rFonts w:ascii="Arial" w:hAnsi="Arial" w:cs="Arial"/>
        </w:rPr>
        <w:tab/>
      </w:r>
      <w:r w:rsidRPr="002831A0">
        <w:rPr>
          <w:rFonts w:ascii="Arial" w:hAnsi="Arial" w:cs="Arial"/>
        </w:rPr>
        <w:tab/>
      </w:r>
      <w:r w:rsidRPr="002831A0">
        <w:rPr>
          <w:rFonts w:ascii="Arial" w:hAnsi="Arial" w:cs="Arial"/>
        </w:rPr>
        <w:tab/>
      </w:r>
    </w:p>
    <w:p w:rsidR="007039B3" w:rsidRPr="002831A0" w:rsidRDefault="007039B3">
      <w:pPr>
        <w:rPr>
          <w:rFonts w:ascii="Arial" w:hAnsi="Arial" w:cs="Arial"/>
        </w:rPr>
      </w:pPr>
    </w:p>
    <w:p w:rsidR="00367668" w:rsidRDefault="00C72817">
      <w:pPr>
        <w:pStyle w:val="Obsah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743A9D">
        <w:rPr>
          <w:rFonts w:ascii="Arial" w:hAnsi="Arial" w:cs="Arial"/>
          <w:smallCaps/>
        </w:rPr>
        <w:fldChar w:fldCharType="begin"/>
      </w:r>
      <w:r w:rsidR="007039B3" w:rsidRPr="00743A9D">
        <w:rPr>
          <w:rFonts w:ascii="Arial" w:hAnsi="Arial" w:cs="Arial"/>
          <w:smallCaps/>
        </w:rPr>
        <w:instrText xml:space="preserve"> TOC \t "Nadpis 3;1;Nadpis 6;2" </w:instrText>
      </w:r>
      <w:r w:rsidRPr="00743A9D">
        <w:rPr>
          <w:rFonts w:ascii="Arial" w:hAnsi="Arial" w:cs="Arial"/>
          <w:smallCaps/>
        </w:rPr>
        <w:fldChar w:fldCharType="separate"/>
      </w:r>
      <w:r w:rsidR="00367668" w:rsidRPr="009A1C8E">
        <w:rPr>
          <w:rFonts w:eastAsiaTheme="majorEastAsia"/>
          <w:noProof/>
          <w:lang w:eastAsia="en-US"/>
        </w:rPr>
        <w:t>1. TECHNICKÉ PODMÍNKY</w:t>
      </w:r>
      <w:r w:rsidR="00367668">
        <w:rPr>
          <w:noProof/>
        </w:rPr>
        <w:tab/>
      </w:r>
      <w:r w:rsidR="00367668">
        <w:rPr>
          <w:noProof/>
        </w:rPr>
        <w:fldChar w:fldCharType="begin"/>
      </w:r>
      <w:r w:rsidR="00367668">
        <w:rPr>
          <w:noProof/>
        </w:rPr>
        <w:instrText xml:space="preserve"> PAGEREF _Toc449004149 \h </w:instrText>
      </w:r>
      <w:r w:rsidR="00367668">
        <w:rPr>
          <w:noProof/>
        </w:rPr>
      </w:r>
      <w:r w:rsidR="00367668">
        <w:rPr>
          <w:noProof/>
        </w:rPr>
        <w:fldChar w:fldCharType="separate"/>
      </w:r>
      <w:r w:rsidR="00361142">
        <w:rPr>
          <w:noProof/>
        </w:rPr>
        <w:t>- 3 -</w:t>
      </w:r>
      <w:r w:rsidR="00367668">
        <w:rPr>
          <w:noProof/>
        </w:rPr>
        <w:fldChar w:fldCharType="end"/>
      </w:r>
    </w:p>
    <w:p w:rsidR="00367668" w:rsidRDefault="0036766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9A1C8E">
        <w:rPr>
          <w:rFonts w:eastAsiaTheme="majorEastAsia"/>
          <w:noProof/>
          <w:lang w:eastAsia="en-US"/>
        </w:rPr>
        <w:t>1.1 Typ armatury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_Toc449004150 \h </w:instrText>
      </w:r>
      <w:r>
        <w:rPr>
          <w:noProof/>
        </w:rPr>
      </w:r>
      <w:r>
        <w:rPr>
          <w:noProof/>
        </w:rPr>
        <w:fldChar w:fldCharType="separate"/>
      </w:r>
      <w:r w:rsidR="00361142">
        <w:rPr>
          <w:noProof/>
        </w:rPr>
        <w:t>- 3 -</w:t>
      </w:r>
      <w:r>
        <w:rPr>
          <w:noProof/>
        </w:rPr>
        <w:fldChar w:fldCharType="end"/>
      </w:r>
    </w:p>
    <w:p w:rsidR="00367668" w:rsidRDefault="0036766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9A1C8E">
        <w:rPr>
          <w:rFonts w:eastAsiaTheme="majorEastAsia"/>
          <w:noProof/>
          <w:lang w:eastAsia="en-US"/>
        </w:rPr>
        <w:t>1.2 Dimenze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_Toc449004151 \h </w:instrText>
      </w:r>
      <w:r>
        <w:rPr>
          <w:noProof/>
        </w:rPr>
      </w:r>
      <w:r>
        <w:rPr>
          <w:noProof/>
        </w:rPr>
        <w:fldChar w:fldCharType="separate"/>
      </w:r>
      <w:r w:rsidR="00361142">
        <w:rPr>
          <w:noProof/>
        </w:rPr>
        <w:t>- 3 -</w:t>
      </w:r>
      <w:r>
        <w:rPr>
          <w:noProof/>
        </w:rPr>
        <w:fldChar w:fldCharType="end"/>
      </w:r>
    </w:p>
    <w:p w:rsidR="00367668" w:rsidRDefault="0036766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9A1C8E">
        <w:rPr>
          <w:rFonts w:eastAsiaTheme="majorEastAsia"/>
          <w:noProof/>
          <w:lang w:eastAsia="en-US"/>
        </w:rPr>
        <w:t>1.3 Tlak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_Toc449004152 \h </w:instrText>
      </w:r>
      <w:r>
        <w:rPr>
          <w:noProof/>
        </w:rPr>
      </w:r>
      <w:r>
        <w:rPr>
          <w:noProof/>
        </w:rPr>
        <w:fldChar w:fldCharType="separate"/>
      </w:r>
      <w:r w:rsidR="00361142">
        <w:rPr>
          <w:noProof/>
        </w:rPr>
        <w:t>- 3 -</w:t>
      </w:r>
      <w:r>
        <w:rPr>
          <w:noProof/>
        </w:rPr>
        <w:fldChar w:fldCharType="end"/>
      </w:r>
    </w:p>
    <w:p w:rsidR="00367668" w:rsidRDefault="0036766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9A1C8E">
        <w:rPr>
          <w:rFonts w:eastAsiaTheme="majorEastAsia"/>
          <w:noProof/>
          <w:lang w:eastAsia="en-US"/>
        </w:rPr>
        <w:t>1.4 Průchod pro čistící a inspekční zařízení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_Toc449004153 \h </w:instrText>
      </w:r>
      <w:r>
        <w:rPr>
          <w:noProof/>
        </w:rPr>
      </w:r>
      <w:r>
        <w:rPr>
          <w:noProof/>
        </w:rPr>
        <w:fldChar w:fldCharType="separate"/>
      </w:r>
      <w:r w:rsidR="00361142">
        <w:rPr>
          <w:noProof/>
        </w:rPr>
        <w:t>- 3 -</w:t>
      </w:r>
      <w:r>
        <w:rPr>
          <w:noProof/>
        </w:rPr>
        <w:fldChar w:fldCharType="end"/>
      </w:r>
    </w:p>
    <w:p w:rsidR="00367668" w:rsidRDefault="0036766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9A1C8E">
        <w:rPr>
          <w:rFonts w:eastAsiaTheme="majorEastAsia"/>
          <w:noProof/>
          <w:lang w:eastAsia="en-US"/>
        </w:rPr>
        <w:lastRenderedPageBreak/>
        <w:t>1.5 Provedení KK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_Toc449004154 \h </w:instrText>
      </w:r>
      <w:r>
        <w:rPr>
          <w:noProof/>
        </w:rPr>
      </w:r>
      <w:r>
        <w:rPr>
          <w:noProof/>
        </w:rPr>
        <w:fldChar w:fldCharType="separate"/>
      </w:r>
      <w:r w:rsidR="00361142">
        <w:rPr>
          <w:noProof/>
        </w:rPr>
        <w:t>- 3 -</w:t>
      </w:r>
      <w:r>
        <w:rPr>
          <w:noProof/>
        </w:rPr>
        <w:fldChar w:fldCharType="end"/>
      </w:r>
    </w:p>
    <w:p w:rsidR="00367668" w:rsidRDefault="00367668">
      <w:pPr>
        <w:pStyle w:val="Obsah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9A1C8E">
        <w:rPr>
          <w:rFonts w:eastAsiaTheme="majorEastAsia"/>
          <w:noProof/>
          <w:lang w:eastAsia="en-US"/>
        </w:rPr>
        <w:t>2. PROVOZNÍ PODMÍNKY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_Toc449004155 \h </w:instrText>
      </w:r>
      <w:r>
        <w:rPr>
          <w:noProof/>
        </w:rPr>
      </w:r>
      <w:r>
        <w:rPr>
          <w:noProof/>
        </w:rPr>
        <w:fldChar w:fldCharType="separate"/>
      </w:r>
      <w:r w:rsidR="00361142">
        <w:rPr>
          <w:noProof/>
        </w:rPr>
        <w:t>- 4 -</w:t>
      </w:r>
      <w:r>
        <w:rPr>
          <w:noProof/>
        </w:rPr>
        <w:fldChar w:fldCharType="end"/>
      </w:r>
    </w:p>
    <w:p w:rsidR="00367668" w:rsidRDefault="0036766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9A1C8E">
        <w:rPr>
          <w:rFonts w:eastAsiaTheme="majorEastAsia"/>
          <w:noProof/>
          <w:lang w:eastAsia="en-US"/>
        </w:rPr>
        <w:t>2.1 Medium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_Toc449004156 \h </w:instrText>
      </w:r>
      <w:r>
        <w:rPr>
          <w:noProof/>
        </w:rPr>
      </w:r>
      <w:r>
        <w:rPr>
          <w:noProof/>
        </w:rPr>
        <w:fldChar w:fldCharType="separate"/>
      </w:r>
      <w:r w:rsidR="00361142">
        <w:rPr>
          <w:noProof/>
        </w:rPr>
        <w:t>- 4 -</w:t>
      </w:r>
      <w:r>
        <w:rPr>
          <w:noProof/>
        </w:rPr>
        <w:fldChar w:fldCharType="end"/>
      </w:r>
    </w:p>
    <w:p w:rsidR="00367668" w:rsidRDefault="0036766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9A1C8E">
        <w:rPr>
          <w:rFonts w:eastAsiaTheme="majorEastAsia"/>
          <w:noProof/>
          <w:lang w:eastAsia="en-US"/>
        </w:rPr>
        <w:t>2.2 Teplota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_Toc449004157 \h </w:instrText>
      </w:r>
      <w:r>
        <w:rPr>
          <w:noProof/>
        </w:rPr>
      </w:r>
      <w:r>
        <w:rPr>
          <w:noProof/>
        </w:rPr>
        <w:fldChar w:fldCharType="separate"/>
      </w:r>
      <w:r w:rsidR="00361142">
        <w:rPr>
          <w:noProof/>
        </w:rPr>
        <w:t>- 4 -</w:t>
      </w:r>
      <w:r>
        <w:rPr>
          <w:noProof/>
        </w:rPr>
        <w:fldChar w:fldCharType="end"/>
      </w:r>
    </w:p>
    <w:p w:rsidR="00367668" w:rsidRDefault="0036766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9A1C8E">
        <w:rPr>
          <w:rFonts w:eastAsiaTheme="majorEastAsia"/>
          <w:noProof/>
          <w:lang w:eastAsia="en-US"/>
        </w:rPr>
        <w:t>2.3 Tlak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_Toc449004158 \h </w:instrText>
      </w:r>
      <w:r>
        <w:rPr>
          <w:noProof/>
        </w:rPr>
      </w:r>
      <w:r>
        <w:rPr>
          <w:noProof/>
        </w:rPr>
        <w:fldChar w:fldCharType="separate"/>
      </w:r>
      <w:r w:rsidR="00361142">
        <w:rPr>
          <w:noProof/>
        </w:rPr>
        <w:t>- 4 -</w:t>
      </w:r>
      <w:r>
        <w:rPr>
          <w:noProof/>
        </w:rPr>
        <w:fldChar w:fldCharType="end"/>
      </w:r>
    </w:p>
    <w:p w:rsidR="00367668" w:rsidRDefault="0036766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9A1C8E">
        <w:rPr>
          <w:rFonts w:eastAsiaTheme="majorEastAsia"/>
          <w:noProof/>
          <w:lang w:eastAsia="en-US"/>
        </w:rPr>
        <w:t>2.4 Regulační požadavky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_Toc449004159 \h </w:instrText>
      </w:r>
      <w:r>
        <w:rPr>
          <w:noProof/>
        </w:rPr>
      </w:r>
      <w:r>
        <w:rPr>
          <w:noProof/>
        </w:rPr>
        <w:fldChar w:fldCharType="separate"/>
      </w:r>
      <w:r w:rsidR="00361142">
        <w:rPr>
          <w:noProof/>
        </w:rPr>
        <w:t>- 4 -</w:t>
      </w:r>
      <w:r>
        <w:rPr>
          <w:noProof/>
        </w:rPr>
        <w:fldChar w:fldCharType="end"/>
      </w:r>
    </w:p>
    <w:p w:rsidR="00367668" w:rsidRDefault="0036766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9A1C8E">
        <w:rPr>
          <w:rFonts w:eastAsiaTheme="majorEastAsia"/>
          <w:noProof/>
          <w:lang w:eastAsia="en-US"/>
        </w:rPr>
        <w:t>2.5 Výpočtový součinitel f</w:t>
      </w:r>
      <w:r w:rsidRPr="009A1C8E">
        <w:rPr>
          <w:rFonts w:eastAsiaTheme="majorEastAsia"/>
          <w:noProof/>
          <w:vertAlign w:val="subscript"/>
          <w:lang w:eastAsia="en-US"/>
        </w:rPr>
        <w:t>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_Toc449004160 \h </w:instrText>
      </w:r>
      <w:r>
        <w:rPr>
          <w:noProof/>
        </w:rPr>
      </w:r>
      <w:r>
        <w:rPr>
          <w:noProof/>
        </w:rPr>
        <w:fldChar w:fldCharType="separate"/>
      </w:r>
      <w:r w:rsidR="00361142">
        <w:rPr>
          <w:noProof/>
        </w:rPr>
        <w:t>- 5 -</w:t>
      </w:r>
      <w:r>
        <w:rPr>
          <w:noProof/>
        </w:rPr>
        <w:fldChar w:fldCharType="end"/>
      </w:r>
    </w:p>
    <w:p w:rsidR="00367668" w:rsidRDefault="0036766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9A1C8E">
        <w:rPr>
          <w:rFonts w:eastAsiaTheme="majorEastAsia"/>
          <w:noProof/>
          <w:lang w:eastAsia="en-US"/>
        </w:rPr>
        <w:t>2.6 Životnost, četnost manipulace, provozní těsnost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_Toc449004161 \h </w:instrText>
      </w:r>
      <w:r>
        <w:rPr>
          <w:noProof/>
        </w:rPr>
      </w:r>
      <w:r>
        <w:rPr>
          <w:noProof/>
        </w:rPr>
        <w:fldChar w:fldCharType="separate"/>
      </w:r>
      <w:r w:rsidR="00361142">
        <w:rPr>
          <w:noProof/>
        </w:rPr>
        <w:t>- 5 -</w:t>
      </w:r>
      <w:r>
        <w:rPr>
          <w:noProof/>
        </w:rPr>
        <w:fldChar w:fldCharType="end"/>
      </w:r>
    </w:p>
    <w:p w:rsidR="00367668" w:rsidRDefault="0036766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9A1C8E">
        <w:rPr>
          <w:rFonts w:eastAsiaTheme="majorEastAsia"/>
          <w:noProof/>
          <w:lang w:eastAsia="en-US"/>
        </w:rPr>
        <w:t>2.7 Zvláštní požadavky na KK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_Toc449004162 \h </w:instrText>
      </w:r>
      <w:r>
        <w:rPr>
          <w:noProof/>
        </w:rPr>
      </w:r>
      <w:r>
        <w:rPr>
          <w:noProof/>
        </w:rPr>
        <w:fldChar w:fldCharType="separate"/>
      </w:r>
      <w:r w:rsidR="00361142">
        <w:rPr>
          <w:noProof/>
        </w:rPr>
        <w:t>- 5 -</w:t>
      </w:r>
      <w:r>
        <w:rPr>
          <w:noProof/>
        </w:rPr>
        <w:fldChar w:fldCharType="end"/>
      </w:r>
    </w:p>
    <w:p w:rsidR="00367668" w:rsidRDefault="00367668">
      <w:pPr>
        <w:pStyle w:val="Obsah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9A1C8E">
        <w:rPr>
          <w:rFonts w:eastAsiaTheme="majorEastAsia"/>
          <w:noProof/>
          <w:lang w:eastAsia="en-US"/>
        </w:rPr>
        <w:t>3. TECHNICKÝ POPIS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_Toc449004163 \h </w:instrText>
      </w:r>
      <w:r>
        <w:rPr>
          <w:noProof/>
        </w:rPr>
      </w:r>
      <w:r>
        <w:rPr>
          <w:noProof/>
        </w:rPr>
        <w:fldChar w:fldCharType="separate"/>
      </w:r>
      <w:r w:rsidR="00361142">
        <w:rPr>
          <w:noProof/>
        </w:rPr>
        <w:t>- 5 -</w:t>
      </w:r>
      <w:r>
        <w:rPr>
          <w:noProof/>
        </w:rPr>
        <w:fldChar w:fldCharType="end"/>
      </w:r>
    </w:p>
    <w:p w:rsidR="00367668" w:rsidRDefault="0036766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9A1C8E">
        <w:rPr>
          <w:rFonts w:eastAsiaTheme="majorEastAsia"/>
          <w:noProof/>
          <w:lang w:eastAsia="en-US"/>
        </w:rPr>
        <w:t>3.1 Požadavky na těleso a kouli KK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_Toc449004164 \h </w:instrText>
      </w:r>
      <w:r>
        <w:rPr>
          <w:noProof/>
        </w:rPr>
      </w:r>
      <w:r>
        <w:rPr>
          <w:noProof/>
        </w:rPr>
        <w:fldChar w:fldCharType="separate"/>
      </w:r>
      <w:r w:rsidR="00361142">
        <w:rPr>
          <w:noProof/>
        </w:rPr>
        <w:t>- 5 -</w:t>
      </w:r>
      <w:r>
        <w:rPr>
          <w:noProof/>
        </w:rPr>
        <w:fldChar w:fldCharType="end"/>
      </w:r>
    </w:p>
    <w:p w:rsidR="00367668" w:rsidRDefault="00367668">
      <w:pPr>
        <w:pStyle w:val="Obsah2"/>
        <w:tabs>
          <w:tab w:val="left" w:pos="1000"/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9A1C8E">
        <w:rPr>
          <w:rFonts w:cs="Arial"/>
          <w:noProof/>
        </w:rPr>
        <w:t>3.1.1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9A1C8E">
        <w:rPr>
          <w:rFonts w:cs="Arial"/>
          <w:noProof/>
        </w:rPr>
        <w:t>Materiál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_Toc449004165 \h </w:instrText>
      </w:r>
      <w:r>
        <w:rPr>
          <w:noProof/>
        </w:rPr>
      </w:r>
      <w:r>
        <w:rPr>
          <w:noProof/>
        </w:rPr>
        <w:fldChar w:fldCharType="separate"/>
      </w:r>
      <w:r w:rsidR="00361142">
        <w:rPr>
          <w:noProof/>
        </w:rPr>
        <w:t>- 5 -</w:t>
      </w:r>
      <w:r>
        <w:rPr>
          <w:noProof/>
        </w:rPr>
        <w:fldChar w:fldCharType="end"/>
      </w:r>
    </w:p>
    <w:p w:rsidR="00367668" w:rsidRDefault="0036766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9A1C8E">
        <w:rPr>
          <w:rFonts w:eastAsiaTheme="majorEastAsia"/>
          <w:noProof/>
          <w:lang w:eastAsia="en-US"/>
        </w:rPr>
        <w:t>3.2 Požadavky na těsnící systém sedel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_Toc449004166 \h </w:instrText>
      </w:r>
      <w:r>
        <w:rPr>
          <w:noProof/>
        </w:rPr>
      </w:r>
      <w:r>
        <w:rPr>
          <w:noProof/>
        </w:rPr>
        <w:fldChar w:fldCharType="separate"/>
      </w:r>
      <w:r w:rsidR="00361142">
        <w:rPr>
          <w:noProof/>
        </w:rPr>
        <w:t>- 5 -</w:t>
      </w:r>
      <w:r>
        <w:rPr>
          <w:noProof/>
        </w:rPr>
        <w:fldChar w:fldCharType="end"/>
      </w:r>
    </w:p>
    <w:p w:rsidR="00367668" w:rsidRDefault="00367668">
      <w:pPr>
        <w:pStyle w:val="Obsah2"/>
        <w:tabs>
          <w:tab w:val="left" w:pos="1000"/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9A1C8E">
        <w:rPr>
          <w:rFonts w:cs="Arial"/>
          <w:noProof/>
        </w:rPr>
        <w:t>3.2.1.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9A1C8E">
        <w:rPr>
          <w:rFonts w:cs="Arial"/>
          <w:noProof/>
        </w:rPr>
        <w:t>Materiál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_Toc449004167 \h </w:instrText>
      </w:r>
      <w:r>
        <w:rPr>
          <w:noProof/>
        </w:rPr>
      </w:r>
      <w:r>
        <w:rPr>
          <w:noProof/>
        </w:rPr>
        <w:fldChar w:fldCharType="separate"/>
      </w:r>
      <w:r w:rsidR="00361142">
        <w:rPr>
          <w:noProof/>
        </w:rPr>
        <w:t>- 6 -</w:t>
      </w:r>
      <w:r>
        <w:rPr>
          <w:noProof/>
        </w:rPr>
        <w:fldChar w:fldCharType="end"/>
      </w:r>
    </w:p>
    <w:p w:rsidR="00367668" w:rsidRDefault="00367668">
      <w:pPr>
        <w:pStyle w:val="Obsah2"/>
        <w:tabs>
          <w:tab w:val="left" w:pos="1000"/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9A1C8E">
        <w:rPr>
          <w:rFonts w:cs="Arial"/>
          <w:noProof/>
        </w:rPr>
        <w:t>3.2.2.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9A1C8E">
        <w:rPr>
          <w:rFonts w:cs="Arial"/>
          <w:noProof/>
        </w:rPr>
        <w:t>Nouzové dotěsňování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_Toc449004168 \h </w:instrText>
      </w:r>
      <w:r>
        <w:rPr>
          <w:noProof/>
        </w:rPr>
      </w:r>
      <w:r>
        <w:rPr>
          <w:noProof/>
        </w:rPr>
        <w:fldChar w:fldCharType="separate"/>
      </w:r>
      <w:r w:rsidR="00361142">
        <w:rPr>
          <w:noProof/>
        </w:rPr>
        <w:t>- 6 -</w:t>
      </w:r>
      <w:r>
        <w:rPr>
          <w:noProof/>
        </w:rPr>
        <w:fldChar w:fldCharType="end"/>
      </w:r>
    </w:p>
    <w:p w:rsidR="00367668" w:rsidRDefault="00367668">
      <w:pPr>
        <w:pStyle w:val="Obsah2"/>
        <w:tabs>
          <w:tab w:val="left" w:pos="1000"/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9A1C8E">
        <w:rPr>
          <w:rFonts w:cs="Arial"/>
          <w:noProof/>
        </w:rPr>
        <w:t>3.2.3.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9A1C8E">
        <w:rPr>
          <w:rFonts w:cs="Arial"/>
          <w:noProof/>
        </w:rPr>
        <w:t>Požární odolnost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_Toc449004169 \h </w:instrText>
      </w:r>
      <w:r>
        <w:rPr>
          <w:noProof/>
        </w:rPr>
      </w:r>
      <w:r>
        <w:rPr>
          <w:noProof/>
        </w:rPr>
        <w:fldChar w:fldCharType="separate"/>
      </w:r>
      <w:r w:rsidR="00361142">
        <w:rPr>
          <w:noProof/>
        </w:rPr>
        <w:t>- 6 -</w:t>
      </w:r>
      <w:r>
        <w:rPr>
          <w:noProof/>
        </w:rPr>
        <w:fldChar w:fldCharType="end"/>
      </w:r>
    </w:p>
    <w:p w:rsidR="00367668" w:rsidRDefault="0036766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9A1C8E">
        <w:rPr>
          <w:rFonts w:eastAsiaTheme="majorEastAsia"/>
          <w:noProof/>
          <w:lang w:eastAsia="en-US"/>
        </w:rPr>
        <w:t>3.3 SYSTÉM OVLÁDACÍHO ČEPU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_Toc449004170 \h </w:instrText>
      </w:r>
      <w:r>
        <w:rPr>
          <w:noProof/>
        </w:rPr>
      </w:r>
      <w:r>
        <w:rPr>
          <w:noProof/>
        </w:rPr>
        <w:fldChar w:fldCharType="separate"/>
      </w:r>
      <w:r w:rsidR="00361142">
        <w:rPr>
          <w:noProof/>
        </w:rPr>
        <w:t>- 6 -</w:t>
      </w:r>
      <w:r>
        <w:rPr>
          <w:noProof/>
        </w:rPr>
        <w:fldChar w:fldCharType="end"/>
      </w:r>
    </w:p>
    <w:p w:rsidR="00367668" w:rsidRDefault="00367668">
      <w:pPr>
        <w:pStyle w:val="Obsah2"/>
        <w:tabs>
          <w:tab w:val="left" w:pos="1000"/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9A1C8E">
        <w:rPr>
          <w:rFonts w:cs="Arial"/>
          <w:noProof/>
        </w:rPr>
        <w:t>3.3.1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9A1C8E">
        <w:rPr>
          <w:rFonts w:cs="Arial"/>
          <w:noProof/>
        </w:rPr>
        <w:t>Materiál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_Toc449004171 \h </w:instrText>
      </w:r>
      <w:r>
        <w:rPr>
          <w:noProof/>
        </w:rPr>
      </w:r>
      <w:r>
        <w:rPr>
          <w:noProof/>
        </w:rPr>
        <w:fldChar w:fldCharType="separate"/>
      </w:r>
      <w:r w:rsidR="00361142">
        <w:rPr>
          <w:noProof/>
        </w:rPr>
        <w:t>- 6 -</w:t>
      </w:r>
      <w:r>
        <w:rPr>
          <w:noProof/>
        </w:rPr>
        <w:fldChar w:fldCharType="end"/>
      </w:r>
    </w:p>
    <w:p w:rsidR="00367668" w:rsidRDefault="00367668">
      <w:pPr>
        <w:pStyle w:val="Obsah2"/>
        <w:tabs>
          <w:tab w:val="left" w:pos="1000"/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9A1C8E">
        <w:rPr>
          <w:rFonts w:cs="Arial"/>
          <w:noProof/>
        </w:rPr>
        <w:t>3.3.2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9A1C8E">
        <w:rPr>
          <w:rFonts w:cs="Arial"/>
          <w:noProof/>
        </w:rPr>
        <w:t>Těsnění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_Toc449004172 \h </w:instrText>
      </w:r>
      <w:r>
        <w:rPr>
          <w:noProof/>
        </w:rPr>
      </w:r>
      <w:r>
        <w:rPr>
          <w:noProof/>
        </w:rPr>
        <w:fldChar w:fldCharType="separate"/>
      </w:r>
      <w:r w:rsidR="00361142">
        <w:rPr>
          <w:noProof/>
        </w:rPr>
        <w:t>- 6 -</w:t>
      </w:r>
      <w:r>
        <w:rPr>
          <w:noProof/>
        </w:rPr>
        <w:fldChar w:fldCharType="end"/>
      </w:r>
    </w:p>
    <w:p w:rsidR="00367668" w:rsidRDefault="00367668">
      <w:pPr>
        <w:pStyle w:val="Obsah2"/>
        <w:tabs>
          <w:tab w:val="left" w:pos="1000"/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9A1C8E">
        <w:rPr>
          <w:rFonts w:cs="Arial"/>
          <w:noProof/>
        </w:rPr>
        <w:t>3.3.3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9A1C8E">
        <w:rPr>
          <w:rFonts w:cs="Arial"/>
          <w:noProof/>
        </w:rPr>
        <w:t>Požární odolnost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_Toc449004173 \h </w:instrText>
      </w:r>
      <w:r>
        <w:rPr>
          <w:noProof/>
        </w:rPr>
      </w:r>
      <w:r>
        <w:rPr>
          <w:noProof/>
        </w:rPr>
        <w:fldChar w:fldCharType="separate"/>
      </w:r>
      <w:r w:rsidR="00361142">
        <w:rPr>
          <w:noProof/>
        </w:rPr>
        <w:t>- 6 -</w:t>
      </w:r>
      <w:r>
        <w:rPr>
          <w:noProof/>
        </w:rPr>
        <w:fldChar w:fldCharType="end"/>
      </w:r>
    </w:p>
    <w:p w:rsidR="00367668" w:rsidRDefault="00367668">
      <w:pPr>
        <w:pStyle w:val="Obsah2"/>
        <w:tabs>
          <w:tab w:val="left" w:pos="1000"/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9A1C8E">
        <w:rPr>
          <w:rFonts w:cs="Arial"/>
          <w:noProof/>
        </w:rPr>
        <w:t>3.3.4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9A1C8E">
        <w:rPr>
          <w:rFonts w:cs="Arial"/>
          <w:noProof/>
        </w:rPr>
        <w:t>Provedení Anti-Blow-Out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_Toc449004174 \h </w:instrText>
      </w:r>
      <w:r>
        <w:rPr>
          <w:noProof/>
        </w:rPr>
      </w:r>
      <w:r>
        <w:rPr>
          <w:noProof/>
        </w:rPr>
        <w:fldChar w:fldCharType="separate"/>
      </w:r>
      <w:r w:rsidR="00361142">
        <w:rPr>
          <w:noProof/>
        </w:rPr>
        <w:t>- 6 -</w:t>
      </w:r>
      <w:r>
        <w:rPr>
          <w:noProof/>
        </w:rPr>
        <w:fldChar w:fldCharType="end"/>
      </w:r>
    </w:p>
    <w:p w:rsidR="00367668" w:rsidRDefault="0036766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9A1C8E">
        <w:rPr>
          <w:rFonts w:eastAsiaTheme="majorEastAsia"/>
          <w:noProof/>
          <w:lang w:eastAsia="en-US"/>
        </w:rPr>
        <w:t>3.4 PŘIPOJENÍ NA POTRUBÍ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_Toc449004175 \h </w:instrText>
      </w:r>
      <w:r>
        <w:rPr>
          <w:noProof/>
        </w:rPr>
      </w:r>
      <w:r>
        <w:rPr>
          <w:noProof/>
        </w:rPr>
        <w:fldChar w:fldCharType="separate"/>
      </w:r>
      <w:r w:rsidR="00361142">
        <w:rPr>
          <w:noProof/>
        </w:rPr>
        <w:t>- 6 -</w:t>
      </w:r>
      <w:r>
        <w:rPr>
          <w:noProof/>
        </w:rPr>
        <w:fldChar w:fldCharType="end"/>
      </w:r>
    </w:p>
    <w:p w:rsidR="00367668" w:rsidRDefault="00367668">
      <w:pPr>
        <w:pStyle w:val="Obsah2"/>
        <w:tabs>
          <w:tab w:val="left" w:pos="1000"/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9A1C8E">
        <w:rPr>
          <w:rFonts w:cs="Arial"/>
          <w:noProof/>
        </w:rPr>
        <w:t>3.4.1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9A1C8E">
        <w:rPr>
          <w:rFonts w:cs="Arial"/>
          <w:noProof/>
        </w:rPr>
        <w:t>Přírubové připojení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_Toc449004176 \h </w:instrText>
      </w:r>
      <w:r>
        <w:rPr>
          <w:noProof/>
        </w:rPr>
      </w:r>
      <w:r>
        <w:rPr>
          <w:noProof/>
        </w:rPr>
        <w:fldChar w:fldCharType="separate"/>
      </w:r>
      <w:r w:rsidR="00361142">
        <w:rPr>
          <w:noProof/>
        </w:rPr>
        <w:t>- 6 -</w:t>
      </w:r>
      <w:r>
        <w:rPr>
          <w:noProof/>
        </w:rPr>
        <w:fldChar w:fldCharType="end"/>
      </w:r>
    </w:p>
    <w:p w:rsidR="00367668" w:rsidRDefault="00367668">
      <w:pPr>
        <w:pStyle w:val="Obsah2"/>
        <w:tabs>
          <w:tab w:val="left" w:pos="1000"/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9A1C8E">
        <w:rPr>
          <w:rFonts w:cs="Arial"/>
          <w:noProof/>
        </w:rPr>
        <w:t>3.4.2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9A1C8E">
        <w:rPr>
          <w:rFonts w:cs="Arial"/>
          <w:noProof/>
        </w:rPr>
        <w:t>Přivařovací připojení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_Toc449004177 \h </w:instrText>
      </w:r>
      <w:r>
        <w:rPr>
          <w:noProof/>
        </w:rPr>
      </w:r>
      <w:r>
        <w:rPr>
          <w:noProof/>
        </w:rPr>
        <w:fldChar w:fldCharType="separate"/>
      </w:r>
      <w:r w:rsidR="00361142">
        <w:rPr>
          <w:noProof/>
        </w:rPr>
        <w:t>- 7 -</w:t>
      </w:r>
      <w:r>
        <w:rPr>
          <w:noProof/>
        </w:rPr>
        <w:fldChar w:fldCharType="end"/>
      </w:r>
    </w:p>
    <w:p w:rsidR="00367668" w:rsidRDefault="00367668">
      <w:pPr>
        <w:pStyle w:val="Obsah2"/>
        <w:tabs>
          <w:tab w:val="left" w:pos="1000"/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9A1C8E">
        <w:rPr>
          <w:rFonts w:cs="Arial"/>
          <w:noProof/>
        </w:rPr>
        <w:t>3.4.3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9A1C8E">
        <w:rPr>
          <w:rFonts w:cs="Arial"/>
          <w:noProof/>
        </w:rPr>
        <w:t>Kombinované připojení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_Toc449004178 \h </w:instrText>
      </w:r>
      <w:r>
        <w:rPr>
          <w:noProof/>
        </w:rPr>
      </w:r>
      <w:r>
        <w:rPr>
          <w:noProof/>
        </w:rPr>
        <w:fldChar w:fldCharType="separate"/>
      </w:r>
      <w:r w:rsidR="00361142">
        <w:rPr>
          <w:noProof/>
        </w:rPr>
        <w:t>- 7 -</w:t>
      </w:r>
      <w:r>
        <w:rPr>
          <w:noProof/>
        </w:rPr>
        <w:fldChar w:fldCharType="end"/>
      </w:r>
    </w:p>
    <w:p w:rsidR="00367668" w:rsidRDefault="00367668">
      <w:pPr>
        <w:pStyle w:val="Obsah2"/>
        <w:tabs>
          <w:tab w:val="left" w:pos="1000"/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9A1C8E">
        <w:rPr>
          <w:rFonts w:cs="Arial"/>
          <w:noProof/>
        </w:rPr>
        <w:t>3.4.4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9A1C8E">
        <w:rPr>
          <w:rFonts w:cs="Arial"/>
          <w:noProof/>
        </w:rPr>
        <w:t>Protipříruby, zaslepovací příruby a spojovací materiál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_Toc449004179 \h </w:instrText>
      </w:r>
      <w:r>
        <w:rPr>
          <w:noProof/>
        </w:rPr>
      </w:r>
      <w:r>
        <w:rPr>
          <w:noProof/>
        </w:rPr>
        <w:fldChar w:fldCharType="separate"/>
      </w:r>
      <w:r w:rsidR="00361142">
        <w:rPr>
          <w:noProof/>
        </w:rPr>
        <w:t>- 7 -</w:t>
      </w:r>
      <w:r>
        <w:rPr>
          <w:noProof/>
        </w:rPr>
        <w:fldChar w:fldCharType="end"/>
      </w:r>
    </w:p>
    <w:p w:rsidR="00367668" w:rsidRDefault="00367668">
      <w:pPr>
        <w:pStyle w:val="Obsah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9A1C8E">
        <w:rPr>
          <w:rFonts w:eastAsiaTheme="majorEastAsia"/>
          <w:noProof/>
          <w:lang w:eastAsia="en-US"/>
        </w:rPr>
        <w:t>4. VYSTROJENÍ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_Toc449004180 \h </w:instrText>
      </w:r>
      <w:r>
        <w:rPr>
          <w:noProof/>
        </w:rPr>
      </w:r>
      <w:r>
        <w:rPr>
          <w:noProof/>
        </w:rPr>
        <w:fldChar w:fldCharType="separate"/>
      </w:r>
      <w:r w:rsidR="00361142">
        <w:rPr>
          <w:noProof/>
        </w:rPr>
        <w:t>- 8 -</w:t>
      </w:r>
      <w:r>
        <w:rPr>
          <w:noProof/>
        </w:rPr>
        <w:fldChar w:fldCharType="end"/>
      </w:r>
    </w:p>
    <w:p w:rsidR="00367668" w:rsidRDefault="0036766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9A1C8E">
        <w:rPr>
          <w:noProof/>
        </w:rPr>
        <w:t>4.1</w:t>
      </w:r>
      <w:r>
        <w:rPr>
          <w:noProof/>
        </w:rPr>
        <w:t xml:space="preserve"> Odkalení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_Toc449004181 \h </w:instrText>
      </w:r>
      <w:r>
        <w:rPr>
          <w:noProof/>
        </w:rPr>
      </w:r>
      <w:r>
        <w:rPr>
          <w:noProof/>
        </w:rPr>
        <w:fldChar w:fldCharType="separate"/>
      </w:r>
      <w:r w:rsidR="00361142">
        <w:rPr>
          <w:noProof/>
        </w:rPr>
        <w:t>- 8 -</w:t>
      </w:r>
      <w:r>
        <w:rPr>
          <w:noProof/>
        </w:rPr>
        <w:fldChar w:fldCharType="end"/>
      </w:r>
    </w:p>
    <w:p w:rsidR="00367668" w:rsidRDefault="0036766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9A1C8E">
        <w:rPr>
          <w:noProof/>
        </w:rPr>
        <w:lastRenderedPageBreak/>
        <w:t>4.2</w:t>
      </w:r>
      <w:r>
        <w:rPr>
          <w:noProof/>
        </w:rPr>
        <w:t xml:space="preserve"> Odvzdušnění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_Toc449004182 \h </w:instrText>
      </w:r>
      <w:r>
        <w:rPr>
          <w:noProof/>
        </w:rPr>
      </w:r>
      <w:r>
        <w:rPr>
          <w:noProof/>
        </w:rPr>
        <w:fldChar w:fldCharType="separate"/>
      </w:r>
      <w:r w:rsidR="00361142">
        <w:rPr>
          <w:noProof/>
        </w:rPr>
        <w:t>- 8 -</w:t>
      </w:r>
      <w:r>
        <w:rPr>
          <w:noProof/>
        </w:rPr>
        <w:fldChar w:fldCharType="end"/>
      </w:r>
    </w:p>
    <w:p w:rsidR="00367668" w:rsidRDefault="0036766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9A1C8E">
        <w:rPr>
          <w:noProof/>
        </w:rPr>
        <w:t>4.3</w:t>
      </w:r>
      <w:r>
        <w:rPr>
          <w:noProof/>
        </w:rPr>
        <w:t xml:space="preserve"> Dotěsnění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_Toc449004183 \h </w:instrText>
      </w:r>
      <w:r>
        <w:rPr>
          <w:noProof/>
        </w:rPr>
      </w:r>
      <w:r>
        <w:rPr>
          <w:noProof/>
        </w:rPr>
        <w:fldChar w:fldCharType="separate"/>
      </w:r>
      <w:r w:rsidR="00361142">
        <w:rPr>
          <w:noProof/>
        </w:rPr>
        <w:t>- 8 -</w:t>
      </w:r>
      <w:r>
        <w:rPr>
          <w:noProof/>
        </w:rPr>
        <w:fldChar w:fldCharType="end"/>
      </w:r>
    </w:p>
    <w:p w:rsidR="00367668" w:rsidRDefault="0036766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9A1C8E">
        <w:rPr>
          <w:noProof/>
        </w:rPr>
        <w:t>4.4</w:t>
      </w:r>
      <w:r>
        <w:rPr>
          <w:noProof/>
        </w:rPr>
        <w:t xml:space="preserve"> Přívod plynu k pohonům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_Toc449004184 \h </w:instrText>
      </w:r>
      <w:r>
        <w:rPr>
          <w:noProof/>
        </w:rPr>
      </w:r>
      <w:r>
        <w:rPr>
          <w:noProof/>
        </w:rPr>
        <w:fldChar w:fldCharType="separate"/>
      </w:r>
      <w:r w:rsidR="00361142">
        <w:rPr>
          <w:noProof/>
        </w:rPr>
        <w:t>- 8 -</w:t>
      </w:r>
      <w:r>
        <w:rPr>
          <w:noProof/>
        </w:rPr>
        <w:fldChar w:fldCharType="end"/>
      </w:r>
    </w:p>
    <w:p w:rsidR="00367668" w:rsidRDefault="00367668">
      <w:pPr>
        <w:pStyle w:val="Obsah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9A1C8E">
        <w:rPr>
          <w:rFonts w:eastAsiaTheme="majorEastAsia"/>
          <w:noProof/>
          <w:lang w:eastAsia="en-US"/>
        </w:rPr>
        <w:t>5. OVLÁDÁNÍ A SIGNALIZACE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_Toc449004185 \h </w:instrText>
      </w:r>
      <w:r>
        <w:rPr>
          <w:noProof/>
        </w:rPr>
      </w:r>
      <w:r>
        <w:rPr>
          <w:noProof/>
        </w:rPr>
        <w:fldChar w:fldCharType="separate"/>
      </w:r>
      <w:r w:rsidR="00361142">
        <w:rPr>
          <w:noProof/>
        </w:rPr>
        <w:t>- 9 -</w:t>
      </w:r>
      <w:r>
        <w:rPr>
          <w:noProof/>
        </w:rPr>
        <w:fldChar w:fldCharType="end"/>
      </w:r>
    </w:p>
    <w:p w:rsidR="00367668" w:rsidRDefault="0036766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9A1C8E">
        <w:rPr>
          <w:noProof/>
        </w:rPr>
        <w:t>5.1</w:t>
      </w:r>
      <w:r>
        <w:rPr>
          <w:noProof/>
        </w:rPr>
        <w:t xml:space="preserve"> Ruční ovládání a převodovky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_Toc449004186 \h </w:instrText>
      </w:r>
      <w:r>
        <w:rPr>
          <w:noProof/>
        </w:rPr>
      </w:r>
      <w:r>
        <w:rPr>
          <w:noProof/>
        </w:rPr>
        <w:fldChar w:fldCharType="separate"/>
      </w:r>
      <w:r w:rsidR="00361142">
        <w:rPr>
          <w:noProof/>
        </w:rPr>
        <w:t>- 9 -</w:t>
      </w:r>
      <w:r>
        <w:rPr>
          <w:noProof/>
        </w:rPr>
        <w:fldChar w:fldCharType="end"/>
      </w:r>
    </w:p>
    <w:p w:rsidR="00367668" w:rsidRDefault="0036766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9A1C8E">
        <w:rPr>
          <w:noProof/>
        </w:rPr>
        <w:t>5.2</w:t>
      </w:r>
      <w:r>
        <w:rPr>
          <w:noProof/>
        </w:rPr>
        <w:t xml:space="preserve"> Pohon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_Toc449004187 \h </w:instrText>
      </w:r>
      <w:r>
        <w:rPr>
          <w:noProof/>
        </w:rPr>
      </w:r>
      <w:r>
        <w:rPr>
          <w:noProof/>
        </w:rPr>
        <w:fldChar w:fldCharType="separate"/>
      </w:r>
      <w:r w:rsidR="00361142">
        <w:rPr>
          <w:noProof/>
        </w:rPr>
        <w:t>- 9 -</w:t>
      </w:r>
      <w:r>
        <w:rPr>
          <w:noProof/>
        </w:rPr>
        <w:fldChar w:fldCharType="end"/>
      </w:r>
    </w:p>
    <w:p w:rsidR="00367668" w:rsidRDefault="0036766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9A1C8E">
        <w:rPr>
          <w:noProof/>
        </w:rPr>
        <w:t>5.3</w:t>
      </w:r>
      <w:r>
        <w:rPr>
          <w:noProof/>
        </w:rPr>
        <w:t xml:space="preserve"> Připojení převodovky nebo pohonu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_Toc449004188 \h </w:instrText>
      </w:r>
      <w:r>
        <w:rPr>
          <w:noProof/>
        </w:rPr>
      </w:r>
      <w:r>
        <w:rPr>
          <w:noProof/>
        </w:rPr>
        <w:fldChar w:fldCharType="separate"/>
      </w:r>
      <w:r w:rsidR="00361142">
        <w:rPr>
          <w:noProof/>
        </w:rPr>
        <w:t>- 9 -</w:t>
      </w:r>
      <w:r>
        <w:rPr>
          <w:noProof/>
        </w:rPr>
        <w:fldChar w:fldCharType="end"/>
      </w:r>
    </w:p>
    <w:p w:rsidR="00367668" w:rsidRDefault="0036766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9A1C8E">
        <w:rPr>
          <w:noProof/>
        </w:rPr>
        <w:t>5.4</w:t>
      </w:r>
      <w:r>
        <w:rPr>
          <w:noProof/>
        </w:rPr>
        <w:t xml:space="preserve"> Ukazatel polohy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_Toc449004189 \h </w:instrText>
      </w:r>
      <w:r>
        <w:rPr>
          <w:noProof/>
        </w:rPr>
      </w:r>
      <w:r>
        <w:rPr>
          <w:noProof/>
        </w:rPr>
        <w:fldChar w:fldCharType="separate"/>
      </w:r>
      <w:r w:rsidR="00361142">
        <w:rPr>
          <w:noProof/>
        </w:rPr>
        <w:t>- 9 -</w:t>
      </w:r>
      <w:r>
        <w:rPr>
          <w:noProof/>
        </w:rPr>
        <w:fldChar w:fldCharType="end"/>
      </w:r>
    </w:p>
    <w:p w:rsidR="00367668" w:rsidRDefault="00367668">
      <w:pPr>
        <w:pStyle w:val="Obsah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9A1C8E">
        <w:rPr>
          <w:rFonts w:eastAsiaTheme="majorEastAsia"/>
          <w:noProof/>
          <w:lang w:eastAsia="en-US"/>
        </w:rPr>
        <w:t>6. PROTIKOROZNÍ OCHRANA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_Toc449004190 \h </w:instrText>
      </w:r>
      <w:r>
        <w:rPr>
          <w:noProof/>
        </w:rPr>
      </w:r>
      <w:r>
        <w:rPr>
          <w:noProof/>
        </w:rPr>
        <w:fldChar w:fldCharType="separate"/>
      </w:r>
      <w:r w:rsidR="00361142">
        <w:rPr>
          <w:noProof/>
        </w:rPr>
        <w:t>- 10 -</w:t>
      </w:r>
      <w:r>
        <w:rPr>
          <w:noProof/>
        </w:rPr>
        <w:fldChar w:fldCharType="end"/>
      </w:r>
    </w:p>
    <w:p w:rsidR="00367668" w:rsidRDefault="00367668">
      <w:pPr>
        <w:pStyle w:val="Obsah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9A1C8E">
        <w:rPr>
          <w:rFonts w:eastAsiaTheme="majorEastAsia"/>
          <w:noProof/>
          <w:lang w:eastAsia="en-US"/>
        </w:rPr>
        <w:t>7. ZKOUŠENÍ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_Toc449004191 \h </w:instrText>
      </w:r>
      <w:r>
        <w:rPr>
          <w:noProof/>
        </w:rPr>
      </w:r>
      <w:r>
        <w:rPr>
          <w:noProof/>
        </w:rPr>
        <w:fldChar w:fldCharType="separate"/>
      </w:r>
      <w:r w:rsidR="00361142">
        <w:rPr>
          <w:noProof/>
        </w:rPr>
        <w:t>- 10 -</w:t>
      </w:r>
      <w:r>
        <w:rPr>
          <w:noProof/>
        </w:rPr>
        <w:fldChar w:fldCharType="end"/>
      </w:r>
    </w:p>
    <w:p w:rsidR="00367668" w:rsidRDefault="00367668">
      <w:pPr>
        <w:pStyle w:val="Obsah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9A1C8E">
        <w:rPr>
          <w:rFonts w:eastAsiaTheme="majorEastAsia"/>
          <w:noProof/>
          <w:lang w:eastAsia="en-US"/>
        </w:rPr>
        <w:t>8. ZNAČENÍ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_Toc449004192 \h </w:instrText>
      </w:r>
      <w:r>
        <w:rPr>
          <w:noProof/>
        </w:rPr>
      </w:r>
      <w:r>
        <w:rPr>
          <w:noProof/>
        </w:rPr>
        <w:fldChar w:fldCharType="separate"/>
      </w:r>
      <w:r w:rsidR="00361142">
        <w:rPr>
          <w:noProof/>
        </w:rPr>
        <w:t>- 10 -</w:t>
      </w:r>
      <w:r>
        <w:rPr>
          <w:noProof/>
        </w:rPr>
        <w:fldChar w:fldCharType="end"/>
      </w:r>
    </w:p>
    <w:p w:rsidR="00367668" w:rsidRDefault="00367668">
      <w:pPr>
        <w:pStyle w:val="Obsah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9A1C8E">
        <w:rPr>
          <w:rFonts w:eastAsiaTheme="majorEastAsia"/>
          <w:noProof/>
          <w:lang w:eastAsia="en-US"/>
        </w:rPr>
        <w:t>9. DOKUMENTACE, ATESTY A CERTIFIKACE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_Toc449004193 \h </w:instrText>
      </w:r>
      <w:r>
        <w:rPr>
          <w:noProof/>
        </w:rPr>
      </w:r>
      <w:r>
        <w:rPr>
          <w:noProof/>
        </w:rPr>
        <w:fldChar w:fldCharType="separate"/>
      </w:r>
      <w:r w:rsidR="00361142">
        <w:rPr>
          <w:noProof/>
        </w:rPr>
        <w:t>- 10 -</w:t>
      </w:r>
      <w:r>
        <w:rPr>
          <w:noProof/>
        </w:rPr>
        <w:fldChar w:fldCharType="end"/>
      </w:r>
    </w:p>
    <w:p w:rsidR="00367668" w:rsidRDefault="0036766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9A1C8E">
        <w:rPr>
          <w:noProof/>
        </w:rPr>
        <w:t>9.1</w:t>
      </w:r>
      <w:r>
        <w:rPr>
          <w:noProof/>
        </w:rPr>
        <w:t xml:space="preserve"> Dokumentace, atesty a certifikace před zahájením dodávek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_Toc449004194 \h </w:instrText>
      </w:r>
      <w:r>
        <w:rPr>
          <w:noProof/>
        </w:rPr>
      </w:r>
      <w:r>
        <w:rPr>
          <w:noProof/>
        </w:rPr>
        <w:fldChar w:fldCharType="separate"/>
      </w:r>
      <w:r w:rsidR="00361142">
        <w:rPr>
          <w:noProof/>
        </w:rPr>
        <w:t>- 10 -</w:t>
      </w:r>
      <w:r>
        <w:rPr>
          <w:noProof/>
        </w:rPr>
        <w:fldChar w:fldCharType="end"/>
      </w:r>
    </w:p>
    <w:p w:rsidR="00367668" w:rsidRDefault="0036766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9A1C8E">
        <w:rPr>
          <w:noProof/>
        </w:rPr>
        <w:t>9.2</w:t>
      </w:r>
      <w:r>
        <w:rPr>
          <w:noProof/>
        </w:rPr>
        <w:t xml:space="preserve"> Průvodní dokumentace dodávky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_Toc449004195 \h </w:instrText>
      </w:r>
      <w:r>
        <w:rPr>
          <w:noProof/>
        </w:rPr>
      </w:r>
      <w:r>
        <w:rPr>
          <w:noProof/>
        </w:rPr>
        <w:fldChar w:fldCharType="separate"/>
      </w:r>
      <w:r w:rsidR="00361142">
        <w:rPr>
          <w:noProof/>
        </w:rPr>
        <w:t>- 11 -</w:t>
      </w:r>
      <w:r>
        <w:rPr>
          <w:noProof/>
        </w:rPr>
        <w:fldChar w:fldCharType="end"/>
      </w:r>
    </w:p>
    <w:p w:rsidR="00367668" w:rsidRDefault="0036766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9A1C8E">
        <w:rPr>
          <w:noProof/>
        </w:rPr>
        <w:t>9.3</w:t>
      </w:r>
      <w:r>
        <w:rPr>
          <w:noProof/>
        </w:rPr>
        <w:t xml:space="preserve"> Výkresová dokumentace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_Toc449004196 \h </w:instrText>
      </w:r>
      <w:r>
        <w:rPr>
          <w:noProof/>
        </w:rPr>
      </w:r>
      <w:r>
        <w:rPr>
          <w:noProof/>
        </w:rPr>
        <w:fldChar w:fldCharType="separate"/>
      </w:r>
      <w:r w:rsidR="00361142">
        <w:rPr>
          <w:noProof/>
        </w:rPr>
        <w:t>- 11 -</w:t>
      </w:r>
      <w:r>
        <w:rPr>
          <w:noProof/>
        </w:rPr>
        <w:fldChar w:fldCharType="end"/>
      </w:r>
    </w:p>
    <w:p w:rsidR="00367668" w:rsidRDefault="0036766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9A1C8E">
        <w:rPr>
          <w:noProof/>
        </w:rPr>
        <w:t>9.4</w:t>
      </w:r>
      <w:r>
        <w:rPr>
          <w:noProof/>
        </w:rPr>
        <w:t xml:space="preserve"> Návody na montáž údržbu a obsluhu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_Toc449004197 \h </w:instrText>
      </w:r>
      <w:r>
        <w:rPr>
          <w:noProof/>
        </w:rPr>
      </w:r>
      <w:r>
        <w:rPr>
          <w:noProof/>
        </w:rPr>
        <w:fldChar w:fldCharType="separate"/>
      </w:r>
      <w:r w:rsidR="00361142">
        <w:rPr>
          <w:noProof/>
        </w:rPr>
        <w:t>- 11 -</w:t>
      </w:r>
      <w:r>
        <w:rPr>
          <w:noProof/>
        </w:rPr>
        <w:fldChar w:fldCharType="end"/>
      </w:r>
    </w:p>
    <w:p w:rsidR="00367668" w:rsidRDefault="00367668">
      <w:pPr>
        <w:pStyle w:val="Obsah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9A1C8E">
        <w:rPr>
          <w:rFonts w:eastAsiaTheme="majorEastAsia"/>
          <w:noProof/>
          <w:lang w:eastAsia="en-US"/>
        </w:rPr>
        <w:t>10. ZÁRUKY, SERVIS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_Toc449004198 \h </w:instrText>
      </w:r>
      <w:r>
        <w:rPr>
          <w:noProof/>
        </w:rPr>
      </w:r>
      <w:r>
        <w:rPr>
          <w:noProof/>
        </w:rPr>
        <w:fldChar w:fldCharType="separate"/>
      </w:r>
      <w:r w:rsidR="00361142">
        <w:rPr>
          <w:noProof/>
        </w:rPr>
        <w:t>- 11 -</w:t>
      </w:r>
      <w:r>
        <w:rPr>
          <w:noProof/>
        </w:rPr>
        <w:fldChar w:fldCharType="end"/>
      </w:r>
    </w:p>
    <w:p w:rsidR="00367668" w:rsidRDefault="00367668">
      <w:pPr>
        <w:pStyle w:val="Obsah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9A1C8E">
        <w:rPr>
          <w:rFonts w:eastAsiaTheme="majorEastAsia"/>
          <w:noProof/>
          <w:lang w:eastAsia="en-US"/>
        </w:rPr>
        <w:t>11. Přepravní, manipulační a skladovací podmínky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_Toc449004199 \h </w:instrText>
      </w:r>
      <w:r>
        <w:rPr>
          <w:noProof/>
        </w:rPr>
      </w:r>
      <w:r>
        <w:rPr>
          <w:noProof/>
        </w:rPr>
        <w:fldChar w:fldCharType="separate"/>
      </w:r>
      <w:r w:rsidR="00361142">
        <w:rPr>
          <w:noProof/>
        </w:rPr>
        <w:t>- 11 -</w:t>
      </w:r>
      <w:r>
        <w:rPr>
          <w:noProof/>
        </w:rPr>
        <w:fldChar w:fldCharType="end"/>
      </w:r>
    </w:p>
    <w:p w:rsidR="00367668" w:rsidRDefault="00367668">
      <w:pPr>
        <w:pStyle w:val="Obsah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9A1C8E">
        <w:rPr>
          <w:rFonts w:eastAsiaTheme="majorEastAsia"/>
          <w:noProof/>
          <w:lang w:eastAsia="en-US"/>
        </w:rPr>
        <w:t>12. Normy a předpisy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_Toc449004200 \h </w:instrText>
      </w:r>
      <w:r>
        <w:rPr>
          <w:noProof/>
        </w:rPr>
      </w:r>
      <w:r>
        <w:rPr>
          <w:noProof/>
        </w:rPr>
        <w:fldChar w:fldCharType="separate"/>
      </w:r>
      <w:r w:rsidR="00361142">
        <w:rPr>
          <w:noProof/>
        </w:rPr>
        <w:t>- 12 -</w:t>
      </w:r>
      <w:r>
        <w:rPr>
          <w:noProof/>
        </w:rPr>
        <w:fldChar w:fldCharType="end"/>
      </w:r>
    </w:p>
    <w:p w:rsidR="00367668" w:rsidRDefault="0036766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9A1C8E">
        <w:rPr>
          <w:rFonts w:eastAsiaTheme="majorEastAsia"/>
          <w:noProof/>
          <w:lang w:eastAsia="en-US"/>
        </w:rPr>
        <w:t>12.1 Zákony, vyhlášky a nařízení vlády ČR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_Toc449004201 \h </w:instrText>
      </w:r>
      <w:r>
        <w:rPr>
          <w:noProof/>
        </w:rPr>
      </w:r>
      <w:r>
        <w:rPr>
          <w:noProof/>
        </w:rPr>
        <w:fldChar w:fldCharType="separate"/>
      </w:r>
      <w:r w:rsidR="00361142">
        <w:rPr>
          <w:noProof/>
        </w:rPr>
        <w:t>- 12 -</w:t>
      </w:r>
      <w:r>
        <w:rPr>
          <w:noProof/>
        </w:rPr>
        <w:fldChar w:fldCharType="end"/>
      </w:r>
    </w:p>
    <w:p w:rsidR="00367668" w:rsidRDefault="0036766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9A1C8E">
        <w:rPr>
          <w:noProof/>
        </w:rPr>
        <w:t>12.2</w:t>
      </w:r>
      <w:r>
        <w:rPr>
          <w:noProof/>
        </w:rPr>
        <w:t xml:space="preserve"> Evropské technické normy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_Toc449004202 \h </w:instrText>
      </w:r>
      <w:r>
        <w:rPr>
          <w:noProof/>
        </w:rPr>
      </w:r>
      <w:r>
        <w:rPr>
          <w:noProof/>
        </w:rPr>
        <w:fldChar w:fldCharType="separate"/>
      </w:r>
      <w:r w:rsidR="00361142">
        <w:rPr>
          <w:noProof/>
        </w:rPr>
        <w:t>- 12 -</w:t>
      </w:r>
      <w:r>
        <w:rPr>
          <w:noProof/>
        </w:rPr>
        <w:fldChar w:fldCharType="end"/>
      </w:r>
    </w:p>
    <w:p w:rsidR="00367668" w:rsidRDefault="0036766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9A1C8E">
        <w:rPr>
          <w:noProof/>
        </w:rPr>
        <w:t>12.3</w:t>
      </w:r>
      <w:r>
        <w:rPr>
          <w:noProof/>
        </w:rPr>
        <w:t xml:space="preserve"> České technické předpisy pro plynárenství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_Toc449004203 \h </w:instrText>
      </w:r>
      <w:r>
        <w:rPr>
          <w:noProof/>
        </w:rPr>
      </w:r>
      <w:r>
        <w:rPr>
          <w:noProof/>
        </w:rPr>
        <w:fldChar w:fldCharType="separate"/>
      </w:r>
      <w:r w:rsidR="00361142">
        <w:rPr>
          <w:noProof/>
        </w:rPr>
        <w:t>- 12 -</w:t>
      </w:r>
      <w:r>
        <w:rPr>
          <w:noProof/>
        </w:rPr>
        <w:fldChar w:fldCharType="end"/>
      </w:r>
    </w:p>
    <w:p w:rsidR="00367668" w:rsidRDefault="00367668">
      <w:pPr>
        <w:pStyle w:val="Obsah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9A1C8E">
        <w:rPr>
          <w:rFonts w:eastAsiaTheme="majorEastAsia"/>
          <w:noProof/>
          <w:lang w:eastAsia="en-US"/>
        </w:rPr>
        <w:t>13. Objednávková specifikace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_Toc449004204 \h </w:instrText>
      </w:r>
      <w:r>
        <w:rPr>
          <w:noProof/>
        </w:rPr>
      </w:r>
      <w:r>
        <w:rPr>
          <w:noProof/>
        </w:rPr>
        <w:fldChar w:fldCharType="separate"/>
      </w:r>
      <w:r w:rsidR="00361142">
        <w:rPr>
          <w:noProof/>
        </w:rPr>
        <w:t>- 12 -</w:t>
      </w:r>
      <w:r>
        <w:rPr>
          <w:noProof/>
        </w:rPr>
        <w:fldChar w:fldCharType="end"/>
      </w:r>
    </w:p>
    <w:p w:rsidR="002831A0" w:rsidRDefault="00C72817">
      <w:pPr>
        <w:rPr>
          <w:rFonts w:ascii="Arial" w:hAnsi="Arial" w:cs="Arial"/>
        </w:rPr>
      </w:pPr>
      <w:r w:rsidRPr="00743A9D">
        <w:rPr>
          <w:rFonts w:ascii="Arial" w:hAnsi="Arial" w:cs="Arial"/>
        </w:rPr>
        <w:fldChar w:fldCharType="end"/>
      </w:r>
    </w:p>
    <w:p w:rsidR="007039B3" w:rsidRDefault="002831A0">
      <w:r>
        <w:rPr>
          <w:rFonts w:ascii="Arial" w:hAnsi="Arial" w:cs="Arial"/>
        </w:rPr>
        <w:br w:type="page"/>
      </w:r>
    </w:p>
    <w:p w:rsidR="007039B3" w:rsidRPr="00A93487" w:rsidRDefault="007039B3" w:rsidP="00EC1D98">
      <w:pPr>
        <w:pStyle w:val="Nadpis3"/>
        <w:spacing w:after="240"/>
        <w:rPr>
          <w:rFonts w:eastAsiaTheme="majorEastAsia"/>
          <w:lang w:eastAsia="en-US"/>
        </w:rPr>
      </w:pPr>
      <w:bookmarkStart w:id="0" w:name="_Toc449004149"/>
      <w:r w:rsidRPr="00A93487">
        <w:rPr>
          <w:rFonts w:eastAsiaTheme="majorEastAsia"/>
          <w:lang w:eastAsia="en-US"/>
        </w:rPr>
        <w:lastRenderedPageBreak/>
        <w:t>TECHNICKÉ PODMÍNKY</w:t>
      </w:r>
      <w:bookmarkEnd w:id="0"/>
    </w:p>
    <w:p w:rsidR="007039B3" w:rsidRPr="00A93487" w:rsidRDefault="007039B3" w:rsidP="00F0154D">
      <w:pPr>
        <w:pStyle w:val="Nadpis6"/>
        <w:rPr>
          <w:rFonts w:eastAsiaTheme="majorEastAsia"/>
          <w:lang w:eastAsia="en-US"/>
        </w:rPr>
      </w:pPr>
      <w:bookmarkStart w:id="1" w:name="_Toc449004150"/>
      <w:r w:rsidRPr="00A93487">
        <w:rPr>
          <w:rFonts w:eastAsiaTheme="majorEastAsia"/>
          <w:lang w:eastAsia="en-US"/>
        </w:rPr>
        <w:t>Typ armatury</w:t>
      </w:r>
      <w:bookmarkEnd w:id="1"/>
    </w:p>
    <w:p w:rsidR="007039B3" w:rsidRPr="00182C11" w:rsidRDefault="007039B3">
      <w:pPr>
        <w:jc w:val="both"/>
        <w:rPr>
          <w:rFonts w:ascii="Arial" w:hAnsi="Arial" w:cs="Arial"/>
        </w:rPr>
      </w:pPr>
    </w:p>
    <w:p w:rsidR="007039B3" w:rsidRPr="00182C11" w:rsidRDefault="007039B3" w:rsidP="002F2557">
      <w:pPr>
        <w:pStyle w:val="Zkladntextodsazen"/>
        <w:tabs>
          <w:tab w:val="clear" w:pos="709"/>
          <w:tab w:val="clear" w:pos="1134"/>
          <w:tab w:val="clear" w:pos="1418"/>
          <w:tab w:val="clear" w:pos="1985"/>
          <w:tab w:val="clear" w:pos="2694"/>
          <w:tab w:val="clear" w:pos="4536"/>
        </w:tabs>
        <w:jc w:val="both"/>
        <w:rPr>
          <w:rFonts w:ascii="Arial" w:hAnsi="Arial" w:cs="Arial"/>
          <w:sz w:val="20"/>
        </w:rPr>
      </w:pPr>
      <w:r w:rsidRPr="00182C11">
        <w:rPr>
          <w:rFonts w:ascii="Arial" w:hAnsi="Arial" w:cs="Arial"/>
          <w:sz w:val="20"/>
        </w:rPr>
        <w:t>D</w:t>
      </w:r>
      <w:r w:rsidR="00CF2A15">
        <w:rPr>
          <w:rFonts w:ascii="Arial" w:hAnsi="Arial" w:cs="Arial"/>
          <w:sz w:val="20"/>
        </w:rPr>
        <w:t>le t</w:t>
      </w:r>
      <w:r w:rsidR="00666272">
        <w:rPr>
          <w:rFonts w:ascii="Arial" w:hAnsi="Arial" w:cs="Arial"/>
          <w:sz w:val="20"/>
        </w:rPr>
        <w:t xml:space="preserve">éto </w:t>
      </w:r>
      <w:r w:rsidR="00CF2A15">
        <w:rPr>
          <w:rFonts w:ascii="Arial" w:hAnsi="Arial" w:cs="Arial"/>
          <w:sz w:val="20"/>
        </w:rPr>
        <w:t>technick</w:t>
      </w:r>
      <w:r w:rsidR="00666272">
        <w:rPr>
          <w:rFonts w:ascii="Arial" w:hAnsi="Arial" w:cs="Arial"/>
          <w:sz w:val="20"/>
        </w:rPr>
        <w:t>é specifikace</w:t>
      </w:r>
      <w:r w:rsidR="00CF2A15">
        <w:rPr>
          <w:rFonts w:ascii="Arial" w:hAnsi="Arial" w:cs="Arial"/>
          <w:sz w:val="20"/>
        </w:rPr>
        <w:t xml:space="preserve"> podmínek </w:t>
      </w:r>
      <w:r w:rsidRPr="00182C11">
        <w:rPr>
          <w:rFonts w:ascii="Arial" w:hAnsi="Arial" w:cs="Arial"/>
          <w:sz w:val="20"/>
        </w:rPr>
        <w:t xml:space="preserve">a uvedených </w:t>
      </w:r>
      <w:r w:rsidR="00666272" w:rsidRPr="00182C11">
        <w:rPr>
          <w:rFonts w:ascii="Arial" w:hAnsi="Arial" w:cs="Arial"/>
          <w:sz w:val="20"/>
        </w:rPr>
        <w:t xml:space="preserve">norem </w:t>
      </w:r>
      <w:r w:rsidRPr="00182C11">
        <w:rPr>
          <w:rFonts w:ascii="Arial" w:hAnsi="Arial" w:cs="Arial"/>
          <w:sz w:val="20"/>
        </w:rPr>
        <w:t xml:space="preserve">budou dodávány kulové kohouty (dále jen KK), které jsou </w:t>
      </w:r>
      <w:r w:rsidR="006533D7">
        <w:rPr>
          <w:rFonts w:ascii="Arial" w:hAnsi="Arial" w:cs="Arial"/>
          <w:sz w:val="20"/>
        </w:rPr>
        <w:t xml:space="preserve">primárně </w:t>
      </w:r>
      <w:r w:rsidRPr="00182C11">
        <w:rPr>
          <w:rFonts w:ascii="Arial" w:hAnsi="Arial" w:cs="Arial"/>
          <w:sz w:val="20"/>
        </w:rPr>
        <w:t>určené k plnému otevření nebo uzavření proudu pracovní látky – zemního plynu protékající</w:t>
      </w:r>
      <w:r w:rsidR="006533D7">
        <w:rPr>
          <w:rFonts w:ascii="Arial" w:hAnsi="Arial" w:cs="Arial"/>
          <w:sz w:val="20"/>
        </w:rPr>
        <w:t>ho</w:t>
      </w:r>
      <w:r w:rsidRPr="00182C11">
        <w:rPr>
          <w:rFonts w:ascii="Arial" w:hAnsi="Arial" w:cs="Arial"/>
          <w:sz w:val="20"/>
        </w:rPr>
        <w:t xml:space="preserve"> potrubím.</w:t>
      </w:r>
    </w:p>
    <w:p w:rsidR="007039B3" w:rsidRPr="00182C11" w:rsidRDefault="007039B3" w:rsidP="002F2557">
      <w:pPr>
        <w:ind w:left="708"/>
        <w:jc w:val="both"/>
        <w:rPr>
          <w:rFonts w:ascii="Arial" w:hAnsi="Arial" w:cs="Arial"/>
        </w:rPr>
      </w:pPr>
    </w:p>
    <w:p w:rsidR="007039B3" w:rsidRPr="00182C11" w:rsidRDefault="006533D7" w:rsidP="00C83A74">
      <w:pPr>
        <w:ind w:left="567" w:firstLine="142"/>
        <w:jc w:val="both"/>
        <w:rPr>
          <w:rFonts w:ascii="Arial" w:hAnsi="Arial" w:cs="Arial"/>
        </w:rPr>
      </w:pPr>
      <w:r>
        <w:rPr>
          <w:rFonts w:ascii="Arial" w:hAnsi="Arial" w:cs="Arial"/>
        </w:rPr>
        <w:t>KK se m</w:t>
      </w:r>
      <w:r w:rsidR="00052204" w:rsidRPr="00182C11">
        <w:rPr>
          <w:rFonts w:ascii="Arial" w:hAnsi="Arial" w:cs="Arial"/>
        </w:rPr>
        <w:t>usí</w:t>
      </w:r>
      <w:r>
        <w:rPr>
          <w:rFonts w:ascii="Arial" w:hAnsi="Arial" w:cs="Arial"/>
        </w:rPr>
        <w:t xml:space="preserve"> </w:t>
      </w:r>
      <w:r w:rsidR="00052204" w:rsidRPr="00182C11">
        <w:rPr>
          <w:rFonts w:ascii="Arial" w:hAnsi="Arial" w:cs="Arial"/>
        </w:rPr>
        <w:t>vyznačovat:</w:t>
      </w:r>
    </w:p>
    <w:p w:rsidR="007039B3" w:rsidRPr="00182C11" w:rsidRDefault="007039B3" w:rsidP="009772B9">
      <w:pPr>
        <w:pStyle w:val="Odstavecseseznamem"/>
        <w:numPr>
          <w:ilvl w:val="0"/>
          <w:numId w:val="3"/>
        </w:numPr>
        <w:ind w:left="993" w:hanging="284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>vysokou provozní životností a funkční spolehlivostí</w:t>
      </w:r>
    </w:p>
    <w:p w:rsidR="007039B3" w:rsidRPr="00182C11" w:rsidRDefault="007039B3" w:rsidP="009772B9">
      <w:pPr>
        <w:pStyle w:val="Odstavecseseznamem"/>
        <w:numPr>
          <w:ilvl w:val="0"/>
          <w:numId w:val="3"/>
        </w:numPr>
        <w:ind w:left="993" w:hanging="284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>vysokou hermetičností vůči vnějšímu prostředí i za kritických provozních podmínek</w:t>
      </w:r>
    </w:p>
    <w:p w:rsidR="007039B3" w:rsidRPr="00182C11" w:rsidRDefault="007039B3" w:rsidP="00D274B0">
      <w:pPr>
        <w:pStyle w:val="Odstavecseseznamem"/>
        <w:numPr>
          <w:ilvl w:val="0"/>
          <w:numId w:val="3"/>
        </w:numPr>
        <w:ind w:left="993" w:hanging="284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 xml:space="preserve">schopností přenášet přídavná namáhání od potrubí, bez ovlivnění </w:t>
      </w:r>
      <w:r w:rsidR="00052204" w:rsidRPr="00182C11">
        <w:rPr>
          <w:rFonts w:ascii="Arial" w:hAnsi="Arial" w:cs="Arial"/>
        </w:rPr>
        <w:t>těsnosti uzávěru</w:t>
      </w:r>
      <w:r w:rsidRPr="00182C11">
        <w:rPr>
          <w:rFonts w:ascii="Arial" w:hAnsi="Arial" w:cs="Arial"/>
        </w:rPr>
        <w:t xml:space="preserve"> a vnější hermetičnosti</w:t>
      </w:r>
    </w:p>
    <w:p w:rsidR="007039B3" w:rsidRDefault="007039B3" w:rsidP="00C83A74">
      <w:pPr>
        <w:ind w:left="993" w:hanging="284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>-</w:t>
      </w:r>
      <w:r w:rsidRPr="00182C11">
        <w:rPr>
          <w:rFonts w:ascii="Arial" w:hAnsi="Arial" w:cs="Arial"/>
        </w:rPr>
        <w:tab/>
        <w:t>malou náročností na údržbu</w:t>
      </w:r>
    </w:p>
    <w:p w:rsidR="002B4CF8" w:rsidRDefault="002B4CF8" w:rsidP="00C83A74">
      <w:pPr>
        <w:ind w:left="993" w:hanging="284"/>
        <w:jc w:val="both"/>
        <w:rPr>
          <w:rFonts w:ascii="Arial" w:hAnsi="Arial" w:cs="Arial"/>
        </w:rPr>
      </w:pPr>
    </w:p>
    <w:p w:rsidR="002B4CF8" w:rsidRPr="00182C11" w:rsidRDefault="002B4CF8" w:rsidP="00C83A74">
      <w:pPr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KK musí umožnit zástavbu do potrubí jak vodorovně nebo svisle, tak v jakémkoli úhlu mezi těmito dvěma krajními polohami. KK musí umožňovat manipulaci v jakékoli této poloze zástavby.</w:t>
      </w:r>
    </w:p>
    <w:p w:rsidR="007039B3" w:rsidRPr="00182C11" w:rsidRDefault="007039B3">
      <w:pPr>
        <w:jc w:val="both"/>
        <w:rPr>
          <w:rFonts w:ascii="Arial" w:hAnsi="Arial" w:cs="Arial"/>
          <w:b/>
        </w:rPr>
      </w:pPr>
    </w:p>
    <w:p w:rsidR="007039B3" w:rsidRPr="00A93487" w:rsidRDefault="006533D7" w:rsidP="00F0154D">
      <w:pPr>
        <w:pStyle w:val="Nadpis6"/>
        <w:rPr>
          <w:rFonts w:eastAsiaTheme="majorEastAsia"/>
          <w:lang w:eastAsia="en-US"/>
        </w:rPr>
      </w:pPr>
      <w:bookmarkStart w:id="2" w:name="_Toc449004151"/>
      <w:r w:rsidRPr="00A93487">
        <w:rPr>
          <w:rFonts w:eastAsiaTheme="majorEastAsia"/>
          <w:lang w:eastAsia="en-US"/>
        </w:rPr>
        <w:t>Dimenze</w:t>
      </w:r>
      <w:bookmarkEnd w:id="2"/>
    </w:p>
    <w:p w:rsidR="007039B3" w:rsidRPr="00182C11" w:rsidRDefault="007039B3">
      <w:pPr>
        <w:pStyle w:val="Nadpis6"/>
        <w:numPr>
          <w:ilvl w:val="0"/>
          <w:numId w:val="0"/>
        </w:numPr>
        <w:ind w:left="360"/>
        <w:rPr>
          <w:rFonts w:cs="Arial"/>
          <w:sz w:val="20"/>
        </w:rPr>
      </w:pPr>
    </w:p>
    <w:p w:rsidR="007039B3" w:rsidRPr="00182C11" w:rsidRDefault="00666272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Standardně budou požadovány </w:t>
      </w:r>
      <w:r w:rsidR="006F3D9F" w:rsidRPr="00182C11">
        <w:rPr>
          <w:rFonts w:ascii="Arial" w:hAnsi="Arial" w:cs="Arial"/>
        </w:rPr>
        <w:t xml:space="preserve">KK </w:t>
      </w:r>
      <w:r>
        <w:rPr>
          <w:rFonts w:ascii="Arial" w:hAnsi="Arial" w:cs="Arial"/>
        </w:rPr>
        <w:t xml:space="preserve">od </w:t>
      </w:r>
      <w:r w:rsidR="006533D7">
        <w:rPr>
          <w:rFonts w:ascii="Arial" w:hAnsi="Arial" w:cs="Arial"/>
        </w:rPr>
        <w:t>dimenze</w:t>
      </w:r>
      <w:r w:rsidR="007039B3" w:rsidRPr="00182C11">
        <w:rPr>
          <w:rFonts w:ascii="Arial" w:hAnsi="Arial" w:cs="Arial"/>
        </w:rPr>
        <w:t xml:space="preserve"> DN 50 do DN </w:t>
      </w:r>
      <w:r w:rsidR="00E9737F" w:rsidRPr="00182C11">
        <w:rPr>
          <w:rFonts w:ascii="Arial" w:hAnsi="Arial" w:cs="Arial"/>
        </w:rPr>
        <w:t xml:space="preserve">500 </w:t>
      </w:r>
      <w:r w:rsidR="007039B3" w:rsidRPr="00182C11">
        <w:rPr>
          <w:rFonts w:ascii="Arial" w:hAnsi="Arial" w:cs="Arial"/>
        </w:rPr>
        <w:t>včetně.</w:t>
      </w:r>
      <w:r w:rsidR="001B0924">
        <w:rPr>
          <w:rFonts w:ascii="Arial" w:hAnsi="Arial" w:cs="Arial"/>
        </w:rPr>
        <w:t xml:space="preserve"> Výji</w:t>
      </w:r>
      <w:r>
        <w:rPr>
          <w:rFonts w:ascii="Arial" w:hAnsi="Arial" w:cs="Arial"/>
        </w:rPr>
        <w:t xml:space="preserve">mečně mohou být požadovány KK DN 600 i DN 700, pro tyto KK </w:t>
      </w:r>
      <w:r w:rsidR="001B0924">
        <w:rPr>
          <w:rFonts w:ascii="Arial" w:hAnsi="Arial" w:cs="Arial"/>
        </w:rPr>
        <w:t xml:space="preserve">však </w:t>
      </w:r>
      <w:r>
        <w:rPr>
          <w:rFonts w:ascii="Arial" w:hAnsi="Arial" w:cs="Arial"/>
        </w:rPr>
        <w:t xml:space="preserve">bude </w:t>
      </w:r>
      <w:r w:rsidR="001B0924">
        <w:rPr>
          <w:rFonts w:ascii="Arial" w:hAnsi="Arial" w:cs="Arial"/>
        </w:rPr>
        <w:t xml:space="preserve">před objednáním </w:t>
      </w:r>
      <w:r>
        <w:rPr>
          <w:rFonts w:ascii="Arial" w:hAnsi="Arial" w:cs="Arial"/>
        </w:rPr>
        <w:t xml:space="preserve">zpracována </w:t>
      </w:r>
      <w:r>
        <w:rPr>
          <w:rFonts w:ascii="Arial" w:hAnsi="Arial" w:cs="Arial"/>
        </w:rPr>
        <w:lastRenderedPageBreak/>
        <w:t>samostatná technická specifikace</w:t>
      </w:r>
      <w:r w:rsidR="001B0924">
        <w:rPr>
          <w:rFonts w:ascii="Arial" w:hAnsi="Arial" w:cs="Arial"/>
        </w:rPr>
        <w:t>, lišící se od této obecné technické specifikace zejména v oblasti vystrojení a ovládání.</w:t>
      </w:r>
    </w:p>
    <w:p w:rsidR="007039B3" w:rsidRPr="00182C11" w:rsidRDefault="007039B3">
      <w:pPr>
        <w:ind w:left="708"/>
        <w:jc w:val="both"/>
        <w:rPr>
          <w:rFonts w:ascii="Arial" w:hAnsi="Arial" w:cs="Arial"/>
        </w:rPr>
      </w:pPr>
    </w:p>
    <w:p w:rsidR="007039B3" w:rsidRPr="00A93487" w:rsidRDefault="007039B3" w:rsidP="00F0154D">
      <w:pPr>
        <w:pStyle w:val="Nadpis6"/>
        <w:rPr>
          <w:rFonts w:eastAsiaTheme="majorEastAsia"/>
          <w:lang w:eastAsia="en-US"/>
        </w:rPr>
      </w:pPr>
      <w:bookmarkStart w:id="3" w:name="_Toc449004152"/>
      <w:r w:rsidRPr="00A93487">
        <w:rPr>
          <w:rFonts w:eastAsiaTheme="majorEastAsia"/>
          <w:lang w:eastAsia="en-US"/>
        </w:rPr>
        <w:t>Tlak</w:t>
      </w:r>
      <w:bookmarkEnd w:id="3"/>
    </w:p>
    <w:p w:rsidR="007039B3" w:rsidRPr="00182C11" w:rsidRDefault="007039B3">
      <w:pPr>
        <w:ind w:left="708"/>
        <w:jc w:val="both"/>
        <w:rPr>
          <w:rFonts w:ascii="Arial" w:hAnsi="Arial" w:cs="Arial"/>
          <w:b/>
          <w:u w:val="single"/>
        </w:rPr>
      </w:pPr>
    </w:p>
    <w:p w:rsidR="007039B3" w:rsidRPr="00182C11" w:rsidRDefault="001B0924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Standardně budou požadovány </w:t>
      </w:r>
      <w:r w:rsidR="006F3D9F" w:rsidRPr="00182C11">
        <w:rPr>
          <w:rFonts w:ascii="Arial" w:hAnsi="Arial" w:cs="Arial"/>
        </w:rPr>
        <w:t xml:space="preserve">KK </w:t>
      </w:r>
      <w:r w:rsidR="007039B3" w:rsidRPr="00182C11">
        <w:rPr>
          <w:rFonts w:ascii="Arial" w:hAnsi="Arial" w:cs="Arial"/>
        </w:rPr>
        <w:t>v tlakov</w:t>
      </w:r>
      <w:r w:rsidR="004257CF">
        <w:rPr>
          <w:rFonts w:ascii="Arial" w:hAnsi="Arial" w:cs="Arial"/>
        </w:rPr>
        <w:t>é</w:t>
      </w:r>
      <w:r w:rsidR="007039B3" w:rsidRPr="00182C11">
        <w:rPr>
          <w:rFonts w:ascii="Arial" w:hAnsi="Arial" w:cs="Arial"/>
        </w:rPr>
        <w:t xml:space="preserve"> tříd</w:t>
      </w:r>
      <w:r w:rsidR="004257CF">
        <w:rPr>
          <w:rFonts w:ascii="Arial" w:hAnsi="Arial" w:cs="Arial"/>
        </w:rPr>
        <w:t>ě</w:t>
      </w:r>
      <w:r w:rsidR="007039B3" w:rsidRPr="00182C11">
        <w:rPr>
          <w:rFonts w:ascii="Arial" w:hAnsi="Arial" w:cs="Arial"/>
        </w:rPr>
        <w:t xml:space="preserve"> </w:t>
      </w:r>
      <w:r w:rsidR="007039B3" w:rsidRPr="004257CF">
        <w:rPr>
          <w:rFonts w:ascii="Arial" w:hAnsi="Arial" w:cs="Arial"/>
        </w:rPr>
        <w:t>PN 40.</w:t>
      </w:r>
      <w:r>
        <w:rPr>
          <w:rFonts w:ascii="Arial" w:hAnsi="Arial" w:cs="Arial"/>
        </w:rPr>
        <w:t xml:space="preserve"> Výjimečně mohou být požadovány KK PN 63, pro tyto KK však bude před objednáním zpracována samostatná technická specifikace lišící se zejména v oblasti připojovacích konců a ovládání.</w:t>
      </w:r>
    </w:p>
    <w:p w:rsidR="007039B3" w:rsidRPr="00182C11" w:rsidRDefault="007039B3">
      <w:pPr>
        <w:rPr>
          <w:rFonts w:ascii="Arial" w:hAnsi="Arial" w:cs="Arial"/>
        </w:rPr>
      </w:pPr>
      <w:r w:rsidRPr="00182C11">
        <w:rPr>
          <w:rFonts w:ascii="Arial" w:hAnsi="Arial" w:cs="Arial"/>
        </w:rPr>
        <w:tab/>
      </w:r>
    </w:p>
    <w:p w:rsidR="007039B3" w:rsidRPr="008B1F48" w:rsidRDefault="00CA3F4A" w:rsidP="00F0154D">
      <w:pPr>
        <w:pStyle w:val="Nadpis6"/>
        <w:rPr>
          <w:rFonts w:eastAsiaTheme="majorEastAsia"/>
          <w:lang w:eastAsia="en-US"/>
        </w:rPr>
      </w:pPr>
      <w:bookmarkStart w:id="4" w:name="_Toc449004153"/>
      <w:r w:rsidRPr="008B1F48">
        <w:rPr>
          <w:rFonts w:eastAsiaTheme="majorEastAsia"/>
          <w:lang w:eastAsia="en-US"/>
        </w:rPr>
        <w:t>Průchod pro čistící a inspekční zařízení</w:t>
      </w:r>
      <w:bookmarkEnd w:id="4"/>
    </w:p>
    <w:p w:rsidR="007039B3" w:rsidRPr="008B1F48" w:rsidRDefault="007039B3">
      <w:pPr>
        <w:pStyle w:val="Zkladntextodsazen"/>
        <w:tabs>
          <w:tab w:val="clear" w:pos="709"/>
          <w:tab w:val="clear" w:pos="1134"/>
          <w:tab w:val="clear" w:pos="1418"/>
          <w:tab w:val="clear" w:pos="1985"/>
          <w:tab w:val="clear" w:pos="2694"/>
          <w:tab w:val="clear" w:pos="4536"/>
        </w:tabs>
        <w:rPr>
          <w:rFonts w:ascii="Arial" w:hAnsi="Arial" w:cs="Arial"/>
          <w:sz w:val="20"/>
        </w:rPr>
      </w:pPr>
    </w:p>
    <w:p w:rsidR="00DF4330" w:rsidRPr="008B1F48" w:rsidRDefault="00CC5579" w:rsidP="002F2557">
      <w:pPr>
        <w:pStyle w:val="Zkladntextodsazen"/>
        <w:tabs>
          <w:tab w:val="clear" w:pos="709"/>
          <w:tab w:val="clear" w:pos="1134"/>
          <w:tab w:val="clear" w:pos="1418"/>
          <w:tab w:val="clear" w:pos="1985"/>
          <w:tab w:val="clear" w:pos="2694"/>
          <w:tab w:val="clear" w:pos="4536"/>
        </w:tabs>
        <w:jc w:val="both"/>
        <w:rPr>
          <w:rFonts w:ascii="Arial" w:hAnsi="Arial" w:cs="Arial"/>
          <w:sz w:val="20"/>
        </w:rPr>
      </w:pPr>
      <w:r w:rsidRPr="008B1F48">
        <w:rPr>
          <w:rFonts w:ascii="Arial" w:hAnsi="Arial" w:cs="Arial"/>
          <w:sz w:val="20"/>
        </w:rPr>
        <w:t>Budou</w:t>
      </w:r>
      <w:r w:rsidR="001B0924" w:rsidRPr="008B1F48">
        <w:rPr>
          <w:rFonts w:ascii="Arial" w:hAnsi="Arial" w:cs="Arial"/>
          <w:sz w:val="20"/>
        </w:rPr>
        <w:t xml:space="preserve"> požadovány</w:t>
      </w:r>
      <w:r w:rsidR="006F3D9F" w:rsidRPr="008B1F48">
        <w:rPr>
          <w:rFonts w:ascii="Arial" w:hAnsi="Arial" w:cs="Arial"/>
          <w:sz w:val="20"/>
        </w:rPr>
        <w:t xml:space="preserve"> </w:t>
      </w:r>
      <w:r w:rsidR="007039B3" w:rsidRPr="008B1F48">
        <w:rPr>
          <w:rFonts w:ascii="Arial" w:hAnsi="Arial" w:cs="Arial"/>
          <w:sz w:val="20"/>
        </w:rPr>
        <w:t xml:space="preserve">KK s plným průtokem </w:t>
      </w:r>
      <w:r w:rsidRPr="008B1F48">
        <w:rPr>
          <w:rFonts w:ascii="Arial" w:hAnsi="Arial" w:cs="Arial"/>
          <w:sz w:val="20"/>
        </w:rPr>
        <w:t>zajišťující</w:t>
      </w:r>
      <w:r w:rsidR="001B0924" w:rsidRPr="008B1F48">
        <w:rPr>
          <w:rFonts w:ascii="Arial" w:hAnsi="Arial" w:cs="Arial"/>
          <w:sz w:val="20"/>
        </w:rPr>
        <w:t xml:space="preserve"> plynulé proudění média bez zbytečných tlakových ztrát </w:t>
      </w:r>
      <w:r w:rsidRPr="008B1F48">
        <w:rPr>
          <w:rFonts w:ascii="Arial" w:hAnsi="Arial" w:cs="Arial"/>
          <w:sz w:val="20"/>
        </w:rPr>
        <w:t xml:space="preserve">a </w:t>
      </w:r>
      <w:r w:rsidR="00F84015" w:rsidRPr="008B1F48">
        <w:rPr>
          <w:rFonts w:ascii="Arial" w:hAnsi="Arial" w:cs="Arial"/>
          <w:sz w:val="20"/>
        </w:rPr>
        <w:t>umožňující</w:t>
      </w:r>
      <w:r w:rsidR="007039B3" w:rsidRPr="008B1F48">
        <w:rPr>
          <w:rFonts w:ascii="Arial" w:hAnsi="Arial" w:cs="Arial"/>
          <w:sz w:val="20"/>
        </w:rPr>
        <w:t xml:space="preserve"> hladký průchod čistících a </w:t>
      </w:r>
      <w:r w:rsidR="00F84015" w:rsidRPr="008B1F48">
        <w:rPr>
          <w:rFonts w:ascii="Arial" w:hAnsi="Arial" w:cs="Arial"/>
          <w:sz w:val="20"/>
        </w:rPr>
        <w:t>inspekčních</w:t>
      </w:r>
      <w:r w:rsidR="007039B3" w:rsidRPr="008B1F48">
        <w:rPr>
          <w:rFonts w:ascii="Arial" w:hAnsi="Arial" w:cs="Arial"/>
          <w:sz w:val="20"/>
        </w:rPr>
        <w:t xml:space="preserve"> elementů (např.</w:t>
      </w:r>
      <w:r w:rsidRPr="008B1F48">
        <w:rPr>
          <w:rFonts w:ascii="Arial" w:hAnsi="Arial" w:cs="Arial"/>
          <w:sz w:val="20"/>
        </w:rPr>
        <w:t xml:space="preserve"> čistící píst nebo</w:t>
      </w:r>
      <w:r w:rsidR="007039B3" w:rsidRPr="008B1F48">
        <w:rPr>
          <w:rFonts w:ascii="Arial" w:hAnsi="Arial" w:cs="Arial"/>
          <w:sz w:val="20"/>
        </w:rPr>
        <w:t xml:space="preserve"> inteligentní ježek)</w:t>
      </w:r>
      <w:r w:rsidR="001B0924" w:rsidRPr="008B1F48">
        <w:rPr>
          <w:rFonts w:ascii="Arial" w:hAnsi="Arial" w:cs="Arial"/>
          <w:sz w:val="20"/>
        </w:rPr>
        <w:t>.</w:t>
      </w:r>
      <w:r w:rsidR="007039B3" w:rsidRPr="008B1F48">
        <w:rPr>
          <w:rFonts w:ascii="Arial" w:hAnsi="Arial" w:cs="Arial"/>
          <w:sz w:val="20"/>
        </w:rPr>
        <w:t xml:space="preserve"> </w:t>
      </w:r>
    </w:p>
    <w:p w:rsidR="00DF4330" w:rsidRPr="008B1F48" w:rsidRDefault="00DF4330" w:rsidP="002F2557">
      <w:pPr>
        <w:pStyle w:val="Zkladntextodsazen"/>
        <w:tabs>
          <w:tab w:val="clear" w:pos="709"/>
          <w:tab w:val="clear" w:pos="1134"/>
          <w:tab w:val="clear" w:pos="1418"/>
          <w:tab w:val="clear" w:pos="1985"/>
          <w:tab w:val="clear" w:pos="2694"/>
          <w:tab w:val="clear" w:pos="4536"/>
        </w:tabs>
        <w:jc w:val="both"/>
        <w:rPr>
          <w:rFonts w:ascii="Arial" w:hAnsi="Arial" w:cs="Arial"/>
          <w:sz w:val="20"/>
        </w:rPr>
      </w:pPr>
      <w:r w:rsidRPr="008B1F48">
        <w:rPr>
          <w:rFonts w:ascii="Arial" w:hAnsi="Arial" w:cs="Arial"/>
          <w:sz w:val="20"/>
        </w:rPr>
        <w:t>Minimální vnitřní průměr KK (koule i připojovací konce)</w:t>
      </w:r>
      <w:r w:rsidR="007039B3" w:rsidRPr="008B1F48">
        <w:rPr>
          <w:rFonts w:ascii="Arial" w:hAnsi="Arial" w:cs="Arial"/>
          <w:sz w:val="20"/>
        </w:rPr>
        <w:t xml:space="preserve"> </w:t>
      </w:r>
      <w:r w:rsidRPr="008B1F48">
        <w:rPr>
          <w:rFonts w:ascii="Arial" w:hAnsi="Arial" w:cs="Arial"/>
          <w:sz w:val="20"/>
        </w:rPr>
        <w:t xml:space="preserve">musí být větší než minimální </w:t>
      </w:r>
      <w:r w:rsidR="00F84015" w:rsidRPr="008B1F48">
        <w:rPr>
          <w:rFonts w:ascii="Arial" w:hAnsi="Arial" w:cs="Arial"/>
          <w:sz w:val="20"/>
        </w:rPr>
        <w:t xml:space="preserve">průměr kalibrační desky </w:t>
      </w:r>
      <w:r w:rsidRPr="008B1F48">
        <w:rPr>
          <w:rFonts w:ascii="Arial" w:hAnsi="Arial" w:cs="Arial"/>
          <w:sz w:val="20"/>
        </w:rPr>
        <w:t xml:space="preserve">používané pro kalibraci potrubí před čištěním nebo vnitřní inspekcí, v souladu s požadavky TPG 702 04, čl. 22.1. </w:t>
      </w:r>
    </w:p>
    <w:p w:rsidR="007039B3" w:rsidRPr="006533D7" w:rsidRDefault="00DF4330" w:rsidP="002F2557">
      <w:pPr>
        <w:pStyle w:val="Zkladntextodsazen"/>
        <w:tabs>
          <w:tab w:val="clear" w:pos="709"/>
          <w:tab w:val="clear" w:pos="1134"/>
          <w:tab w:val="clear" w:pos="1418"/>
          <w:tab w:val="clear" w:pos="1985"/>
          <w:tab w:val="clear" w:pos="2694"/>
          <w:tab w:val="clear" w:pos="4536"/>
        </w:tabs>
        <w:jc w:val="both"/>
        <w:rPr>
          <w:rFonts w:ascii="Arial" w:hAnsi="Arial" w:cs="Arial"/>
          <w:color w:val="FF0000"/>
          <w:sz w:val="20"/>
        </w:rPr>
      </w:pPr>
      <w:r w:rsidRPr="008B1F48">
        <w:rPr>
          <w:rFonts w:ascii="Arial" w:hAnsi="Arial" w:cs="Arial"/>
          <w:sz w:val="20"/>
        </w:rPr>
        <w:t xml:space="preserve">Minimální vnitřní průměr KK musí tedy vycházet ze </w:t>
      </w:r>
      <w:r w:rsidR="00F84015" w:rsidRPr="008B1F48">
        <w:rPr>
          <w:rFonts w:ascii="Arial" w:hAnsi="Arial" w:cs="Arial"/>
          <w:sz w:val="20"/>
        </w:rPr>
        <w:t>vztah</w:t>
      </w:r>
      <w:r w:rsidRPr="008B1F48">
        <w:rPr>
          <w:rFonts w:ascii="Arial" w:hAnsi="Arial" w:cs="Arial"/>
          <w:sz w:val="20"/>
        </w:rPr>
        <w:t>u</w:t>
      </w:r>
      <w:r w:rsidR="00F84015" w:rsidRPr="008B1F48">
        <w:rPr>
          <w:rFonts w:ascii="Arial" w:hAnsi="Arial" w:cs="Arial"/>
          <w:sz w:val="20"/>
        </w:rPr>
        <w:t xml:space="preserve"> </w:t>
      </w:r>
      <w:proofErr w:type="spellStart"/>
      <w:r w:rsidR="00F84015" w:rsidRPr="008B1F48">
        <w:rPr>
          <w:rFonts w:ascii="Arial" w:hAnsi="Arial" w:cs="Arial"/>
          <w:sz w:val="20"/>
        </w:rPr>
        <w:t>ø</w:t>
      </w:r>
      <w:r w:rsidRPr="008B1F48">
        <w:rPr>
          <w:rFonts w:ascii="Arial" w:hAnsi="Arial" w:cs="Arial"/>
          <w:sz w:val="20"/>
          <w:vertAlign w:val="subscript"/>
        </w:rPr>
        <w:t>min</w:t>
      </w:r>
      <w:proofErr w:type="spellEnd"/>
      <w:r w:rsidRPr="008B1F48">
        <w:rPr>
          <w:rFonts w:ascii="Arial" w:hAnsi="Arial" w:cs="Arial"/>
          <w:sz w:val="20"/>
        </w:rPr>
        <w:t xml:space="preserve"> ≥ 0,98 x D</w:t>
      </w:r>
      <w:r w:rsidRPr="008B1F48">
        <w:rPr>
          <w:rFonts w:ascii="Arial" w:hAnsi="Arial" w:cs="Arial"/>
          <w:sz w:val="20"/>
          <w:vertAlign w:val="subscript"/>
        </w:rPr>
        <w:t>i</w:t>
      </w:r>
      <w:r w:rsidRPr="008B1F48">
        <w:rPr>
          <w:rFonts w:ascii="Arial" w:hAnsi="Arial" w:cs="Arial"/>
          <w:sz w:val="20"/>
        </w:rPr>
        <w:t xml:space="preserve"> – 10 mm, kde D</w:t>
      </w:r>
      <w:r w:rsidRPr="008B1F48">
        <w:rPr>
          <w:rFonts w:ascii="Arial" w:hAnsi="Arial" w:cs="Arial"/>
          <w:sz w:val="20"/>
          <w:vertAlign w:val="subscript"/>
        </w:rPr>
        <w:t>i</w:t>
      </w:r>
      <w:r w:rsidRPr="008B1F48">
        <w:rPr>
          <w:rFonts w:ascii="Arial" w:hAnsi="Arial" w:cs="Arial"/>
          <w:sz w:val="20"/>
        </w:rPr>
        <w:t xml:space="preserve"> </w:t>
      </w:r>
      <w:proofErr w:type="gramStart"/>
      <w:r w:rsidR="007039B3" w:rsidRPr="008B1F48">
        <w:rPr>
          <w:rFonts w:ascii="Arial" w:hAnsi="Arial" w:cs="Arial"/>
          <w:sz w:val="20"/>
        </w:rPr>
        <w:t>je</w:t>
      </w:r>
      <w:proofErr w:type="gramEnd"/>
      <w:r w:rsidR="007039B3" w:rsidRPr="008B1F48">
        <w:rPr>
          <w:rFonts w:ascii="Arial" w:hAnsi="Arial" w:cs="Arial"/>
          <w:sz w:val="20"/>
        </w:rPr>
        <w:t xml:space="preserve"> </w:t>
      </w:r>
      <w:r w:rsidR="00BA20C3" w:rsidRPr="008B1F48">
        <w:rPr>
          <w:rFonts w:ascii="Arial" w:hAnsi="Arial" w:cs="Arial"/>
          <w:sz w:val="20"/>
        </w:rPr>
        <w:t>minimální vnitřní</w:t>
      </w:r>
      <w:r w:rsidR="007039B3" w:rsidRPr="008B1F48">
        <w:rPr>
          <w:rFonts w:ascii="Arial" w:hAnsi="Arial" w:cs="Arial"/>
          <w:sz w:val="20"/>
        </w:rPr>
        <w:t xml:space="preserve"> průměru</w:t>
      </w:r>
      <w:r w:rsidR="00BA20C3" w:rsidRPr="008B1F48">
        <w:rPr>
          <w:rFonts w:ascii="Arial" w:hAnsi="Arial" w:cs="Arial"/>
          <w:sz w:val="20"/>
        </w:rPr>
        <w:t xml:space="preserve"> navazujícího potrubí, pro </w:t>
      </w:r>
      <w:r w:rsidR="008B1F48" w:rsidRPr="008B1F48">
        <w:rPr>
          <w:rFonts w:ascii="Arial" w:hAnsi="Arial" w:cs="Arial"/>
          <w:sz w:val="20"/>
        </w:rPr>
        <w:t>danou dimenzi a tloušťku stěny</w:t>
      </w:r>
      <w:r w:rsidR="00CA3F4A" w:rsidRPr="008B1F48">
        <w:rPr>
          <w:rFonts w:ascii="Arial" w:hAnsi="Arial" w:cs="Arial"/>
          <w:sz w:val="20"/>
        </w:rPr>
        <w:t>. Rozměr navazujícího potrubí bude určen v objednávkové specifikaci jako rozměr připojovacích konců.</w:t>
      </w:r>
    </w:p>
    <w:p w:rsidR="007039B3" w:rsidRPr="00182C11" w:rsidRDefault="007039B3">
      <w:pPr>
        <w:jc w:val="both"/>
        <w:rPr>
          <w:rFonts w:ascii="Arial" w:hAnsi="Arial" w:cs="Arial"/>
        </w:rPr>
      </w:pPr>
    </w:p>
    <w:p w:rsidR="007039B3" w:rsidRPr="00A93487" w:rsidRDefault="007039B3" w:rsidP="00F0154D">
      <w:pPr>
        <w:pStyle w:val="Nadpis6"/>
        <w:rPr>
          <w:rFonts w:eastAsiaTheme="majorEastAsia"/>
          <w:lang w:eastAsia="en-US"/>
        </w:rPr>
      </w:pPr>
      <w:bookmarkStart w:id="5" w:name="_Toc449004154"/>
      <w:r w:rsidRPr="00A93487">
        <w:rPr>
          <w:rFonts w:eastAsiaTheme="majorEastAsia"/>
          <w:lang w:eastAsia="en-US"/>
        </w:rPr>
        <w:lastRenderedPageBreak/>
        <w:t>Provedení KK</w:t>
      </w:r>
      <w:bookmarkEnd w:id="5"/>
    </w:p>
    <w:p w:rsidR="007039B3" w:rsidRPr="00182C11" w:rsidRDefault="007039B3">
      <w:pPr>
        <w:pStyle w:val="Zkladntext2"/>
        <w:tabs>
          <w:tab w:val="clear" w:pos="709"/>
          <w:tab w:val="clear" w:pos="1134"/>
          <w:tab w:val="clear" w:pos="1418"/>
          <w:tab w:val="clear" w:pos="1985"/>
          <w:tab w:val="clear" w:pos="2694"/>
          <w:tab w:val="clear" w:pos="4536"/>
        </w:tabs>
        <w:ind w:left="708"/>
        <w:rPr>
          <w:rFonts w:cs="Arial"/>
          <w:sz w:val="20"/>
        </w:rPr>
      </w:pPr>
    </w:p>
    <w:p w:rsidR="007039B3" w:rsidRPr="003F53C9" w:rsidRDefault="007039B3">
      <w:pPr>
        <w:pStyle w:val="Zkladntext2"/>
        <w:tabs>
          <w:tab w:val="clear" w:pos="709"/>
          <w:tab w:val="clear" w:pos="1134"/>
          <w:tab w:val="clear" w:pos="1418"/>
          <w:tab w:val="clear" w:pos="1985"/>
          <w:tab w:val="clear" w:pos="2694"/>
          <w:tab w:val="clear" w:pos="4536"/>
        </w:tabs>
        <w:ind w:left="708"/>
        <w:rPr>
          <w:rFonts w:cs="Arial"/>
          <w:color w:val="0070C0"/>
          <w:sz w:val="20"/>
        </w:rPr>
      </w:pPr>
      <w:r w:rsidRPr="00182C11">
        <w:rPr>
          <w:rFonts w:cs="Arial"/>
          <w:sz w:val="20"/>
        </w:rPr>
        <w:t>Kulové kohouty budou dodány ve variantách dle požadavku v</w:t>
      </w:r>
      <w:r w:rsidR="000B3694">
        <w:rPr>
          <w:rFonts w:cs="Arial"/>
          <w:color w:val="0070C0"/>
          <w:sz w:val="20"/>
        </w:rPr>
        <w:t> </w:t>
      </w:r>
      <w:r w:rsidR="000B3694" w:rsidRPr="001776E2">
        <w:rPr>
          <w:rFonts w:cs="Arial"/>
          <w:sz w:val="20"/>
        </w:rPr>
        <w:t>objednávkové specifikaci</w:t>
      </w:r>
      <w:r w:rsidR="00CA3F4A">
        <w:rPr>
          <w:rFonts w:cs="Arial"/>
          <w:sz w:val="20"/>
        </w:rPr>
        <w:t>, a to jako:</w:t>
      </w:r>
      <w:r w:rsidRPr="003F53C9">
        <w:rPr>
          <w:rFonts w:cs="Arial"/>
          <w:color w:val="0070C0"/>
          <w:sz w:val="20"/>
        </w:rPr>
        <w:t xml:space="preserve"> </w:t>
      </w:r>
    </w:p>
    <w:p w:rsidR="007039B3" w:rsidRPr="00182C11" w:rsidRDefault="007039B3">
      <w:pPr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ab/>
      </w:r>
    </w:p>
    <w:p w:rsidR="007039B3" w:rsidRPr="00CA3F4A" w:rsidRDefault="007039B3" w:rsidP="00CA3F4A">
      <w:pPr>
        <w:pStyle w:val="Odstavecseseznamem"/>
        <w:numPr>
          <w:ilvl w:val="0"/>
          <w:numId w:val="1"/>
        </w:numPr>
        <w:ind w:left="1068"/>
        <w:rPr>
          <w:rFonts w:ascii="Arial" w:hAnsi="Arial" w:cs="Arial"/>
        </w:rPr>
      </w:pPr>
      <w:r w:rsidRPr="00CA3F4A">
        <w:rPr>
          <w:rFonts w:ascii="Arial" w:hAnsi="Arial" w:cs="Arial"/>
        </w:rPr>
        <w:t>nízké provedení (bez nástavce)</w:t>
      </w:r>
      <w:r w:rsidR="00CA3F4A">
        <w:rPr>
          <w:rFonts w:ascii="Arial" w:hAnsi="Arial" w:cs="Arial"/>
        </w:rPr>
        <w:t xml:space="preserve">, tj. obvykle </w:t>
      </w:r>
      <w:r w:rsidRPr="00CA3F4A">
        <w:rPr>
          <w:rFonts w:ascii="Arial" w:hAnsi="Arial" w:cs="Arial"/>
        </w:rPr>
        <w:t>nadzemní provedení</w:t>
      </w:r>
      <w:r w:rsidR="001776E2" w:rsidRPr="00CA3F4A">
        <w:rPr>
          <w:rFonts w:ascii="Arial" w:hAnsi="Arial" w:cs="Arial"/>
        </w:rPr>
        <w:t xml:space="preserve"> </w:t>
      </w:r>
    </w:p>
    <w:p w:rsidR="007039B3" w:rsidRPr="00182C11" w:rsidRDefault="007039B3">
      <w:pPr>
        <w:rPr>
          <w:rFonts w:ascii="Arial" w:hAnsi="Arial" w:cs="Arial"/>
        </w:rPr>
      </w:pPr>
      <w:r w:rsidRPr="00182C11">
        <w:rPr>
          <w:rFonts w:ascii="Arial" w:hAnsi="Arial" w:cs="Arial"/>
        </w:rPr>
        <w:tab/>
      </w:r>
      <w:r w:rsidRPr="00182C11">
        <w:rPr>
          <w:rFonts w:ascii="Arial" w:hAnsi="Arial" w:cs="Arial"/>
        </w:rPr>
        <w:tab/>
      </w:r>
      <w:r w:rsidRPr="00182C11">
        <w:rPr>
          <w:rFonts w:ascii="Arial" w:hAnsi="Arial" w:cs="Arial"/>
        </w:rPr>
        <w:tab/>
      </w:r>
      <w:r w:rsidRPr="00182C11">
        <w:rPr>
          <w:rFonts w:ascii="Arial" w:hAnsi="Arial" w:cs="Arial"/>
        </w:rPr>
        <w:tab/>
      </w:r>
      <w:r w:rsidRPr="00182C11">
        <w:rPr>
          <w:rFonts w:ascii="Arial" w:hAnsi="Arial" w:cs="Arial"/>
        </w:rPr>
        <w:tab/>
      </w:r>
      <w:r w:rsidRPr="00182C11">
        <w:rPr>
          <w:rFonts w:ascii="Arial" w:hAnsi="Arial" w:cs="Arial"/>
        </w:rPr>
        <w:tab/>
      </w:r>
      <w:r w:rsidRPr="00182C11">
        <w:rPr>
          <w:rFonts w:ascii="Arial" w:hAnsi="Arial" w:cs="Arial"/>
        </w:rPr>
        <w:tab/>
      </w:r>
      <w:r w:rsidRPr="00182C11">
        <w:rPr>
          <w:rFonts w:ascii="Arial" w:hAnsi="Arial" w:cs="Arial"/>
        </w:rPr>
        <w:tab/>
      </w:r>
    </w:p>
    <w:p w:rsidR="00026FB5" w:rsidRPr="00CA3F4A" w:rsidRDefault="00026FB5" w:rsidP="00CA3F4A">
      <w:pPr>
        <w:pStyle w:val="Odstavecseseznamem"/>
        <w:numPr>
          <w:ilvl w:val="0"/>
          <w:numId w:val="1"/>
        </w:numPr>
        <w:ind w:left="1068"/>
        <w:rPr>
          <w:rFonts w:ascii="Arial" w:hAnsi="Arial" w:cs="Arial"/>
        </w:rPr>
      </w:pPr>
      <w:r w:rsidRPr="00CA3F4A">
        <w:rPr>
          <w:rFonts w:ascii="Arial" w:hAnsi="Arial" w:cs="Arial"/>
        </w:rPr>
        <w:t>v</w:t>
      </w:r>
      <w:r w:rsidR="007039B3" w:rsidRPr="00CA3F4A">
        <w:rPr>
          <w:rFonts w:ascii="Arial" w:hAnsi="Arial" w:cs="Arial"/>
        </w:rPr>
        <w:t>ysoké provedení (s nástavcem)</w:t>
      </w:r>
      <w:r w:rsidR="00CA3F4A">
        <w:rPr>
          <w:rFonts w:ascii="Arial" w:hAnsi="Arial" w:cs="Arial"/>
        </w:rPr>
        <w:t>,</w:t>
      </w:r>
      <w:r w:rsidR="00875565">
        <w:rPr>
          <w:rFonts w:ascii="Arial" w:hAnsi="Arial" w:cs="Arial"/>
        </w:rPr>
        <w:t xml:space="preserve"> </w:t>
      </w:r>
      <w:r w:rsidR="00CA3F4A" w:rsidRPr="00CA3F4A">
        <w:rPr>
          <w:rFonts w:ascii="Arial" w:hAnsi="Arial" w:cs="Arial"/>
        </w:rPr>
        <w:t xml:space="preserve">tj. obvykle </w:t>
      </w:r>
      <w:r w:rsidR="001776E2" w:rsidRPr="00CA3F4A">
        <w:rPr>
          <w:rFonts w:ascii="Arial" w:hAnsi="Arial" w:cs="Arial"/>
        </w:rPr>
        <w:t>podzemní provedení se zemní soupravou</w:t>
      </w:r>
      <w:r w:rsidR="00CA3F4A" w:rsidRPr="00CA3F4A">
        <w:rPr>
          <w:rFonts w:ascii="Arial" w:hAnsi="Arial" w:cs="Arial"/>
        </w:rPr>
        <w:t xml:space="preserve"> nebo</w:t>
      </w:r>
      <w:r w:rsidR="00CA3F4A">
        <w:rPr>
          <w:rFonts w:ascii="Arial" w:hAnsi="Arial" w:cs="Arial"/>
        </w:rPr>
        <w:t xml:space="preserve"> </w:t>
      </w:r>
      <w:r w:rsidRPr="00CA3F4A">
        <w:rPr>
          <w:rFonts w:ascii="Arial" w:hAnsi="Arial" w:cs="Arial"/>
        </w:rPr>
        <w:t>podzemní provedení s teleskopickým nástavcem</w:t>
      </w:r>
    </w:p>
    <w:p w:rsidR="007039B3" w:rsidRPr="00026FB5" w:rsidRDefault="007039B3" w:rsidP="004257CF">
      <w:pPr>
        <w:ind w:firstLine="708"/>
        <w:rPr>
          <w:rFonts w:ascii="Arial" w:hAnsi="Arial" w:cs="Arial"/>
        </w:rPr>
      </w:pPr>
    </w:p>
    <w:p w:rsidR="007039B3" w:rsidRDefault="007039B3">
      <w:pPr>
        <w:ind w:left="708"/>
        <w:jc w:val="both"/>
        <w:rPr>
          <w:rFonts w:ascii="Arial" w:hAnsi="Arial" w:cs="Arial"/>
        </w:rPr>
      </w:pPr>
      <w:r w:rsidRPr="00026FB5">
        <w:rPr>
          <w:rFonts w:ascii="Arial" w:hAnsi="Arial" w:cs="Arial"/>
        </w:rPr>
        <w:t>Nástavec je prodloužení ovládacího čepu, přičemž vnitřní nástavec slouží k ovládání KK a vn</w:t>
      </w:r>
      <w:r w:rsidRPr="00182C11">
        <w:rPr>
          <w:rFonts w:ascii="Arial" w:hAnsi="Arial" w:cs="Arial"/>
        </w:rPr>
        <w:t>ější chrání prodloužení proti působení zeminy.</w:t>
      </w:r>
    </w:p>
    <w:p w:rsidR="00285C3D" w:rsidRPr="00182C11" w:rsidRDefault="00285C3D">
      <w:pPr>
        <w:ind w:left="708"/>
        <w:jc w:val="both"/>
        <w:rPr>
          <w:rFonts w:ascii="Arial" w:hAnsi="Arial" w:cs="Arial"/>
        </w:rPr>
      </w:pPr>
    </w:p>
    <w:p w:rsidR="00641CBF" w:rsidRPr="002325DE" w:rsidRDefault="007039B3">
      <w:pPr>
        <w:ind w:left="708" w:hanging="708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ab/>
      </w:r>
      <w:r w:rsidRPr="002325DE">
        <w:rPr>
          <w:rFonts w:ascii="Arial" w:hAnsi="Arial" w:cs="Arial"/>
        </w:rPr>
        <w:t>Délka nástavce se určí</w:t>
      </w:r>
      <w:r w:rsidR="00F906D7" w:rsidRPr="002325DE">
        <w:rPr>
          <w:rFonts w:ascii="Arial" w:hAnsi="Arial" w:cs="Arial"/>
        </w:rPr>
        <w:t>,</w:t>
      </w:r>
      <w:r w:rsidRPr="002325DE">
        <w:rPr>
          <w:rFonts w:ascii="Arial" w:hAnsi="Arial" w:cs="Arial"/>
        </w:rPr>
        <w:t xml:space="preserve"> </w:t>
      </w:r>
      <w:r w:rsidR="00F906D7" w:rsidRPr="002325DE">
        <w:rPr>
          <w:rFonts w:ascii="Arial" w:hAnsi="Arial" w:cs="Arial"/>
        </w:rPr>
        <w:t xml:space="preserve">s přihlédnutím k dané pozici KK na stavbě nebo dle projektu, </w:t>
      </w:r>
      <w:r w:rsidRPr="002325DE">
        <w:rPr>
          <w:rFonts w:ascii="Arial" w:hAnsi="Arial" w:cs="Arial"/>
        </w:rPr>
        <w:t>jako vzdálenost</w:t>
      </w:r>
      <w:r w:rsidR="00641CBF" w:rsidRPr="002325DE">
        <w:rPr>
          <w:rFonts w:ascii="Arial" w:hAnsi="Arial" w:cs="Arial"/>
        </w:rPr>
        <w:t>:</w:t>
      </w:r>
    </w:p>
    <w:p w:rsidR="00641CBF" w:rsidRPr="002325DE" w:rsidRDefault="00641CBF" w:rsidP="00285C3D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</w:rPr>
      </w:pPr>
      <w:r w:rsidRPr="002325DE">
        <w:rPr>
          <w:rFonts w:ascii="Arial" w:hAnsi="Arial" w:cs="Arial"/>
        </w:rPr>
        <w:t xml:space="preserve">osy ovládacího kola </w:t>
      </w:r>
      <w:r w:rsidR="00F906D7" w:rsidRPr="002325DE">
        <w:rPr>
          <w:rFonts w:ascii="Arial" w:hAnsi="Arial" w:cs="Arial"/>
        </w:rPr>
        <w:t xml:space="preserve">převodovky </w:t>
      </w:r>
      <w:r w:rsidRPr="002325DE">
        <w:rPr>
          <w:rFonts w:ascii="Arial" w:hAnsi="Arial" w:cs="Arial"/>
        </w:rPr>
        <w:t xml:space="preserve">od osy potrubí u KK vybavených pevným nástavcem a </w:t>
      </w:r>
      <w:r w:rsidR="00F906D7" w:rsidRPr="002325DE">
        <w:rPr>
          <w:rFonts w:ascii="Arial" w:hAnsi="Arial" w:cs="Arial"/>
        </w:rPr>
        <w:t xml:space="preserve">nadzemní </w:t>
      </w:r>
      <w:r w:rsidRPr="002325DE">
        <w:rPr>
          <w:rFonts w:ascii="Arial" w:hAnsi="Arial" w:cs="Arial"/>
        </w:rPr>
        <w:t>šnekovou převodovkou</w:t>
      </w:r>
    </w:p>
    <w:p w:rsidR="00641CBF" w:rsidRPr="002325DE" w:rsidRDefault="00641CBF" w:rsidP="00285C3D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</w:rPr>
      </w:pPr>
      <w:r w:rsidRPr="002325DE">
        <w:rPr>
          <w:rFonts w:ascii="Arial" w:hAnsi="Arial" w:cs="Arial"/>
        </w:rPr>
        <w:t>horní roviny ovládacího čtyřhranu od osy potrubí</w:t>
      </w:r>
      <w:r w:rsidR="00F906D7" w:rsidRPr="002325DE">
        <w:rPr>
          <w:rFonts w:ascii="Arial" w:hAnsi="Arial" w:cs="Arial"/>
        </w:rPr>
        <w:t xml:space="preserve"> </w:t>
      </w:r>
      <w:r w:rsidR="00285C3D" w:rsidRPr="002325DE">
        <w:rPr>
          <w:rFonts w:ascii="Arial" w:hAnsi="Arial" w:cs="Arial"/>
        </w:rPr>
        <w:t>u KK vybavených zemní soupravou a podzemní planetovou převodovkou</w:t>
      </w:r>
    </w:p>
    <w:p w:rsidR="00641CBF" w:rsidRPr="00285C3D" w:rsidRDefault="007039B3" w:rsidP="00285C3D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</w:rPr>
      </w:pPr>
      <w:r w:rsidRPr="002325DE">
        <w:rPr>
          <w:rFonts w:ascii="Arial" w:hAnsi="Arial" w:cs="Arial"/>
        </w:rPr>
        <w:t xml:space="preserve">příruby pohonu od osy potrubí </w:t>
      </w:r>
      <w:r w:rsidR="00641CBF" w:rsidRPr="002325DE">
        <w:rPr>
          <w:rFonts w:ascii="Arial" w:hAnsi="Arial" w:cs="Arial"/>
        </w:rPr>
        <w:t>u KK vybavených pohonem</w:t>
      </w:r>
    </w:p>
    <w:p w:rsidR="00285C3D" w:rsidRDefault="00285C3D" w:rsidP="000D3C6F">
      <w:pPr>
        <w:ind w:left="708"/>
        <w:jc w:val="both"/>
        <w:rPr>
          <w:rFonts w:ascii="Arial" w:hAnsi="Arial" w:cs="Arial"/>
        </w:rPr>
      </w:pPr>
    </w:p>
    <w:p w:rsidR="009B714B" w:rsidRDefault="00F906D7" w:rsidP="000D3C6F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Tato vzdálenost</w:t>
      </w:r>
      <w:r w:rsidR="007039B3" w:rsidRPr="00182C11">
        <w:rPr>
          <w:rFonts w:ascii="Arial" w:hAnsi="Arial" w:cs="Arial"/>
        </w:rPr>
        <w:t xml:space="preserve"> </w:t>
      </w:r>
      <w:r w:rsidR="002E485B">
        <w:rPr>
          <w:rFonts w:ascii="Arial" w:hAnsi="Arial" w:cs="Arial"/>
        </w:rPr>
        <w:t>bude</w:t>
      </w:r>
      <w:r w:rsidR="007039B3" w:rsidRPr="00182C11">
        <w:rPr>
          <w:rFonts w:ascii="Arial" w:hAnsi="Arial" w:cs="Arial"/>
        </w:rPr>
        <w:t xml:space="preserve"> uvedena u</w:t>
      </w:r>
      <w:r w:rsidR="006F3D9F" w:rsidRPr="00182C11">
        <w:rPr>
          <w:rFonts w:ascii="Arial" w:hAnsi="Arial" w:cs="Arial"/>
        </w:rPr>
        <w:t> </w:t>
      </w:r>
      <w:r w:rsidR="007039B3" w:rsidRPr="00182C11">
        <w:rPr>
          <w:rFonts w:ascii="Arial" w:hAnsi="Arial" w:cs="Arial"/>
        </w:rPr>
        <w:t xml:space="preserve">jednotlivých </w:t>
      </w:r>
      <w:r w:rsidR="002E485B">
        <w:rPr>
          <w:rFonts w:ascii="Arial" w:hAnsi="Arial" w:cs="Arial"/>
        </w:rPr>
        <w:t>KK</w:t>
      </w:r>
      <w:r w:rsidR="007039B3" w:rsidRPr="00182C11">
        <w:rPr>
          <w:rFonts w:ascii="Arial" w:hAnsi="Arial" w:cs="Arial"/>
        </w:rPr>
        <w:t xml:space="preserve"> v </w:t>
      </w:r>
      <w:r w:rsidR="000B3694">
        <w:rPr>
          <w:rFonts w:ascii="Arial" w:hAnsi="Arial" w:cs="Arial"/>
        </w:rPr>
        <w:t>objednávkové specifikaci</w:t>
      </w:r>
      <w:r w:rsidR="000D3C6F">
        <w:rPr>
          <w:rFonts w:ascii="Arial" w:hAnsi="Arial" w:cs="Arial"/>
        </w:rPr>
        <w:t xml:space="preserve">. </w:t>
      </w:r>
      <w:r w:rsidR="007039B3" w:rsidRPr="00182C11">
        <w:rPr>
          <w:rFonts w:ascii="Arial" w:hAnsi="Arial" w:cs="Arial"/>
        </w:rPr>
        <w:t xml:space="preserve">Výrobce provede korekci délky v rozmezí max. </w:t>
      </w:r>
      <w:r w:rsidR="007039B3" w:rsidRPr="00182C11">
        <w:rPr>
          <w:rFonts w:ascii="Arial" w:hAnsi="Arial" w:cs="Arial"/>
        </w:rPr>
        <w:sym w:font="Times New Roman" w:char="00B1"/>
      </w:r>
      <w:r w:rsidR="00026FB5">
        <w:rPr>
          <w:rFonts w:ascii="Arial" w:hAnsi="Arial" w:cs="Arial"/>
        </w:rPr>
        <w:t>5</w:t>
      </w:r>
      <w:r w:rsidR="007039B3" w:rsidRPr="00182C11">
        <w:rPr>
          <w:rFonts w:ascii="Arial" w:hAnsi="Arial" w:cs="Arial"/>
        </w:rPr>
        <w:t xml:space="preserve">0 mm dle vyráběného sortimentu. </w:t>
      </w:r>
    </w:p>
    <w:p w:rsidR="00285C3D" w:rsidRDefault="00285C3D" w:rsidP="000D3C6F">
      <w:pPr>
        <w:ind w:left="708"/>
        <w:jc w:val="both"/>
        <w:rPr>
          <w:rFonts w:ascii="Arial" w:hAnsi="Arial" w:cs="Arial"/>
        </w:rPr>
      </w:pPr>
    </w:p>
    <w:p w:rsidR="007039B3" w:rsidRPr="00182C11" w:rsidRDefault="007039B3" w:rsidP="000D3C6F">
      <w:pPr>
        <w:ind w:left="708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 xml:space="preserve">Toto </w:t>
      </w:r>
      <w:r w:rsidR="00052204" w:rsidRPr="00182C11">
        <w:rPr>
          <w:rFonts w:ascii="Arial" w:hAnsi="Arial" w:cs="Arial"/>
        </w:rPr>
        <w:t>neplatí, pokud</w:t>
      </w:r>
      <w:r w:rsidRPr="00182C11">
        <w:rPr>
          <w:rFonts w:ascii="Arial" w:hAnsi="Arial" w:cs="Arial"/>
        </w:rPr>
        <w:t xml:space="preserve"> jde o teleskopický nástavec</w:t>
      </w:r>
      <w:r w:rsidR="009B714B">
        <w:rPr>
          <w:rFonts w:ascii="Arial" w:hAnsi="Arial" w:cs="Arial"/>
        </w:rPr>
        <w:t xml:space="preserve"> V případě, že není požadována větší délka teleskopického nástavce než 1,4 m, je tato délka považována za standardní a v objednávkové specifikaci nebude uváděna. V případě, že by byla požadována délka </w:t>
      </w:r>
      <w:proofErr w:type="gramStart"/>
      <w:r w:rsidR="009B714B">
        <w:rPr>
          <w:rFonts w:ascii="Arial" w:hAnsi="Arial" w:cs="Arial"/>
        </w:rPr>
        <w:t>větší než</w:t>
      </w:r>
      <w:proofErr w:type="gramEnd"/>
      <w:r w:rsidR="009B714B">
        <w:rPr>
          <w:rFonts w:ascii="Arial" w:hAnsi="Arial" w:cs="Arial"/>
        </w:rPr>
        <w:t xml:space="preserve"> 1,4 m bude požadavek uveden v objednávkové specifikaci.</w:t>
      </w:r>
    </w:p>
    <w:p w:rsidR="007039B3" w:rsidRPr="00182C11" w:rsidRDefault="007039B3">
      <w:pPr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ab/>
      </w:r>
    </w:p>
    <w:p w:rsidR="007039B3" w:rsidRDefault="007039B3">
      <w:pPr>
        <w:ind w:left="708"/>
        <w:rPr>
          <w:rFonts w:ascii="Arial" w:hAnsi="Arial" w:cs="Arial"/>
        </w:rPr>
      </w:pPr>
      <w:r w:rsidRPr="002325DE">
        <w:rPr>
          <w:rFonts w:ascii="Arial" w:hAnsi="Arial" w:cs="Arial"/>
        </w:rPr>
        <w:t>Kulový kohout bude vybaven odvodněním, odvzdušněním</w:t>
      </w:r>
      <w:r w:rsidR="00B002CF" w:rsidRPr="002325DE">
        <w:rPr>
          <w:rFonts w:ascii="Arial" w:hAnsi="Arial" w:cs="Arial"/>
        </w:rPr>
        <w:t xml:space="preserve"> a</w:t>
      </w:r>
      <w:r w:rsidRPr="002325DE">
        <w:rPr>
          <w:rFonts w:ascii="Arial" w:hAnsi="Arial" w:cs="Arial"/>
        </w:rPr>
        <w:t xml:space="preserve"> </w:t>
      </w:r>
      <w:proofErr w:type="spellStart"/>
      <w:r w:rsidRPr="002325DE">
        <w:rPr>
          <w:rFonts w:ascii="Arial" w:hAnsi="Arial" w:cs="Arial"/>
        </w:rPr>
        <w:t>dotěsňováním</w:t>
      </w:r>
      <w:proofErr w:type="spellEnd"/>
      <w:r w:rsidRPr="002325DE">
        <w:rPr>
          <w:rFonts w:ascii="Arial" w:hAnsi="Arial" w:cs="Arial"/>
        </w:rPr>
        <w:t xml:space="preserve"> v závislosti na jeho dimen</w:t>
      </w:r>
      <w:r w:rsidR="00026FB5" w:rsidRPr="002325DE">
        <w:rPr>
          <w:rFonts w:ascii="Arial" w:hAnsi="Arial" w:cs="Arial"/>
        </w:rPr>
        <w:t>z</w:t>
      </w:r>
      <w:r w:rsidRPr="002325DE">
        <w:rPr>
          <w:rFonts w:ascii="Arial" w:hAnsi="Arial" w:cs="Arial"/>
        </w:rPr>
        <w:t>i</w:t>
      </w:r>
      <w:r w:rsidR="00B002CF" w:rsidRPr="002325DE">
        <w:rPr>
          <w:rFonts w:ascii="Arial" w:hAnsi="Arial" w:cs="Arial"/>
        </w:rPr>
        <w:t>,</w:t>
      </w:r>
      <w:r w:rsidRPr="002325DE">
        <w:rPr>
          <w:rFonts w:ascii="Arial" w:hAnsi="Arial" w:cs="Arial"/>
        </w:rPr>
        <w:t xml:space="preserve"> provedení</w:t>
      </w:r>
      <w:r w:rsidR="00B002CF" w:rsidRPr="002325DE">
        <w:rPr>
          <w:rFonts w:ascii="Arial" w:hAnsi="Arial" w:cs="Arial"/>
        </w:rPr>
        <w:t>, příp.</w:t>
      </w:r>
      <w:r w:rsidRPr="002325DE">
        <w:rPr>
          <w:rFonts w:ascii="Arial" w:hAnsi="Arial" w:cs="Arial"/>
        </w:rPr>
        <w:t xml:space="preserve"> požadavku objednávkové specifikace. Podrobné podmínky jsou uvedeny v</w:t>
      </w:r>
      <w:r w:rsidR="00285C3D" w:rsidRPr="002325DE">
        <w:rPr>
          <w:rFonts w:ascii="Arial" w:hAnsi="Arial" w:cs="Arial"/>
        </w:rPr>
        <w:t> oddíle 4 této technické specifikace</w:t>
      </w:r>
      <w:r w:rsidRPr="002325DE">
        <w:rPr>
          <w:rFonts w:ascii="Arial" w:hAnsi="Arial" w:cs="Arial"/>
        </w:rPr>
        <w:t>.</w:t>
      </w:r>
    </w:p>
    <w:p w:rsidR="00EC1D98" w:rsidRDefault="00EC1D98">
      <w:pPr>
        <w:ind w:left="708"/>
        <w:rPr>
          <w:rFonts w:ascii="Arial" w:hAnsi="Arial" w:cs="Arial"/>
        </w:rPr>
      </w:pPr>
    </w:p>
    <w:p w:rsidR="00EC1D98" w:rsidRDefault="00EC1D98">
      <w:pPr>
        <w:ind w:left="708"/>
        <w:rPr>
          <w:rFonts w:ascii="Arial" w:hAnsi="Arial" w:cs="Arial"/>
        </w:rPr>
      </w:pPr>
    </w:p>
    <w:p w:rsidR="007039B3" w:rsidRPr="00EC1D98" w:rsidRDefault="00C83A74" w:rsidP="00EC1D98">
      <w:pPr>
        <w:pStyle w:val="Nadpis3"/>
        <w:spacing w:after="240"/>
        <w:rPr>
          <w:rFonts w:eastAsiaTheme="majorEastAsia"/>
          <w:lang w:eastAsia="en-US"/>
        </w:rPr>
      </w:pPr>
      <w:r w:rsidRPr="00EC1D98">
        <w:rPr>
          <w:rFonts w:eastAsiaTheme="majorEastAsia"/>
          <w:lang w:eastAsia="en-US"/>
        </w:rPr>
        <w:tab/>
      </w:r>
      <w:bookmarkStart w:id="6" w:name="_Toc449004155"/>
      <w:r w:rsidR="007039B3" w:rsidRPr="00EC1D98">
        <w:rPr>
          <w:rFonts w:eastAsiaTheme="majorEastAsia"/>
          <w:lang w:eastAsia="en-US"/>
        </w:rPr>
        <w:t>P</w:t>
      </w:r>
      <w:r w:rsidR="00367668">
        <w:rPr>
          <w:rFonts w:eastAsiaTheme="majorEastAsia"/>
          <w:lang w:eastAsia="en-US"/>
        </w:rPr>
        <w:t>ROVOZNÍ PODMÍNKY</w:t>
      </w:r>
      <w:bookmarkEnd w:id="6"/>
    </w:p>
    <w:p w:rsidR="007039B3" w:rsidRPr="00A93487" w:rsidRDefault="007039B3" w:rsidP="00F0154D">
      <w:pPr>
        <w:pStyle w:val="Nadpis6"/>
        <w:rPr>
          <w:rFonts w:eastAsiaTheme="majorEastAsia"/>
          <w:lang w:eastAsia="en-US"/>
        </w:rPr>
      </w:pPr>
      <w:bookmarkStart w:id="7" w:name="_Toc449004156"/>
      <w:r w:rsidRPr="00A93487">
        <w:rPr>
          <w:rFonts w:eastAsiaTheme="majorEastAsia"/>
          <w:lang w:eastAsia="en-US"/>
        </w:rPr>
        <w:t>Medium</w:t>
      </w:r>
      <w:bookmarkEnd w:id="7"/>
    </w:p>
    <w:p w:rsidR="007039B3" w:rsidRPr="00182C11" w:rsidRDefault="007039B3">
      <w:pPr>
        <w:jc w:val="both"/>
        <w:rPr>
          <w:rFonts w:ascii="Arial" w:hAnsi="Arial" w:cs="Arial"/>
        </w:rPr>
      </w:pPr>
    </w:p>
    <w:p w:rsidR="007039B3" w:rsidRPr="00182C11" w:rsidRDefault="007039B3" w:rsidP="00A31825">
      <w:pPr>
        <w:ind w:left="709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 xml:space="preserve">Neagresivní přírodní zemní plyn </w:t>
      </w:r>
      <w:r w:rsidR="00AD0270">
        <w:rPr>
          <w:rFonts w:ascii="Arial" w:hAnsi="Arial" w:cs="Arial"/>
        </w:rPr>
        <w:t xml:space="preserve">s možností obsahu </w:t>
      </w:r>
      <w:r w:rsidRPr="00182C11">
        <w:rPr>
          <w:rFonts w:ascii="Arial" w:hAnsi="Arial" w:cs="Arial"/>
        </w:rPr>
        <w:t>kapaln</w:t>
      </w:r>
      <w:r w:rsidR="00AD0270">
        <w:rPr>
          <w:rFonts w:ascii="Arial" w:hAnsi="Arial" w:cs="Arial"/>
        </w:rPr>
        <w:t>ých</w:t>
      </w:r>
      <w:r w:rsidRPr="00182C11">
        <w:rPr>
          <w:rFonts w:ascii="Arial" w:hAnsi="Arial" w:cs="Arial"/>
        </w:rPr>
        <w:t xml:space="preserve"> uhlovodík</w:t>
      </w:r>
      <w:r w:rsidR="00AD0270">
        <w:rPr>
          <w:rFonts w:ascii="Arial" w:hAnsi="Arial" w:cs="Arial"/>
        </w:rPr>
        <w:t>ů</w:t>
      </w:r>
      <w:r w:rsidRPr="00182C11">
        <w:rPr>
          <w:rFonts w:ascii="Arial" w:hAnsi="Arial" w:cs="Arial"/>
        </w:rPr>
        <w:t>, kondenzační</w:t>
      </w:r>
      <w:r w:rsidR="00A31825" w:rsidRPr="00182C11">
        <w:rPr>
          <w:rFonts w:ascii="Arial" w:hAnsi="Arial" w:cs="Arial"/>
        </w:rPr>
        <w:t xml:space="preserve"> </w:t>
      </w:r>
      <w:r w:rsidR="00AD0270">
        <w:rPr>
          <w:rFonts w:ascii="Arial" w:hAnsi="Arial" w:cs="Arial"/>
        </w:rPr>
        <w:t>a mineralizované</w:t>
      </w:r>
      <w:r w:rsidRPr="00182C11">
        <w:rPr>
          <w:rFonts w:ascii="Arial" w:hAnsi="Arial" w:cs="Arial"/>
        </w:rPr>
        <w:t xml:space="preserve"> vod</w:t>
      </w:r>
      <w:r w:rsidR="00AD0270">
        <w:rPr>
          <w:rFonts w:ascii="Arial" w:hAnsi="Arial" w:cs="Arial"/>
        </w:rPr>
        <w:t>y</w:t>
      </w:r>
      <w:r w:rsidRPr="00182C11">
        <w:rPr>
          <w:rFonts w:ascii="Arial" w:hAnsi="Arial" w:cs="Arial"/>
        </w:rPr>
        <w:t>, glykol</w:t>
      </w:r>
      <w:r w:rsidR="00AD0270">
        <w:rPr>
          <w:rFonts w:ascii="Arial" w:hAnsi="Arial" w:cs="Arial"/>
        </w:rPr>
        <w:t>u</w:t>
      </w:r>
      <w:r w:rsidRPr="00182C11">
        <w:rPr>
          <w:rFonts w:ascii="Arial" w:hAnsi="Arial" w:cs="Arial"/>
        </w:rPr>
        <w:t>, metanol</w:t>
      </w:r>
      <w:r w:rsidR="00AD0270">
        <w:rPr>
          <w:rFonts w:ascii="Arial" w:hAnsi="Arial" w:cs="Arial"/>
        </w:rPr>
        <w:t>u</w:t>
      </w:r>
      <w:r w:rsidRPr="00182C11">
        <w:rPr>
          <w:rFonts w:ascii="Arial" w:hAnsi="Arial" w:cs="Arial"/>
        </w:rPr>
        <w:t xml:space="preserve"> a mechanick</w:t>
      </w:r>
      <w:r w:rsidR="00AD0270">
        <w:rPr>
          <w:rFonts w:ascii="Arial" w:hAnsi="Arial" w:cs="Arial"/>
        </w:rPr>
        <w:t>ých</w:t>
      </w:r>
      <w:r w:rsidRPr="00182C11">
        <w:rPr>
          <w:rFonts w:ascii="Arial" w:hAnsi="Arial" w:cs="Arial"/>
        </w:rPr>
        <w:t xml:space="preserve"> příměsi o obsahu:</w:t>
      </w:r>
    </w:p>
    <w:p w:rsidR="007039B3" w:rsidRPr="00182C11" w:rsidRDefault="007039B3" w:rsidP="00A31825">
      <w:pPr>
        <w:ind w:left="709"/>
        <w:rPr>
          <w:rFonts w:ascii="Arial" w:hAnsi="Arial" w:cs="Arial"/>
        </w:rPr>
      </w:pPr>
    </w:p>
    <w:p w:rsidR="007039B3" w:rsidRDefault="007039B3" w:rsidP="00290A89">
      <w:pPr>
        <w:pStyle w:val="Odstavecseseznamem"/>
        <w:numPr>
          <w:ilvl w:val="0"/>
          <w:numId w:val="7"/>
        </w:numPr>
        <w:tabs>
          <w:tab w:val="left" w:pos="3686"/>
          <w:tab w:val="left" w:pos="4253"/>
        </w:tabs>
        <w:jc w:val="both"/>
        <w:rPr>
          <w:rFonts w:ascii="Arial" w:hAnsi="Arial" w:cs="Arial"/>
        </w:rPr>
      </w:pPr>
      <w:r w:rsidRPr="00AD0270">
        <w:rPr>
          <w:rFonts w:ascii="Arial" w:hAnsi="Arial" w:cs="Arial"/>
        </w:rPr>
        <w:t>CO</w:t>
      </w:r>
      <w:r w:rsidRPr="00AD0270">
        <w:rPr>
          <w:rFonts w:ascii="Arial" w:hAnsi="Arial" w:cs="Arial"/>
          <w:vertAlign w:val="subscript"/>
        </w:rPr>
        <w:t>2</w:t>
      </w:r>
      <w:r w:rsidR="00A31825" w:rsidRPr="00AD0270">
        <w:rPr>
          <w:rFonts w:ascii="Arial" w:hAnsi="Arial" w:cs="Arial"/>
        </w:rPr>
        <w:tab/>
      </w:r>
      <w:r w:rsidRPr="00AD0270">
        <w:rPr>
          <w:rFonts w:ascii="Arial" w:hAnsi="Arial" w:cs="Arial"/>
        </w:rPr>
        <w:t xml:space="preserve">do  </w:t>
      </w:r>
      <w:r w:rsidRPr="00AD0270">
        <w:rPr>
          <w:rFonts w:ascii="Arial" w:hAnsi="Arial" w:cs="Arial"/>
        </w:rPr>
        <w:tab/>
        <w:t>1 % objemu</w:t>
      </w:r>
    </w:p>
    <w:p w:rsidR="007039B3" w:rsidRPr="003F7176" w:rsidRDefault="00A31825" w:rsidP="00290A89">
      <w:pPr>
        <w:pStyle w:val="Odstavecseseznamem"/>
        <w:numPr>
          <w:ilvl w:val="0"/>
          <w:numId w:val="7"/>
        </w:numPr>
        <w:tabs>
          <w:tab w:val="left" w:pos="3686"/>
          <w:tab w:val="left" w:pos="4253"/>
        </w:tabs>
        <w:jc w:val="both"/>
        <w:rPr>
          <w:rFonts w:ascii="Arial" w:hAnsi="Arial" w:cs="Arial"/>
        </w:rPr>
      </w:pPr>
      <w:r w:rsidRPr="003F7176">
        <w:rPr>
          <w:rFonts w:ascii="Arial" w:hAnsi="Arial" w:cs="Arial"/>
        </w:rPr>
        <w:t xml:space="preserve">kapalné uhlovodíky </w:t>
      </w:r>
      <w:r w:rsidRPr="003F7176">
        <w:rPr>
          <w:rFonts w:ascii="Arial" w:hAnsi="Arial" w:cs="Arial"/>
        </w:rPr>
        <w:tab/>
      </w:r>
      <w:r w:rsidR="007039B3" w:rsidRPr="003F7176">
        <w:rPr>
          <w:rFonts w:ascii="Arial" w:hAnsi="Arial" w:cs="Arial"/>
        </w:rPr>
        <w:t xml:space="preserve">do  </w:t>
      </w:r>
      <w:r w:rsidR="007039B3" w:rsidRPr="003F7176">
        <w:rPr>
          <w:rFonts w:ascii="Arial" w:hAnsi="Arial" w:cs="Arial"/>
        </w:rPr>
        <w:tab/>
        <w:t>2 cm</w:t>
      </w:r>
      <w:r w:rsidR="00D52CF5" w:rsidRPr="003F7176">
        <w:rPr>
          <w:rFonts w:ascii="Arial" w:hAnsi="Arial" w:cs="Arial"/>
          <w:vertAlign w:val="superscript"/>
        </w:rPr>
        <w:t>3</w:t>
      </w:r>
      <w:r w:rsidR="007039B3" w:rsidRPr="003F7176">
        <w:rPr>
          <w:rFonts w:ascii="Arial" w:hAnsi="Arial" w:cs="Arial"/>
        </w:rPr>
        <w:t>/Nm</w:t>
      </w:r>
      <w:r w:rsidR="007039B3" w:rsidRPr="003F7176">
        <w:rPr>
          <w:rFonts w:ascii="Arial" w:hAnsi="Arial" w:cs="Arial"/>
          <w:vertAlign w:val="superscript"/>
        </w:rPr>
        <w:t>3</w:t>
      </w:r>
    </w:p>
    <w:p w:rsidR="007039B3" w:rsidRPr="00AD0270" w:rsidRDefault="007039B3" w:rsidP="00290A89">
      <w:pPr>
        <w:pStyle w:val="Odstavecseseznamem"/>
        <w:numPr>
          <w:ilvl w:val="0"/>
          <w:numId w:val="7"/>
        </w:numPr>
        <w:tabs>
          <w:tab w:val="left" w:pos="3686"/>
          <w:tab w:val="left" w:pos="4253"/>
        </w:tabs>
        <w:jc w:val="both"/>
        <w:rPr>
          <w:rFonts w:ascii="Arial" w:hAnsi="Arial" w:cs="Arial"/>
        </w:rPr>
      </w:pPr>
      <w:r w:rsidRPr="00AD0270">
        <w:rPr>
          <w:rFonts w:ascii="Arial" w:hAnsi="Arial" w:cs="Arial"/>
        </w:rPr>
        <w:lastRenderedPageBreak/>
        <w:t>glykol</w:t>
      </w:r>
      <w:r w:rsidR="00A31825" w:rsidRPr="00AD0270">
        <w:rPr>
          <w:rFonts w:ascii="Arial" w:hAnsi="Arial" w:cs="Arial"/>
        </w:rPr>
        <w:t xml:space="preserve"> </w:t>
      </w:r>
      <w:r w:rsidR="00A31825" w:rsidRPr="00AD0270">
        <w:rPr>
          <w:rFonts w:ascii="Arial" w:hAnsi="Arial" w:cs="Arial"/>
        </w:rPr>
        <w:tab/>
        <w:t xml:space="preserve">do </w:t>
      </w:r>
      <w:r w:rsidR="00A31825" w:rsidRPr="00AD0270">
        <w:rPr>
          <w:rFonts w:ascii="Arial" w:hAnsi="Arial" w:cs="Arial"/>
        </w:rPr>
        <w:tab/>
      </w:r>
      <w:r w:rsidRPr="00AD0270">
        <w:rPr>
          <w:rFonts w:ascii="Arial" w:hAnsi="Arial" w:cs="Arial"/>
        </w:rPr>
        <w:t>5 g/Nm</w:t>
      </w:r>
      <w:r w:rsidRPr="00AD0270">
        <w:rPr>
          <w:rFonts w:ascii="Arial" w:hAnsi="Arial" w:cs="Arial"/>
          <w:vertAlign w:val="superscript"/>
        </w:rPr>
        <w:t>3</w:t>
      </w:r>
    </w:p>
    <w:p w:rsidR="007039B3" w:rsidRPr="00AD0270" w:rsidRDefault="007039B3" w:rsidP="00290A89">
      <w:pPr>
        <w:pStyle w:val="Odstavecseseznamem"/>
        <w:numPr>
          <w:ilvl w:val="0"/>
          <w:numId w:val="7"/>
        </w:numPr>
        <w:tabs>
          <w:tab w:val="left" w:pos="3686"/>
          <w:tab w:val="left" w:pos="4253"/>
        </w:tabs>
        <w:jc w:val="both"/>
        <w:rPr>
          <w:rFonts w:ascii="Arial" w:hAnsi="Arial" w:cs="Arial"/>
        </w:rPr>
      </w:pPr>
      <w:r w:rsidRPr="00AD0270">
        <w:rPr>
          <w:rFonts w:ascii="Arial" w:hAnsi="Arial" w:cs="Arial"/>
        </w:rPr>
        <w:t xml:space="preserve">metanol </w:t>
      </w:r>
      <w:r w:rsidR="00A31825" w:rsidRPr="00AD0270">
        <w:rPr>
          <w:rFonts w:ascii="Arial" w:hAnsi="Arial" w:cs="Arial"/>
        </w:rPr>
        <w:tab/>
      </w:r>
      <w:r w:rsidRPr="00AD0270">
        <w:rPr>
          <w:rFonts w:ascii="Arial" w:hAnsi="Arial" w:cs="Arial"/>
        </w:rPr>
        <w:t xml:space="preserve">do  </w:t>
      </w:r>
      <w:r w:rsidRPr="00AD0270">
        <w:rPr>
          <w:rFonts w:ascii="Arial" w:hAnsi="Arial" w:cs="Arial"/>
        </w:rPr>
        <w:tab/>
        <w:t>50 g/Nm</w:t>
      </w:r>
      <w:r w:rsidRPr="00AD0270">
        <w:rPr>
          <w:rFonts w:ascii="Arial" w:hAnsi="Arial" w:cs="Arial"/>
          <w:vertAlign w:val="superscript"/>
        </w:rPr>
        <w:t>3</w:t>
      </w:r>
    </w:p>
    <w:p w:rsidR="007039B3" w:rsidRPr="00AD0270" w:rsidRDefault="00A31825" w:rsidP="00290A89">
      <w:pPr>
        <w:pStyle w:val="Odstavecseseznamem"/>
        <w:numPr>
          <w:ilvl w:val="0"/>
          <w:numId w:val="7"/>
        </w:numPr>
        <w:tabs>
          <w:tab w:val="left" w:pos="3686"/>
        </w:tabs>
        <w:jc w:val="both"/>
        <w:rPr>
          <w:rFonts w:ascii="Arial" w:hAnsi="Arial" w:cs="Arial"/>
        </w:rPr>
      </w:pPr>
      <w:r w:rsidRPr="00AD0270">
        <w:rPr>
          <w:rFonts w:ascii="Arial" w:hAnsi="Arial" w:cs="Arial"/>
        </w:rPr>
        <w:t>mineralizovaná voda</w:t>
      </w:r>
      <w:r w:rsidRPr="00AD0270">
        <w:rPr>
          <w:rFonts w:ascii="Arial" w:hAnsi="Arial" w:cs="Arial"/>
        </w:rPr>
        <w:tab/>
      </w:r>
      <w:r w:rsidR="007039B3" w:rsidRPr="00AD0270">
        <w:rPr>
          <w:rFonts w:ascii="Arial" w:hAnsi="Arial" w:cs="Arial"/>
        </w:rPr>
        <w:t>do</w:t>
      </w:r>
      <w:r w:rsidR="007039B3" w:rsidRPr="00AD0270">
        <w:rPr>
          <w:rFonts w:ascii="Arial" w:hAnsi="Arial" w:cs="Arial"/>
        </w:rPr>
        <w:tab/>
        <w:t>50 g/Nm</w:t>
      </w:r>
      <w:r w:rsidR="007039B3" w:rsidRPr="00AD0270">
        <w:rPr>
          <w:rFonts w:ascii="Arial" w:hAnsi="Arial" w:cs="Arial"/>
          <w:vertAlign w:val="superscript"/>
        </w:rPr>
        <w:t>3</w:t>
      </w:r>
    </w:p>
    <w:p w:rsidR="007039B3" w:rsidRPr="00AD0270" w:rsidRDefault="007039B3" w:rsidP="00290A89">
      <w:pPr>
        <w:pStyle w:val="Odstavecseseznamem"/>
        <w:numPr>
          <w:ilvl w:val="0"/>
          <w:numId w:val="7"/>
        </w:numPr>
        <w:tabs>
          <w:tab w:val="left" w:pos="3686"/>
          <w:tab w:val="left" w:pos="4253"/>
        </w:tabs>
        <w:rPr>
          <w:rFonts w:ascii="Arial" w:hAnsi="Arial" w:cs="Arial"/>
        </w:rPr>
      </w:pPr>
      <w:r w:rsidRPr="00AD0270">
        <w:rPr>
          <w:rFonts w:ascii="Arial" w:hAnsi="Arial" w:cs="Arial"/>
        </w:rPr>
        <w:t>mechanické příměsi</w:t>
      </w:r>
      <w:r w:rsidR="00A31825" w:rsidRPr="00AD0270">
        <w:rPr>
          <w:rFonts w:ascii="Arial" w:hAnsi="Arial" w:cs="Arial"/>
        </w:rPr>
        <w:tab/>
      </w:r>
      <w:r w:rsidRPr="00AD0270">
        <w:rPr>
          <w:rFonts w:ascii="Arial" w:hAnsi="Arial" w:cs="Arial"/>
        </w:rPr>
        <w:t xml:space="preserve">do </w:t>
      </w:r>
      <w:r w:rsidRPr="00AD0270">
        <w:rPr>
          <w:rFonts w:ascii="Arial" w:hAnsi="Arial" w:cs="Arial"/>
        </w:rPr>
        <w:tab/>
        <w:t>200 g/Nm</w:t>
      </w:r>
      <w:r w:rsidRPr="00AD0270">
        <w:rPr>
          <w:rFonts w:ascii="Arial" w:hAnsi="Arial" w:cs="Arial"/>
          <w:vertAlign w:val="superscript"/>
        </w:rPr>
        <w:t>3</w:t>
      </w:r>
      <w:r w:rsidRPr="00AD0270">
        <w:rPr>
          <w:rFonts w:ascii="Arial" w:hAnsi="Arial" w:cs="Arial"/>
        </w:rPr>
        <w:t xml:space="preserve"> s max. rozměrem částic do 5 mm</w:t>
      </w:r>
      <w:r w:rsidR="00A31825" w:rsidRPr="00AD0270">
        <w:rPr>
          <w:rFonts w:ascii="Arial" w:hAnsi="Arial" w:cs="Arial"/>
        </w:rPr>
        <w:t xml:space="preserve"> </w:t>
      </w:r>
      <w:r w:rsidRPr="00AD0270">
        <w:rPr>
          <w:rFonts w:ascii="Arial" w:hAnsi="Arial" w:cs="Arial"/>
        </w:rPr>
        <w:t>tvrdších než materiál měkkého</w:t>
      </w:r>
      <w:r w:rsidR="00794A83" w:rsidRPr="00AD0270">
        <w:rPr>
          <w:rFonts w:ascii="Arial" w:hAnsi="Arial" w:cs="Arial"/>
        </w:rPr>
        <w:t xml:space="preserve"> těsnění</w:t>
      </w:r>
    </w:p>
    <w:p w:rsidR="007039B3" w:rsidRPr="00182C11" w:rsidRDefault="007039B3">
      <w:pPr>
        <w:jc w:val="both"/>
        <w:rPr>
          <w:rFonts w:ascii="Arial" w:hAnsi="Arial" w:cs="Arial"/>
        </w:rPr>
      </w:pPr>
    </w:p>
    <w:p w:rsidR="007039B3" w:rsidRPr="00A93487" w:rsidRDefault="00AD0270" w:rsidP="00F0154D">
      <w:pPr>
        <w:pStyle w:val="Nadpis6"/>
        <w:rPr>
          <w:rFonts w:eastAsiaTheme="majorEastAsia"/>
          <w:lang w:eastAsia="en-US"/>
        </w:rPr>
      </w:pPr>
      <w:bookmarkStart w:id="8" w:name="_Toc449004157"/>
      <w:r w:rsidRPr="00A93487">
        <w:rPr>
          <w:rFonts w:eastAsiaTheme="majorEastAsia"/>
          <w:lang w:eastAsia="en-US"/>
        </w:rPr>
        <w:t>Teplota</w:t>
      </w:r>
      <w:bookmarkEnd w:id="8"/>
    </w:p>
    <w:p w:rsidR="007039B3" w:rsidRPr="00182C11" w:rsidRDefault="007039B3">
      <w:pPr>
        <w:jc w:val="both"/>
        <w:rPr>
          <w:rFonts w:ascii="Arial" w:hAnsi="Arial" w:cs="Arial"/>
        </w:rPr>
      </w:pPr>
    </w:p>
    <w:p w:rsidR="007039B3" w:rsidRPr="00AD0270" w:rsidRDefault="00AD0270" w:rsidP="00290A89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AD0270">
        <w:rPr>
          <w:rFonts w:ascii="Arial" w:hAnsi="Arial" w:cs="Arial"/>
        </w:rPr>
        <w:t>Teplota média:</w:t>
      </w:r>
      <w:r w:rsidRPr="00AD0270">
        <w:rPr>
          <w:rFonts w:ascii="Arial" w:hAnsi="Arial" w:cs="Arial"/>
        </w:rPr>
        <w:tab/>
      </w:r>
      <w:r w:rsidRPr="00AD0270">
        <w:rPr>
          <w:rFonts w:ascii="Arial" w:hAnsi="Arial" w:cs="Arial"/>
        </w:rPr>
        <w:tab/>
      </w:r>
      <w:r w:rsidRPr="00AD0270">
        <w:rPr>
          <w:rFonts w:ascii="Arial" w:hAnsi="Arial" w:cs="Arial"/>
        </w:rPr>
        <w:tab/>
      </w:r>
      <w:r w:rsidR="007039B3" w:rsidRPr="00AD0270">
        <w:rPr>
          <w:rFonts w:ascii="Arial" w:hAnsi="Arial" w:cs="Arial"/>
        </w:rPr>
        <w:t xml:space="preserve"> </w:t>
      </w:r>
      <w:r w:rsidRPr="00AD0270">
        <w:rPr>
          <w:rFonts w:ascii="Arial" w:hAnsi="Arial" w:cs="Arial"/>
        </w:rPr>
        <w:tab/>
        <w:t xml:space="preserve">od </w:t>
      </w:r>
      <w:r w:rsidR="00CA3F4A" w:rsidRPr="00AD0270">
        <w:rPr>
          <w:rFonts w:ascii="Arial" w:hAnsi="Arial" w:cs="Arial"/>
        </w:rPr>
        <w:t>-5</w:t>
      </w:r>
      <w:r w:rsidR="007039B3" w:rsidRPr="00AD0270">
        <w:rPr>
          <w:rFonts w:ascii="Arial" w:hAnsi="Arial" w:cs="Arial"/>
        </w:rPr>
        <w:t xml:space="preserve">°C do </w:t>
      </w:r>
      <w:r w:rsidR="00CA3F4A" w:rsidRPr="00AD0270">
        <w:rPr>
          <w:rFonts w:ascii="Arial" w:hAnsi="Arial" w:cs="Arial"/>
        </w:rPr>
        <w:t>+15</w:t>
      </w:r>
      <w:r w:rsidR="007039B3" w:rsidRPr="00AD0270">
        <w:rPr>
          <w:rFonts w:ascii="Arial" w:hAnsi="Arial" w:cs="Arial"/>
        </w:rPr>
        <w:t>°C.</w:t>
      </w:r>
    </w:p>
    <w:p w:rsidR="007039B3" w:rsidRPr="00AD0270" w:rsidRDefault="00AD0270" w:rsidP="00290A89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AD0270">
        <w:rPr>
          <w:rFonts w:ascii="Arial" w:hAnsi="Arial" w:cs="Arial"/>
        </w:rPr>
        <w:t>Teplota okolí:</w:t>
      </w:r>
    </w:p>
    <w:p w:rsidR="00AD0270" w:rsidRDefault="00AD0270" w:rsidP="00AD0270">
      <w:pPr>
        <w:pStyle w:val="Odstavecseseznamem"/>
        <w:numPr>
          <w:ilvl w:val="0"/>
          <w:numId w:val="1"/>
        </w:numPr>
        <w:ind w:left="1776"/>
        <w:jc w:val="both"/>
        <w:rPr>
          <w:rFonts w:ascii="Arial" w:hAnsi="Arial" w:cs="Arial"/>
        </w:rPr>
      </w:pPr>
      <w:r>
        <w:rPr>
          <w:rFonts w:ascii="Arial" w:hAnsi="Arial" w:cs="Arial"/>
        </w:rPr>
        <w:t>nadzemní provedení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A3F4A">
        <w:rPr>
          <w:rFonts w:ascii="Arial" w:hAnsi="Arial" w:cs="Arial"/>
        </w:rPr>
        <w:t>od -30°C do +40°C (bez uvažování osvitu sluncem)</w:t>
      </w:r>
    </w:p>
    <w:p w:rsidR="00CA3F4A" w:rsidRPr="00AD0270" w:rsidRDefault="00AD0270" w:rsidP="00AD0270">
      <w:pPr>
        <w:pStyle w:val="Odstavecseseznamem"/>
        <w:numPr>
          <w:ilvl w:val="0"/>
          <w:numId w:val="1"/>
        </w:numPr>
        <w:ind w:left="1776"/>
        <w:jc w:val="both"/>
        <w:rPr>
          <w:rFonts w:ascii="Arial" w:hAnsi="Arial" w:cs="Arial"/>
        </w:rPr>
      </w:pPr>
      <w:r w:rsidRPr="00AD0270">
        <w:rPr>
          <w:rFonts w:ascii="Arial" w:hAnsi="Arial" w:cs="Arial"/>
        </w:rPr>
        <w:t>p</w:t>
      </w:r>
      <w:r w:rsidR="00CA3F4A" w:rsidRPr="00AD0270">
        <w:rPr>
          <w:rFonts w:ascii="Arial" w:hAnsi="Arial" w:cs="Arial"/>
        </w:rPr>
        <w:t xml:space="preserve">odzemní provedení </w:t>
      </w:r>
      <w:r w:rsidRPr="00AD027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A3F4A" w:rsidRPr="00AD0270">
        <w:rPr>
          <w:rFonts w:ascii="Arial" w:hAnsi="Arial" w:cs="Arial"/>
        </w:rPr>
        <w:t>od 0°C do +15°C</w:t>
      </w:r>
    </w:p>
    <w:p w:rsidR="007039B3" w:rsidRPr="00182C11" w:rsidRDefault="007039B3" w:rsidP="00AD0270">
      <w:pPr>
        <w:ind w:left="709"/>
        <w:jc w:val="both"/>
        <w:rPr>
          <w:rFonts w:ascii="Arial" w:hAnsi="Arial" w:cs="Arial"/>
        </w:rPr>
      </w:pPr>
    </w:p>
    <w:p w:rsidR="007039B3" w:rsidRPr="00A93487" w:rsidRDefault="00AD0270" w:rsidP="00F0154D">
      <w:pPr>
        <w:pStyle w:val="Nadpis6"/>
        <w:rPr>
          <w:rFonts w:eastAsiaTheme="majorEastAsia"/>
          <w:lang w:eastAsia="en-US"/>
        </w:rPr>
      </w:pPr>
      <w:bookmarkStart w:id="9" w:name="_Toc449004158"/>
      <w:r w:rsidRPr="00A93487">
        <w:rPr>
          <w:rFonts w:eastAsiaTheme="majorEastAsia"/>
          <w:lang w:eastAsia="en-US"/>
        </w:rPr>
        <w:t>T</w:t>
      </w:r>
      <w:r w:rsidR="007039B3" w:rsidRPr="00A93487">
        <w:rPr>
          <w:rFonts w:eastAsiaTheme="majorEastAsia"/>
          <w:lang w:eastAsia="en-US"/>
        </w:rPr>
        <w:t>lak</w:t>
      </w:r>
      <w:bookmarkEnd w:id="9"/>
    </w:p>
    <w:p w:rsidR="007039B3" w:rsidRPr="00BE6121" w:rsidRDefault="007039B3">
      <w:pPr>
        <w:pStyle w:val="Zkladntextodsazen"/>
        <w:tabs>
          <w:tab w:val="clear" w:pos="709"/>
          <w:tab w:val="clear" w:pos="1134"/>
          <w:tab w:val="clear" w:pos="1418"/>
          <w:tab w:val="clear" w:pos="1985"/>
          <w:tab w:val="clear" w:pos="2694"/>
          <w:tab w:val="clear" w:pos="4536"/>
        </w:tabs>
        <w:rPr>
          <w:rFonts w:ascii="Arial" w:hAnsi="Arial" w:cs="Arial"/>
          <w:sz w:val="20"/>
        </w:rPr>
      </w:pPr>
    </w:p>
    <w:p w:rsidR="003F7176" w:rsidRPr="00BE6121" w:rsidRDefault="003F7176" w:rsidP="00290A89">
      <w:pPr>
        <w:pStyle w:val="Zkladntextodsazen"/>
        <w:numPr>
          <w:ilvl w:val="0"/>
          <w:numId w:val="8"/>
        </w:numPr>
        <w:tabs>
          <w:tab w:val="clear" w:pos="709"/>
          <w:tab w:val="clear" w:pos="1134"/>
          <w:tab w:val="clear" w:pos="1418"/>
          <w:tab w:val="clear" w:pos="1985"/>
          <w:tab w:val="clear" w:pos="2694"/>
          <w:tab w:val="clear" w:pos="453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Jmenovitý tlak (PN)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40</w:t>
      </w:r>
    </w:p>
    <w:p w:rsidR="002B4CF8" w:rsidRDefault="007039B3" w:rsidP="00290A89">
      <w:pPr>
        <w:pStyle w:val="Zkladntextodsazen"/>
        <w:numPr>
          <w:ilvl w:val="0"/>
          <w:numId w:val="8"/>
        </w:numPr>
        <w:tabs>
          <w:tab w:val="clear" w:pos="709"/>
          <w:tab w:val="clear" w:pos="1134"/>
          <w:tab w:val="clear" w:pos="1418"/>
          <w:tab w:val="clear" w:pos="1985"/>
          <w:tab w:val="clear" w:pos="2694"/>
          <w:tab w:val="clear" w:pos="4536"/>
        </w:tabs>
        <w:rPr>
          <w:rFonts w:ascii="Arial" w:hAnsi="Arial" w:cs="Arial"/>
          <w:sz w:val="20"/>
        </w:rPr>
      </w:pPr>
      <w:r w:rsidRPr="00BE6121">
        <w:rPr>
          <w:rFonts w:ascii="Arial" w:hAnsi="Arial" w:cs="Arial"/>
          <w:sz w:val="20"/>
        </w:rPr>
        <w:t xml:space="preserve">Provozní tlak (OP) </w:t>
      </w:r>
      <w:r w:rsidR="003F7176">
        <w:rPr>
          <w:rFonts w:ascii="Arial" w:hAnsi="Arial" w:cs="Arial"/>
          <w:sz w:val="20"/>
        </w:rPr>
        <w:tab/>
      </w:r>
      <w:r w:rsidR="003F7176">
        <w:rPr>
          <w:rFonts w:ascii="Arial" w:hAnsi="Arial" w:cs="Arial"/>
          <w:sz w:val="20"/>
        </w:rPr>
        <w:tab/>
      </w:r>
      <w:r w:rsidR="003F7176">
        <w:rPr>
          <w:rFonts w:ascii="Arial" w:hAnsi="Arial" w:cs="Arial"/>
          <w:sz w:val="20"/>
        </w:rPr>
        <w:tab/>
      </w:r>
      <w:r w:rsidR="003F7176">
        <w:rPr>
          <w:rFonts w:ascii="Arial" w:hAnsi="Arial" w:cs="Arial"/>
          <w:sz w:val="20"/>
        </w:rPr>
        <w:tab/>
        <w:t xml:space="preserve">od </w:t>
      </w:r>
      <w:r w:rsidR="00CA3F4A">
        <w:rPr>
          <w:rFonts w:ascii="Arial" w:hAnsi="Arial" w:cs="Arial"/>
          <w:sz w:val="20"/>
        </w:rPr>
        <w:t xml:space="preserve">2,0 </w:t>
      </w:r>
      <w:r w:rsidR="003F7176">
        <w:rPr>
          <w:rFonts w:ascii="Arial" w:hAnsi="Arial" w:cs="Arial"/>
          <w:sz w:val="20"/>
        </w:rPr>
        <w:t>do</w:t>
      </w:r>
      <w:r w:rsidR="00CA3F4A">
        <w:rPr>
          <w:rFonts w:ascii="Arial" w:hAnsi="Arial" w:cs="Arial"/>
          <w:sz w:val="20"/>
        </w:rPr>
        <w:t xml:space="preserve"> 4,0 MPa.</w:t>
      </w:r>
    </w:p>
    <w:p w:rsidR="007039B3" w:rsidRPr="00BE6121" w:rsidRDefault="007039B3">
      <w:pPr>
        <w:rPr>
          <w:rFonts w:ascii="Arial" w:hAnsi="Arial" w:cs="Arial"/>
        </w:rPr>
      </w:pPr>
    </w:p>
    <w:p w:rsidR="007039B3" w:rsidRPr="00A93487" w:rsidRDefault="007039B3" w:rsidP="00F0154D">
      <w:pPr>
        <w:pStyle w:val="Nadpis6"/>
        <w:rPr>
          <w:rFonts w:eastAsiaTheme="majorEastAsia"/>
          <w:lang w:eastAsia="en-US"/>
        </w:rPr>
      </w:pPr>
      <w:bookmarkStart w:id="10" w:name="_Toc449004159"/>
      <w:r w:rsidRPr="00A93487">
        <w:rPr>
          <w:rFonts w:eastAsiaTheme="majorEastAsia"/>
          <w:lang w:eastAsia="en-US"/>
        </w:rPr>
        <w:t>Regulační požadavky</w:t>
      </w:r>
      <w:bookmarkEnd w:id="10"/>
    </w:p>
    <w:p w:rsidR="007039B3" w:rsidRPr="00182C11" w:rsidRDefault="007039B3">
      <w:pPr>
        <w:pStyle w:val="Zkladntextodsazen"/>
        <w:tabs>
          <w:tab w:val="clear" w:pos="709"/>
          <w:tab w:val="clear" w:pos="1134"/>
          <w:tab w:val="clear" w:pos="1418"/>
          <w:tab w:val="clear" w:pos="1985"/>
          <w:tab w:val="clear" w:pos="2694"/>
          <w:tab w:val="clear" w:pos="4536"/>
        </w:tabs>
        <w:rPr>
          <w:rFonts w:ascii="Arial" w:hAnsi="Arial" w:cs="Arial"/>
          <w:sz w:val="20"/>
        </w:rPr>
      </w:pPr>
    </w:p>
    <w:p w:rsidR="007039B3" w:rsidRPr="002325DE" w:rsidRDefault="007039B3" w:rsidP="002F2557">
      <w:pPr>
        <w:pStyle w:val="Zkladntextodsazen"/>
        <w:tabs>
          <w:tab w:val="clear" w:pos="709"/>
          <w:tab w:val="clear" w:pos="1134"/>
          <w:tab w:val="clear" w:pos="1418"/>
          <w:tab w:val="clear" w:pos="1985"/>
          <w:tab w:val="clear" w:pos="2694"/>
          <w:tab w:val="clear" w:pos="4536"/>
        </w:tabs>
        <w:jc w:val="both"/>
        <w:rPr>
          <w:rFonts w:ascii="Arial" w:hAnsi="Arial" w:cs="Arial"/>
          <w:sz w:val="20"/>
        </w:rPr>
      </w:pPr>
      <w:r w:rsidRPr="002325DE">
        <w:rPr>
          <w:rFonts w:ascii="Arial" w:hAnsi="Arial" w:cs="Arial"/>
          <w:sz w:val="20"/>
        </w:rPr>
        <w:t>Kulový kohout dodávaný dle těchto technických podmínek není regulační armatura a lze ho běžně používat pouze pro stav otevřeno, zavřeno. Kulový kohout je přestavován z jedné pozice do druhé plynule jen po dobu nezbytně nutnou.</w:t>
      </w:r>
    </w:p>
    <w:p w:rsidR="007039B3" w:rsidRPr="002325DE" w:rsidRDefault="007039B3">
      <w:pPr>
        <w:ind w:left="708"/>
        <w:jc w:val="both"/>
        <w:rPr>
          <w:rFonts w:ascii="Arial" w:hAnsi="Arial" w:cs="Arial"/>
        </w:rPr>
      </w:pPr>
    </w:p>
    <w:p w:rsidR="007039B3" w:rsidRPr="002325DE" w:rsidRDefault="007039B3">
      <w:pPr>
        <w:ind w:left="708"/>
        <w:jc w:val="both"/>
        <w:rPr>
          <w:rFonts w:ascii="Arial" w:hAnsi="Arial" w:cs="Arial"/>
        </w:rPr>
      </w:pPr>
      <w:r w:rsidRPr="002325DE">
        <w:rPr>
          <w:rFonts w:ascii="Arial" w:hAnsi="Arial" w:cs="Arial"/>
        </w:rPr>
        <w:lastRenderedPageBreak/>
        <w:t>Kulový kohout s výhradně kovovým těsněním bude však možno použít ke krátkodobému škrcení průtoku</w:t>
      </w:r>
      <w:r w:rsidR="00CA3E74" w:rsidRPr="002325DE">
        <w:rPr>
          <w:rFonts w:ascii="Arial" w:hAnsi="Arial" w:cs="Arial"/>
        </w:rPr>
        <w:t xml:space="preserve">, tyto kulové kohouty </w:t>
      </w:r>
      <w:r w:rsidR="009738E3" w:rsidRPr="002325DE">
        <w:rPr>
          <w:rFonts w:ascii="Arial" w:hAnsi="Arial" w:cs="Arial"/>
        </w:rPr>
        <w:t xml:space="preserve">musí splňovat požadavky </w:t>
      </w:r>
      <w:r w:rsidR="009738E3" w:rsidRPr="002325DE">
        <w:rPr>
          <w:rFonts w:ascii="Arial" w:hAnsi="Arial" w:cs="Arial"/>
          <w:i/>
        </w:rPr>
        <w:t>Trvale těsné armatury</w:t>
      </w:r>
      <w:r w:rsidR="009738E3" w:rsidRPr="002325DE">
        <w:rPr>
          <w:rFonts w:ascii="Arial" w:hAnsi="Arial" w:cs="Arial"/>
        </w:rPr>
        <w:t xml:space="preserve"> dle TPG 935</w:t>
      </w:r>
      <w:r w:rsidR="002325DE" w:rsidRPr="002325DE">
        <w:rPr>
          <w:rFonts w:ascii="Arial" w:hAnsi="Arial" w:cs="Arial"/>
        </w:rPr>
        <w:t xml:space="preserve"> </w:t>
      </w:r>
      <w:r w:rsidR="009738E3" w:rsidRPr="002325DE">
        <w:rPr>
          <w:rFonts w:ascii="Arial" w:hAnsi="Arial" w:cs="Arial"/>
        </w:rPr>
        <w:t>01</w:t>
      </w:r>
      <w:r w:rsidR="00CA3F4A" w:rsidRPr="002325DE">
        <w:rPr>
          <w:rFonts w:ascii="Arial" w:hAnsi="Arial" w:cs="Arial"/>
        </w:rPr>
        <w:t xml:space="preserve">. TPG 93501 definuje </w:t>
      </w:r>
      <w:r w:rsidR="00D62096" w:rsidRPr="002325DE">
        <w:rPr>
          <w:rFonts w:ascii="Arial" w:hAnsi="Arial" w:cs="Arial"/>
        </w:rPr>
        <w:t>trvale těsnou armaturu:</w:t>
      </w:r>
      <w:r w:rsidR="003E411B" w:rsidRPr="002325DE">
        <w:rPr>
          <w:rFonts w:ascii="Arial" w:hAnsi="Arial" w:cs="Arial"/>
        </w:rPr>
        <w:t xml:space="preserve"> </w:t>
      </w:r>
      <w:r w:rsidR="00D62096" w:rsidRPr="002325DE">
        <w:rPr>
          <w:rFonts w:ascii="Arial" w:hAnsi="Arial" w:cs="Arial"/>
        </w:rPr>
        <w:t>„</w:t>
      </w:r>
      <w:r w:rsidR="003E411B" w:rsidRPr="002325DE">
        <w:rPr>
          <w:rFonts w:ascii="Arial" w:hAnsi="Arial" w:cs="Arial"/>
        </w:rPr>
        <w:t xml:space="preserve">Trvale těsná armatura (zaručeně odolná proti abrazi, dále jen TTA) – armatura, u níž výrobce v technických podmínkách garantuje dlouhodobou těsnost (alespoň po dobu ekonomické životnosti plynovodu, tj. 30 let) a to i pro </w:t>
      </w:r>
      <w:r w:rsidR="00DD32C2" w:rsidRPr="002325DE">
        <w:rPr>
          <w:rFonts w:ascii="Arial" w:hAnsi="Arial" w:cs="Arial"/>
        </w:rPr>
        <w:t>případ krátkodobého škrcení (doba realizace zásahu na plynovodu) toku plynu znečištěného mechanickými nečistotami</w:t>
      </w:r>
      <w:r w:rsidR="00067146" w:rsidRPr="002325DE">
        <w:rPr>
          <w:rFonts w:ascii="Arial" w:hAnsi="Arial" w:cs="Arial"/>
        </w:rPr>
        <w:t>.</w:t>
      </w:r>
    </w:p>
    <w:p w:rsidR="002B4CF8" w:rsidRPr="002325DE" w:rsidRDefault="002B4CF8">
      <w:pPr>
        <w:ind w:left="708"/>
        <w:jc w:val="both"/>
        <w:rPr>
          <w:rFonts w:ascii="Arial" w:hAnsi="Arial" w:cs="Arial"/>
        </w:rPr>
      </w:pPr>
    </w:p>
    <w:p w:rsidR="002B4CF8" w:rsidRPr="00182C11" w:rsidRDefault="002B4CF8" w:rsidP="002B4CF8">
      <w:pPr>
        <w:pStyle w:val="Zkladntext"/>
        <w:tabs>
          <w:tab w:val="clear" w:pos="709"/>
          <w:tab w:val="clear" w:pos="851"/>
        </w:tabs>
        <w:ind w:left="708"/>
        <w:jc w:val="both"/>
        <w:rPr>
          <w:rFonts w:ascii="Arial" w:hAnsi="Arial" w:cs="Arial"/>
          <w:sz w:val="20"/>
        </w:rPr>
      </w:pPr>
      <w:r w:rsidRPr="002325DE">
        <w:rPr>
          <w:rFonts w:ascii="Arial" w:hAnsi="Arial" w:cs="Arial"/>
          <w:sz w:val="20"/>
        </w:rPr>
        <w:t>Označit armaturu za trvale těsnou (TTA dle TPG 93501), v souladu s bodem 2.5 lze na základě doložení testu opotřebení se znečištěným médiem dle ČSN EN 14141 příloha D a čestného prohlášení dodavatele.</w:t>
      </w:r>
    </w:p>
    <w:p w:rsidR="002B4CF8" w:rsidRPr="00182C11" w:rsidRDefault="002B4CF8">
      <w:pPr>
        <w:ind w:left="708"/>
        <w:jc w:val="both"/>
        <w:rPr>
          <w:rFonts w:ascii="Arial" w:hAnsi="Arial" w:cs="Arial"/>
          <w:b/>
        </w:rPr>
      </w:pPr>
    </w:p>
    <w:p w:rsidR="007039B3" w:rsidRPr="00182C11" w:rsidRDefault="007039B3">
      <w:pPr>
        <w:jc w:val="both"/>
        <w:rPr>
          <w:rFonts w:ascii="Arial" w:hAnsi="Arial" w:cs="Arial"/>
          <w:b/>
        </w:rPr>
      </w:pPr>
    </w:p>
    <w:p w:rsidR="007039B3" w:rsidRPr="00A93487" w:rsidRDefault="001A13AC" w:rsidP="00F0154D">
      <w:pPr>
        <w:pStyle w:val="Nadpis6"/>
        <w:rPr>
          <w:rFonts w:eastAsiaTheme="majorEastAsia"/>
          <w:lang w:eastAsia="en-US"/>
        </w:rPr>
      </w:pPr>
      <w:bookmarkStart w:id="11" w:name="_Toc449004160"/>
      <w:r w:rsidRPr="00A93487">
        <w:rPr>
          <w:rFonts w:eastAsiaTheme="majorEastAsia"/>
          <w:lang w:eastAsia="en-US"/>
        </w:rPr>
        <w:t xml:space="preserve">Výpočtový součinitel </w:t>
      </w:r>
      <w:proofErr w:type="spellStart"/>
      <w:r w:rsidRPr="00A93487">
        <w:rPr>
          <w:rFonts w:eastAsiaTheme="majorEastAsia"/>
          <w:lang w:eastAsia="en-US"/>
        </w:rPr>
        <w:t>f</w:t>
      </w:r>
      <w:r w:rsidRPr="002325DE">
        <w:rPr>
          <w:rFonts w:eastAsiaTheme="majorEastAsia"/>
          <w:vertAlign w:val="subscript"/>
          <w:lang w:eastAsia="en-US"/>
        </w:rPr>
        <w:t>o</w:t>
      </w:r>
      <w:bookmarkEnd w:id="11"/>
      <w:proofErr w:type="spellEnd"/>
    </w:p>
    <w:p w:rsidR="007039B3" w:rsidRPr="00182C11" w:rsidRDefault="007039B3">
      <w:pPr>
        <w:jc w:val="both"/>
        <w:rPr>
          <w:rFonts w:ascii="Arial" w:hAnsi="Arial" w:cs="Arial"/>
          <w:b/>
        </w:rPr>
      </w:pPr>
    </w:p>
    <w:p w:rsidR="007039B3" w:rsidRDefault="007039B3" w:rsidP="002F2557">
      <w:pPr>
        <w:ind w:left="708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>Výrobce ručí za spolehlivost všech uzlů armatury a za volbu použitých materiálů</w:t>
      </w:r>
      <w:r w:rsidR="001A13AC">
        <w:rPr>
          <w:rFonts w:ascii="Arial" w:hAnsi="Arial" w:cs="Arial"/>
        </w:rPr>
        <w:t>, přičemž je požadováno dodržení výpočtových součinitelů:</w:t>
      </w:r>
    </w:p>
    <w:p w:rsidR="001A13AC" w:rsidRPr="001A13AC" w:rsidRDefault="001A13AC" w:rsidP="00290A89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Vlastní KK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f</w:t>
      </w:r>
      <w:r>
        <w:rPr>
          <w:rFonts w:ascii="Arial" w:hAnsi="Arial" w:cs="Arial"/>
          <w:vertAlign w:val="subscript"/>
        </w:rPr>
        <w:t>o</w:t>
      </w:r>
      <w:proofErr w:type="spellEnd"/>
      <w:r>
        <w:rPr>
          <w:rFonts w:ascii="Arial" w:hAnsi="Arial" w:cs="Arial"/>
          <w:vertAlign w:val="subscript"/>
        </w:rPr>
        <w:t xml:space="preserve"> </w:t>
      </w:r>
      <w:r w:rsidRPr="001A13AC">
        <w:rPr>
          <w:rFonts w:ascii="Arial" w:hAnsi="Arial" w:cs="Arial"/>
        </w:rPr>
        <w:t>= 0,67</w:t>
      </w:r>
    </w:p>
    <w:p w:rsidR="001A13AC" w:rsidRPr="001A13AC" w:rsidRDefault="001A13AC" w:rsidP="00290A89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Přivařovací konce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f</w:t>
      </w:r>
      <w:r>
        <w:rPr>
          <w:rFonts w:ascii="Arial" w:hAnsi="Arial" w:cs="Arial"/>
          <w:vertAlign w:val="subscript"/>
        </w:rPr>
        <w:t>o</w:t>
      </w:r>
      <w:proofErr w:type="spellEnd"/>
      <w:r>
        <w:rPr>
          <w:rFonts w:ascii="Arial" w:hAnsi="Arial" w:cs="Arial"/>
        </w:rPr>
        <w:t xml:space="preserve"> = 0,72</w:t>
      </w:r>
    </w:p>
    <w:p w:rsidR="007039B3" w:rsidRPr="00182C11" w:rsidRDefault="007039B3" w:rsidP="002F2557">
      <w:pPr>
        <w:jc w:val="both"/>
        <w:rPr>
          <w:rFonts w:ascii="Arial" w:hAnsi="Arial" w:cs="Arial"/>
        </w:rPr>
      </w:pPr>
    </w:p>
    <w:p w:rsidR="007039B3" w:rsidRPr="00A93487" w:rsidRDefault="007039B3" w:rsidP="00F0154D">
      <w:pPr>
        <w:pStyle w:val="Nadpis6"/>
        <w:rPr>
          <w:rFonts w:eastAsiaTheme="majorEastAsia"/>
          <w:lang w:eastAsia="en-US"/>
        </w:rPr>
      </w:pPr>
      <w:bookmarkStart w:id="12" w:name="_Toc449004161"/>
      <w:r w:rsidRPr="00A93487">
        <w:rPr>
          <w:rFonts w:eastAsiaTheme="majorEastAsia"/>
          <w:lang w:eastAsia="en-US"/>
        </w:rPr>
        <w:t>Životnost, četnost manipulace, provozní těsnost</w:t>
      </w:r>
      <w:bookmarkEnd w:id="12"/>
    </w:p>
    <w:p w:rsidR="007039B3" w:rsidRPr="00182C11" w:rsidRDefault="007039B3">
      <w:pPr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ab/>
      </w:r>
    </w:p>
    <w:p w:rsidR="007039B3" w:rsidRPr="00182C11" w:rsidRDefault="007039B3" w:rsidP="002F2557">
      <w:pPr>
        <w:ind w:left="708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lastRenderedPageBreak/>
        <w:t>Během celé životnosti kulového kohoutu dochází k manipulaci s kulovým kohoutem, to je cyklus zavírání a otevírání KK. Životnost KK je doba, po kterou je armatura schopna plnit požadované funkce při stanoveném systému údržby a oprav a</w:t>
      </w:r>
      <w:r w:rsidR="002F2557" w:rsidRPr="00182C11">
        <w:rPr>
          <w:rFonts w:ascii="Arial" w:hAnsi="Arial" w:cs="Arial"/>
        </w:rPr>
        <w:t> </w:t>
      </w:r>
      <w:r w:rsidRPr="00182C11">
        <w:rPr>
          <w:rFonts w:ascii="Arial" w:hAnsi="Arial" w:cs="Arial"/>
        </w:rPr>
        <w:t>předpokládá se min</w:t>
      </w:r>
      <w:r w:rsidR="006F3D9F" w:rsidRPr="00182C11">
        <w:rPr>
          <w:rFonts w:ascii="Arial" w:hAnsi="Arial" w:cs="Arial"/>
        </w:rPr>
        <w:t>.</w:t>
      </w:r>
      <w:r w:rsidRPr="00182C11">
        <w:rPr>
          <w:rFonts w:ascii="Arial" w:hAnsi="Arial" w:cs="Arial"/>
        </w:rPr>
        <w:t xml:space="preserve"> </w:t>
      </w:r>
      <w:r w:rsidR="00840036">
        <w:rPr>
          <w:rFonts w:ascii="Arial" w:hAnsi="Arial" w:cs="Arial"/>
        </w:rPr>
        <w:t>3</w:t>
      </w:r>
      <w:r w:rsidRPr="00182C11">
        <w:rPr>
          <w:rFonts w:ascii="Arial" w:hAnsi="Arial" w:cs="Arial"/>
        </w:rPr>
        <w:t>0 let.</w:t>
      </w:r>
    </w:p>
    <w:p w:rsidR="007039B3" w:rsidRPr="00182C11" w:rsidRDefault="007039B3" w:rsidP="002F2557">
      <w:pPr>
        <w:jc w:val="both"/>
        <w:rPr>
          <w:rFonts w:ascii="Arial" w:hAnsi="Arial" w:cs="Arial"/>
        </w:rPr>
      </w:pPr>
    </w:p>
    <w:p w:rsidR="007039B3" w:rsidRPr="00182C11" w:rsidRDefault="007039B3" w:rsidP="002F2557">
      <w:pPr>
        <w:ind w:left="708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>Vnější těsnost KK bude výrobcem garantována po celou dobu jeho životnosti bez ohledu na počet cyklů.</w:t>
      </w:r>
    </w:p>
    <w:p w:rsidR="007039B3" w:rsidRPr="00182C11" w:rsidRDefault="007039B3">
      <w:pPr>
        <w:pStyle w:val="Zkladntext"/>
        <w:tabs>
          <w:tab w:val="clear" w:pos="709"/>
          <w:tab w:val="clear" w:pos="851"/>
        </w:tabs>
        <w:ind w:left="708"/>
        <w:rPr>
          <w:rFonts w:ascii="Arial" w:hAnsi="Arial" w:cs="Arial"/>
          <w:sz w:val="20"/>
        </w:rPr>
      </w:pPr>
    </w:p>
    <w:p w:rsidR="007039B3" w:rsidRPr="00A93487" w:rsidRDefault="007039B3" w:rsidP="00F0154D">
      <w:pPr>
        <w:pStyle w:val="Nadpis6"/>
        <w:rPr>
          <w:rFonts w:eastAsiaTheme="majorEastAsia"/>
          <w:lang w:eastAsia="en-US"/>
        </w:rPr>
      </w:pPr>
      <w:bookmarkStart w:id="13" w:name="_Toc449004162"/>
      <w:r w:rsidRPr="00A93487">
        <w:rPr>
          <w:rFonts w:eastAsiaTheme="majorEastAsia"/>
          <w:lang w:eastAsia="en-US"/>
        </w:rPr>
        <w:t>Zvláštní požadavky na KK</w:t>
      </w:r>
      <w:bookmarkEnd w:id="13"/>
    </w:p>
    <w:p w:rsidR="007039B3" w:rsidRPr="00182C11" w:rsidRDefault="007039B3">
      <w:pPr>
        <w:jc w:val="both"/>
        <w:rPr>
          <w:rFonts w:ascii="Arial" w:hAnsi="Arial" w:cs="Arial"/>
        </w:rPr>
      </w:pPr>
    </w:p>
    <w:p w:rsidR="007039B3" w:rsidRDefault="00A93487" w:rsidP="00416753">
      <w:pPr>
        <w:pStyle w:val="Zkladntext2"/>
        <w:tabs>
          <w:tab w:val="clear" w:pos="709"/>
          <w:tab w:val="clear" w:pos="1134"/>
          <w:tab w:val="clear" w:pos="1418"/>
          <w:tab w:val="clear" w:pos="1985"/>
          <w:tab w:val="clear" w:pos="2694"/>
          <w:tab w:val="clear" w:pos="4536"/>
          <w:tab w:val="left" w:pos="6705"/>
        </w:tabs>
        <w:ind w:left="708"/>
        <w:rPr>
          <w:rFonts w:cs="Arial"/>
          <w:sz w:val="20"/>
        </w:rPr>
      </w:pPr>
      <w:r>
        <w:rPr>
          <w:rFonts w:cs="Arial"/>
          <w:sz w:val="20"/>
        </w:rPr>
        <w:t>Případné z</w:t>
      </w:r>
      <w:r w:rsidR="007039B3" w:rsidRPr="00182C11">
        <w:rPr>
          <w:rFonts w:cs="Arial"/>
          <w:sz w:val="20"/>
        </w:rPr>
        <w:t xml:space="preserve">vláštní požadavky </w:t>
      </w:r>
      <w:r w:rsidR="009738E3">
        <w:rPr>
          <w:rFonts w:cs="Arial"/>
          <w:sz w:val="20"/>
        </w:rPr>
        <w:t>budou určeny</w:t>
      </w:r>
      <w:r w:rsidR="007039B3" w:rsidRPr="00182C11">
        <w:rPr>
          <w:rFonts w:cs="Arial"/>
          <w:sz w:val="20"/>
        </w:rPr>
        <w:t xml:space="preserve"> </w:t>
      </w:r>
      <w:r w:rsidR="007039B3" w:rsidRPr="000B3694">
        <w:rPr>
          <w:rFonts w:cs="Arial"/>
          <w:sz w:val="20"/>
        </w:rPr>
        <w:t>v objednávkové specifikaci</w:t>
      </w:r>
      <w:r w:rsidR="00416753">
        <w:rPr>
          <w:rFonts w:cs="Arial"/>
          <w:sz w:val="20"/>
        </w:rPr>
        <w:tab/>
      </w:r>
    </w:p>
    <w:p w:rsidR="00EC1D98" w:rsidRDefault="00EC1D98" w:rsidP="00416753">
      <w:pPr>
        <w:pStyle w:val="Zkladntext2"/>
        <w:tabs>
          <w:tab w:val="clear" w:pos="709"/>
          <w:tab w:val="clear" w:pos="1134"/>
          <w:tab w:val="clear" w:pos="1418"/>
          <w:tab w:val="clear" w:pos="1985"/>
          <w:tab w:val="clear" w:pos="2694"/>
          <w:tab w:val="clear" w:pos="4536"/>
          <w:tab w:val="left" w:pos="6705"/>
        </w:tabs>
        <w:ind w:left="708"/>
        <w:rPr>
          <w:rFonts w:cs="Arial"/>
          <w:sz w:val="20"/>
        </w:rPr>
      </w:pPr>
    </w:p>
    <w:p w:rsidR="00EC1D98" w:rsidRDefault="00EC1D98" w:rsidP="00416753">
      <w:pPr>
        <w:pStyle w:val="Zkladntext2"/>
        <w:tabs>
          <w:tab w:val="clear" w:pos="709"/>
          <w:tab w:val="clear" w:pos="1134"/>
          <w:tab w:val="clear" w:pos="1418"/>
          <w:tab w:val="clear" w:pos="1985"/>
          <w:tab w:val="clear" w:pos="2694"/>
          <w:tab w:val="clear" w:pos="4536"/>
          <w:tab w:val="left" w:pos="6705"/>
        </w:tabs>
        <w:ind w:left="708"/>
        <w:rPr>
          <w:rFonts w:cs="Arial"/>
          <w:sz w:val="20"/>
        </w:rPr>
      </w:pPr>
    </w:p>
    <w:p w:rsidR="00416753" w:rsidRPr="00EC1D98" w:rsidRDefault="00416753" w:rsidP="00EC1D98">
      <w:pPr>
        <w:pStyle w:val="Nadpis3"/>
        <w:spacing w:after="240"/>
        <w:rPr>
          <w:rFonts w:eastAsiaTheme="majorEastAsia"/>
          <w:lang w:eastAsia="en-US"/>
        </w:rPr>
      </w:pPr>
      <w:bookmarkStart w:id="14" w:name="_Toc449004163"/>
      <w:r w:rsidRPr="00EC1D98">
        <w:rPr>
          <w:rFonts w:eastAsiaTheme="majorEastAsia"/>
          <w:lang w:eastAsia="en-US"/>
        </w:rPr>
        <w:t>TECHNICKÝ POPIS</w:t>
      </w:r>
      <w:bookmarkEnd w:id="14"/>
    </w:p>
    <w:p w:rsidR="00416753" w:rsidRPr="00A93487" w:rsidRDefault="00416753" w:rsidP="00F0154D">
      <w:pPr>
        <w:pStyle w:val="Nadpis6"/>
        <w:rPr>
          <w:rFonts w:eastAsiaTheme="majorEastAsia"/>
          <w:lang w:eastAsia="en-US"/>
        </w:rPr>
      </w:pPr>
      <w:bookmarkStart w:id="15" w:name="_Toc449004164"/>
      <w:r w:rsidRPr="00A93487">
        <w:rPr>
          <w:rFonts w:eastAsiaTheme="majorEastAsia"/>
          <w:lang w:eastAsia="en-US"/>
        </w:rPr>
        <w:t xml:space="preserve">Požadavky na </w:t>
      </w:r>
      <w:r w:rsidR="005E3DB2">
        <w:rPr>
          <w:rFonts w:eastAsiaTheme="majorEastAsia"/>
          <w:lang w:eastAsia="en-US"/>
        </w:rPr>
        <w:t xml:space="preserve">těleso a kouli </w:t>
      </w:r>
      <w:r w:rsidRPr="00A93487">
        <w:rPr>
          <w:rFonts w:eastAsiaTheme="majorEastAsia"/>
          <w:lang w:eastAsia="en-US"/>
        </w:rPr>
        <w:t>KK</w:t>
      </w:r>
      <w:bookmarkEnd w:id="15"/>
    </w:p>
    <w:p w:rsidR="00416753" w:rsidRPr="00182C11" w:rsidRDefault="00416753" w:rsidP="00416753">
      <w:pPr>
        <w:ind w:left="709" w:hanging="425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ab/>
      </w:r>
    </w:p>
    <w:p w:rsidR="005E3DB2" w:rsidRDefault="005E3DB2" w:rsidP="00416753">
      <w:pPr>
        <w:ind w:left="709"/>
        <w:jc w:val="both"/>
        <w:rPr>
          <w:rFonts w:ascii="Arial" w:hAnsi="Arial" w:cs="Arial"/>
        </w:rPr>
      </w:pPr>
      <w:r w:rsidRPr="005E3DB2">
        <w:rPr>
          <w:rFonts w:ascii="Arial" w:hAnsi="Arial" w:cs="Arial"/>
        </w:rPr>
        <w:t>Tělesa kulových kohoutů musí být celosvařované, dvoudílné nebo trojdílné konstrukce.</w:t>
      </w:r>
    </w:p>
    <w:p w:rsidR="005E3DB2" w:rsidRDefault="005E3DB2" w:rsidP="00416753">
      <w:pPr>
        <w:ind w:left="709"/>
        <w:jc w:val="both"/>
        <w:rPr>
          <w:rFonts w:ascii="Arial" w:hAnsi="Arial" w:cs="Arial"/>
        </w:rPr>
      </w:pPr>
    </w:p>
    <w:p w:rsidR="005E3DB2" w:rsidRDefault="005E3DB2" w:rsidP="00416753">
      <w:pPr>
        <w:ind w:left="709"/>
        <w:jc w:val="both"/>
        <w:rPr>
          <w:rFonts w:ascii="Arial" w:hAnsi="Arial" w:cs="Arial"/>
        </w:rPr>
      </w:pPr>
      <w:r w:rsidRPr="005E3DB2">
        <w:rPr>
          <w:rFonts w:ascii="Arial" w:hAnsi="Arial" w:cs="Arial"/>
        </w:rPr>
        <w:t xml:space="preserve">Koule, u KK v provedení s kombinovaným těsněním, musí být </w:t>
      </w:r>
      <w:proofErr w:type="spellStart"/>
      <w:r w:rsidRPr="005E3DB2">
        <w:rPr>
          <w:rFonts w:ascii="Arial" w:hAnsi="Arial" w:cs="Arial"/>
        </w:rPr>
        <w:t>čepově</w:t>
      </w:r>
      <w:proofErr w:type="spellEnd"/>
      <w:r w:rsidRPr="005E3DB2">
        <w:rPr>
          <w:rFonts w:ascii="Arial" w:hAnsi="Arial" w:cs="Arial"/>
        </w:rPr>
        <w:t xml:space="preserve"> uložena přes radiální ložiska v tělesech ložisek. Koule KK s plně kovovým těsněním může být plovoucí nebo </w:t>
      </w:r>
      <w:proofErr w:type="spellStart"/>
      <w:r w:rsidRPr="005E3DB2">
        <w:rPr>
          <w:rFonts w:ascii="Arial" w:hAnsi="Arial" w:cs="Arial"/>
        </w:rPr>
        <w:t>čepově</w:t>
      </w:r>
      <w:proofErr w:type="spellEnd"/>
      <w:r w:rsidRPr="005E3DB2">
        <w:rPr>
          <w:rFonts w:ascii="Arial" w:hAnsi="Arial" w:cs="Arial"/>
        </w:rPr>
        <w:t xml:space="preserve"> uložena.</w:t>
      </w:r>
    </w:p>
    <w:p w:rsidR="00F0154D" w:rsidRDefault="00F0154D" w:rsidP="00416753">
      <w:pPr>
        <w:ind w:left="709"/>
        <w:jc w:val="both"/>
        <w:rPr>
          <w:rFonts w:ascii="Arial" w:hAnsi="Arial" w:cs="Arial"/>
        </w:rPr>
      </w:pPr>
    </w:p>
    <w:p w:rsidR="00F0154D" w:rsidRDefault="00F0154D" w:rsidP="00F0154D">
      <w:pPr>
        <w:pStyle w:val="Zkladntext"/>
        <w:tabs>
          <w:tab w:val="clear" w:pos="709"/>
          <w:tab w:val="clear" w:pos="851"/>
        </w:tabs>
        <w:ind w:left="708"/>
        <w:rPr>
          <w:rFonts w:ascii="Arial" w:hAnsi="Arial" w:cs="Arial"/>
          <w:sz w:val="20"/>
        </w:rPr>
      </w:pPr>
      <w:r w:rsidRPr="005E3DB2">
        <w:rPr>
          <w:rFonts w:ascii="Arial" w:hAnsi="Arial" w:cs="Arial"/>
          <w:sz w:val="20"/>
        </w:rPr>
        <w:lastRenderedPageBreak/>
        <w:t xml:space="preserve">Vnější plášť KK, koule a ovládací čep musí být vodivě propojeny. Konstrukce KK musí být v antistatickém provedení v souladu s požadavky  ČSN EN 13942, příloha B, </w:t>
      </w:r>
      <w:proofErr w:type="gramStart"/>
      <w:r w:rsidRPr="005E3DB2">
        <w:rPr>
          <w:rFonts w:ascii="Arial" w:hAnsi="Arial" w:cs="Arial"/>
          <w:sz w:val="20"/>
        </w:rPr>
        <w:t>článek B.5.</w:t>
      </w:r>
      <w:proofErr w:type="gramEnd"/>
    </w:p>
    <w:p w:rsidR="005E3DB2" w:rsidRDefault="005E3DB2" w:rsidP="00416753">
      <w:pPr>
        <w:ind w:left="709"/>
        <w:jc w:val="both"/>
        <w:rPr>
          <w:rFonts w:ascii="Arial" w:hAnsi="Arial" w:cs="Arial"/>
        </w:rPr>
      </w:pPr>
    </w:p>
    <w:p w:rsidR="005E3DB2" w:rsidRDefault="005E3DB2" w:rsidP="005E3DB2">
      <w:pPr>
        <w:pStyle w:val="Nadpis6"/>
        <w:numPr>
          <w:ilvl w:val="2"/>
          <w:numId w:val="18"/>
        </w:numPr>
        <w:rPr>
          <w:rFonts w:cs="Arial"/>
          <w:sz w:val="20"/>
        </w:rPr>
      </w:pPr>
      <w:bookmarkStart w:id="16" w:name="_Toc449004165"/>
      <w:r>
        <w:rPr>
          <w:rFonts w:cs="Arial"/>
          <w:sz w:val="20"/>
        </w:rPr>
        <w:t>Materiál</w:t>
      </w:r>
      <w:bookmarkEnd w:id="16"/>
    </w:p>
    <w:p w:rsidR="005E3DB2" w:rsidRDefault="005E3DB2" w:rsidP="00416753">
      <w:pPr>
        <w:pStyle w:val="Zkladntext"/>
        <w:tabs>
          <w:tab w:val="clear" w:pos="709"/>
          <w:tab w:val="clear" w:pos="851"/>
        </w:tabs>
        <w:ind w:left="709"/>
        <w:rPr>
          <w:rFonts w:ascii="Arial" w:hAnsi="Arial" w:cs="Arial"/>
          <w:sz w:val="20"/>
        </w:rPr>
      </w:pPr>
    </w:p>
    <w:p w:rsidR="00416753" w:rsidRDefault="00416753" w:rsidP="00416753">
      <w:pPr>
        <w:pStyle w:val="Zkladntext"/>
        <w:tabs>
          <w:tab w:val="clear" w:pos="709"/>
          <w:tab w:val="clear" w:pos="851"/>
        </w:tabs>
        <w:ind w:left="709"/>
        <w:rPr>
          <w:rFonts w:ascii="Arial" w:hAnsi="Arial" w:cs="Arial"/>
          <w:sz w:val="20"/>
        </w:rPr>
      </w:pPr>
      <w:r w:rsidRPr="006B76BE">
        <w:rPr>
          <w:rFonts w:ascii="Arial" w:hAnsi="Arial" w:cs="Arial"/>
          <w:sz w:val="20"/>
        </w:rPr>
        <w:t>Materiál tělesa</w:t>
      </w:r>
      <w:r w:rsidR="005E3DB2">
        <w:rPr>
          <w:rFonts w:ascii="Arial" w:hAnsi="Arial" w:cs="Arial"/>
          <w:sz w:val="20"/>
        </w:rPr>
        <w:t xml:space="preserve"> a</w:t>
      </w:r>
      <w:r w:rsidRPr="006B76BE">
        <w:rPr>
          <w:rFonts w:ascii="Arial" w:hAnsi="Arial" w:cs="Arial"/>
          <w:sz w:val="20"/>
        </w:rPr>
        <w:t xml:space="preserve"> vík</w:t>
      </w:r>
      <w:r>
        <w:rPr>
          <w:rFonts w:ascii="Arial" w:hAnsi="Arial" w:cs="Arial"/>
          <w:sz w:val="20"/>
        </w:rPr>
        <w:t xml:space="preserve"> </w:t>
      </w:r>
      <w:r w:rsidRPr="006B76BE">
        <w:rPr>
          <w:rFonts w:ascii="Arial" w:hAnsi="Arial" w:cs="Arial"/>
          <w:sz w:val="20"/>
        </w:rPr>
        <w:t xml:space="preserve">KK </w:t>
      </w:r>
      <w:r>
        <w:rPr>
          <w:rFonts w:ascii="Arial" w:hAnsi="Arial" w:cs="Arial"/>
          <w:sz w:val="20"/>
        </w:rPr>
        <w:t>bude</w:t>
      </w:r>
      <w:r w:rsidRPr="006B76BE">
        <w:rPr>
          <w:rFonts w:ascii="Arial" w:hAnsi="Arial" w:cs="Arial"/>
          <w:sz w:val="20"/>
        </w:rPr>
        <w:t xml:space="preserve"> dodáván s hodnotou vrubové houževnatosti dle použití:</w:t>
      </w:r>
    </w:p>
    <w:p w:rsidR="00416753" w:rsidRDefault="00416753" w:rsidP="00416753">
      <w:pPr>
        <w:pStyle w:val="Zkladntext"/>
        <w:tabs>
          <w:tab w:val="clear" w:pos="709"/>
          <w:tab w:val="clear" w:pos="851"/>
        </w:tabs>
        <w:ind w:left="709"/>
        <w:rPr>
          <w:rFonts w:ascii="Arial" w:hAnsi="Arial" w:cs="Arial"/>
          <w:sz w:val="20"/>
        </w:rPr>
      </w:pPr>
    </w:p>
    <w:p w:rsidR="00416753" w:rsidRDefault="00416753" w:rsidP="00290A89">
      <w:pPr>
        <w:pStyle w:val="Zkladntext"/>
        <w:numPr>
          <w:ilvl w:val="0"/>
          <w:numId w:val="12"/>
        </w:numPr>
        <w:tabs>
          <w:tab w:val="clear" w:pos="709"/>
          <w:tab w:val="clear" w:pos="851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Podzemní provedení </w:t>
      </w:r>
      <w:r>
        <w:rPr>
          <w:rFonts w:ascii="Arial" w:hAnsi="Arial" w:cs="Arial"/>
          <w:sz w:val="20"/>
        </w:rPr>
        <w:tab/>
        <w:t>KV = 40 (30)</w:t>
      </w:r>
      <w:r w:rsidRPr="00AF12D9">
        <w:rPr>
          <w:rFonts w:ascii="Arial" w:hAnsi="Arial" w:cs="Arial"/>
          <w:sz w:val="20"/>
        </w:rPr>
        <w:t xml:space="preserve"> J</w:t>
      </w:r>
      <w:r>
        <w:rPr>
          <w:rFonts w:ascii="Arial" w:hAnsi="Arial" w:cs="Arial"/>
          <w:sz w:val="20"/>
        </w:rPr>
        <w:t xml:space="preserve"> při 0°C</w:t>
      </w:r>
    </w:p>
    <w:p w:rsidR="00416753" w:rsidRPr="006B76BE" w:rsidRDefault="00416753" w:rsidP="00290A89">
      <w:pPr>
        <w:pStyle w:val="Zkladntext"/>
        <w:numPr>
          <w:ilvl w:val="0"/>
          <w:numId w:val="12"/>
        </w:numPr>
        <w:tabs>
          <w:tab w:val="clear" w:pos="709"/>
          <w:tab w:val="clear" w:pos="851"/>
        </w:tabs>
        <w:rPr>
          <w:rFonts w:ascii="Arial" w:hAnsi="Arial" w:cs="Arial"/>
          <w:sz w:val="20"/>
        </w:rPr>
      </w:pPr>
      <w:r w:rsidRPr="006B76BE">
        <w:rPr>
          <w:rFonts w:ascii="Arial" w:hAnsi="Arial" w:cs="Arial"/>
          <w:sz w:val="20"/>
        </w:rPr>
        <w:t xml:space="preserve">Nadzemní provedení </w:t>
      </w:r>
      <w:r w:rsidRPr="006B76BE">
        <w:rPr>
          <w:rFonts w:ascii="Arial" w:hAnsi="Arial" w:cs="Arial"/>
          <w:sz w:val="20"/>
        </w:rPr>
        <w:tab/>
        <w:t>KV = 35 (28) J při -20</w:t>
      </w:r>
      <w:r w:rsidRPr="006B76BE">
        <w:rPr>
          <w:rFonts w:ascii="Arial" w:hAnsi="Arial" w:cs="Arial"/>
          <w:sz w:val="18"/>
        </w:rPr>
        <w:t>°C</w:t>
      </w:r>
    </w:p>
    <w:p w:rsidR="00416753" w:rsidRPr="006B76BE" w:rsidRDefault="00416753" w:rsidP="00416753">
      <w:pPr>
        <w:pStyle w:val="Zkladntext"/>
        <w:tabs>
          <w:tab w:val="clear" w:pos="709"/>
          <w:tab w:val="clear" w:pos="851"/>
        </w:tabs>
        <w:rPr>
          <w:rFonts w:ascii="Arial" w:hAnsi="Arial" w:cs="Arial"/>
          <w:sz w:val="20"/>
        </w:rPr>
      </w:pPr>
    </w:p>
    <w:p w:rsidR="00416753" w:rsidRPr="00182C11" w:rsidRDefault="00416753" w:rsidP="00416753">
      <w:pPr>
        <w:jc w:val="both"/>
        <w:rPr>
          <w:rFonts w:ascii="Arial" w:hAnsi="Arial" w:cs="Arial"/>
        </w:rPr>
      </w:pPr>
      <w:r w:rsidRPr="006B76BE">
        <w:rPr>
          <w:rFonts w:ascii="Arial" w:hAnsi="Arial" w:cs="Arial"/>
        </w:rPr>
        <w:tab/>
        <w:t>Materiály ostatních rozhodujících částí budou uvedeny v nabídce.</w:t>
      </w:r>
    </w:p>
    <w:p w:rsidR="00416753" w:rsidRPr="00182C11" w:rsidRDefault="00416753" w:rsidP="00416753">
      <w:pPr>
        <w:jc w:val="both"/>
        <w:rPr>
          <w:rFonts w:ascii="Arial" w:hAnsi="Arial" w:cs="Arial"/>
        </w:rPr>
      </w:pPr>
    </w:p>
    <w:p w:rsidR="00416753" w:rsidRPr="00182C11" w:rsidRDefault="00416753" w:rsidP="00416753">
      <w:pPr>
        <w:pStyle w:val="Zkladntext2"/>
        <w:tabs>
          <w:tab w:val="clear" w:pos="709"/>
          <w:tab w:val="clear" w:pos="1134"/>
          <w:tab w:val="clear" w:pos="1418"/>
          <w:tab w:val="clear" w:pos="1985"/>
          <w:tab w:val="clear" w:pos="2694"/>
          <w:tab w:val="clear" w:pos="4536"/>
          <w:tab w:val="left" w:pos="6705"/>
        </w:tabs>
        <w:ind w:left="708"/>
        <w:rPr>
          <w:rFonts w:cs="Arial"/>
          <w:b/>
          <w:sz w:val="20"/>
        </w:rPr>
      </w:pPr>
    </w:p>
    <w:p w:rsidR="007039B3" w:rsidRDefault="002058DA" w:rsidP="00F0154D">
      <w:pPr>
        <w:pStyle w:val="Nadpis6"/>
        <w:rPr>
          <w:rFonts w:eastAsiaTheme="majorEastAsia"/>
          <w:lang w:eastAsia="en-US"/>
        </w:rPr>
      </w:pPr>
      <w:bookmarkStart w:id="17" w:name="_Toc449004166"/>
      <w:r w:rsidRPr="00A93487">
        <w:rPr>
          <w:rFonts w:eastAsiaTheme="majorEastAsia"/>
          <w:lang w:eastAsia="en-US"/>
        </w:rPr>
        <w:t>Požadavky na těsnící systém sedel</w:t>
      </w:r>
      <w:bookmarkEnd w:id="17"/>
    </w:p>
    <w:p w:rsidR="002325DE" w:rsidRPr="002325DE" w:rsidRDefault="002325DE" w:rsidP="002325DE">
      <w:pPr>
        <w:rPr>
          <w:rFonts w:eastAsiaTheme="majorEastAsia"/>
          <w:lang w:eastAsia="en-US"/>
        </w:rPr>
      </w:pPr>
    </w:p>
    <w:p w:rsidR="005E3DB2" w:rsidRPr="005E3DB2" w:rsidRDefault="005E3DB2" w:rsidP="005E3DB2">
      <w:pPr>
        <w:pStyle w:val="Zkladntext"/>
        <w:ind w:left="708"/>
        <w:rPr>
          <w:rFonts w:ascii="Arial" w:hAnsi="Arial" w:cs="Arial"/>
          <w:sz w:val="20"/>
        </w:rPr>
      </w:pPr>
      <w:r w:rsidRPr="005E3DB2">
        <w:rPr>
          <w:rFonts w:ascii="Arial" w:hAnsi="Arial" w:cs="Arial"/>
          <w:sz w:val="20"/>
        </w:rPr>
        <w:t xml:space="preserve">Konstrukce kulového kohoutu musí být v provedení Double </w:t>
      </w:r>
      <w:proofErr w:type="spellStart"/>
      <w:r w:rsidRPr="005E3DB2">
        <w:rPr>
          <w:rFonts w:ascii="Arial" w:hAnsi="Arial" w:cs="Arial"/>
          <w:sz w:val="20"/>
        </w:rPr>
        <w:t>Block</w:t>
      </w:r>
      <w:proofErr w:type="spellEnd"/>
      <w:r w:rsidRPr="005E3DB2">
        <w:rPr>
          <w:rFonts w:ascii="Arial" w:hAnsi="Arial" w:cs="Arial"/>
          <w:sz w:val="20"/>
        </w:rPr>
        <w:t xml:space="preserve"> and </w:t>
      </w:r>
      <w:proofErr w:type="spellStart"/>
      <w:r w:rsidRPr="005E3DB2">
        <w:rPr>
          <w:rFonts w:ascii="Arial" w:hAnsi="Arial" w:cs="Arial"/>
          <w:sz w:val="20"/>
        </w:rPr>
        <w:t>Bleed</w:t>
      </w:r>
      <w:proofErr w:type="spellEnd"/>
      <w:r w:rsidRPr="005E3DB2">
        <w:rPr>
          <w:rFonts w:ascii="Arial" w:hAnsi="Arial" w:cs="Arial"/>
          <w:sz w:val="20"/>
        </w:rPr>
        <w:t xml:space="preserve">, tj. provedení KK musí odpovídat požadavkům DBB dle ČSN EN 13942, příloha B, </w:t>
      </w:r>
      <w:proofErr w:type="gramStart"/>
      <w:r w:rsidRPr="005E3DB2">
        <w:rPr>
          <w:rFonts w:ascii="Arial" w:hAnsi="Arial" w:cs="Arial"/>
          <w:sz w:val="20"/>
        </w:rPr>
        <w:t>článek B.10</w:t>
      </w:r>
      <w:proofErr w:type="gramEnd"/>
      <w:r w:rsidRPr="005E3DB2">
        <w:rPr>
          <w:rFonts w:ascii="Arial" w:hAnsi="Arial" w:cs="Arial"/>
          <w:sz w:val="20"/>
        </w:rPr>
        <w:t xml:space="preserve"> a musí zaručit možnost provedení kontroly těsnosti sedel za provozu, prostřednictvím vývodu odkalení a to jak v plně otevřené, tak i plně zavřené poloze. </w:t>
      </w:r>
    </w:p>
    <w:p w:rsidR="005E3DB2" w:rsidRPr="005E3DB2" w:rsidRDefault="005E3DB2" w:rsidP="005E3DB2">
      <w:pPr>
        <w:pStyle w:val="Zkladntext"/>
        <w:ind w:left="708"/>
        <w:rPr>
          <w:rFonts w:ascii="Arial" w:hAnsi="Arial" w:cs="Arial"/>
          <w:sz w:val="20"/>
        </w:rPr>
      </w:pPr>
    </w:p>
    <w:p w:rsidR="005E3DB2" w:rsidRPr="005E3DB2" w:rsidRDefault="005E3DB2" w:rsidP="005E3DB2">
      <w:pPr>
        <w:pStyle w:val="Zkladntext"/>
        <w:ind w:left="708"/>
        <w:rPr>
          <w:rFonts w:ascii="Arial" w:hAnsi="Arial" w:cs="Arial"/>
          <w:sz w:val="20"/>
        </w:rPr>
      </w:pPr>
      <w:r w:rsidRPr="005E3DB2">
        <w:rPr>
          <w:rFonts w:ascii="Arial" w:hAnsi="Arial" w:cs="Arial"/>
          <w:sz w:val="20"/>
        </w:rPr>
        <w:t xml:space="preserve">Sedla musí být plovoucí s obousměrnou těsností, kdy při ztrátě těsnosti vstupního sedla utěsní kulový kohout druhé </w:t>
      </w:r>
      <w:r w:rsidRPr="005E3DB2">
        <w:rPr>
          <w:rFonts w:ascii="Arial" w:hAnsi="Arial" w:cs="Arial"/>
          <w:sz w:val="20"/>
        </w:rPr>
        <w:lastRenderedPageBreak/>
        <w:t xml:space="preserve">sedlo po směru proudění media, tj. provedení musí odpovídat požadavkům DIB-1 dle ČSN EN 13942, příloha B, </w:t>
      </w:r>
      <w:proofErr w:type="gramStart"/>
      <w:r w:rsidRPr="005E3DB2">
        <w:rPr>
          <w:rFonts w:ascii="Arial" w:hAnsi="Arial" w:cs="Arial"/>
          <w:sz w:val="20"/>
        </w:rPr>
        <w:t>článek B.11</w:t>
      </w:r>
      <w:proofErr w:type="gramEnd"/>
      <w:r w:rsidRPr="005E3DB2">
        <w:rPr>
          <w:rFonts w:ascii="Arial" w:hAnsi="Arial" w:cs="Arial"/>
          <w:sz w:val="20"/>
        </w:rPr>
        <w:t>.</w:t>
      </w:r>
    </w:p>
    <w:p w:rsidR="005E3DB2" w:rsidRPr="005E3DB2" w:rsidRDefault="005E3DB2" w:rsidP="005E3DB2">
      <w:pPr>
        <w:pStyle w:val="Zkladntext"/>
        <w:ind w:left="708"/>
        <w:rPr>
          <w:rFonts w:ascii="Arial" w:hAnsi="Arial" w:cs="Arial"/>
          <w:sz w:val="20"/>
        </w:rPr>
      </w:pPr>
    </w:p>
    <w:p w:rsidR="0082367A" w:rsidRPr="00182C11" w:rsidRDefault="005E3DB2" w:rsidP="00F0154D">
      <w:pPr>
        <w:pStyle w:val="Zkladntext"/>
        <w:ind w:left="708"/>
        <w:rPr>
          <w:rFonts w:ascii="Arial" w:hAnsi="Arial" w:cs="Arial"/>
          <w:sz w:val="20"/>
        </w:rPr>
      </w:pPr>
      <w:r w:rsidRPr="005E3DB2">
        <w:rPr>
          <w:rFonts w:ascii="Arial" w:hAnsi="Arial" w:cs="Arial"/>
          <w:sz w:val="20"/>
        </w:rPr>
        <w:t>Vzhledem k možnosti proudění znečištěného média přes potrubí a armatury je požadován odolný povrch uzavírací</w:t>
      </w:r>
      <w:r w:rsidR="00F0154D">
        <w:rPr>
          <w:rFonts w:ascii="Arial" w:hAnsi="Arial" w:cs="Arial"/>
          <w:sz w:val="20"/>
        </w:rPr>
        <w:t>ch</w:t>
      </w:r>
      <w:r w:rsidRPr="005E3DB2">
        <w:rPr>
          <w:rFonts w:ascii="Arial" w:hAnsi="Arial" w:cs="Arial"/>
          <w:sz w:val="20"/>
        </w:rPr>
        <w:t xml:space="preserve"> orgán</w:t>
      </w:r>
      <w:r w:rsidR="00F0154D">
        <w:rPr>
          <w:rFonts w:ascii="Arial" w:hAnsi="Arial" w:cs="Arial"/>
          <w:sz w:val="20"/>
        </w:rPr>
        <w:t>ů</w:t>
      </w:r>
      <w:r w:rsidRPr="005E3DB2">
        <w:rPr>
          <w:rFonts w:ascii="Arial" w:hAnsi="Arial" w:cs="Arial"/>
          <w:sz w:val="20"/>
        </w:rPr>
        <w:t xml:space="preserve"> KK</w:t>
      </w:r>
      <w:r w:rsidR="00F0154D">
        <w:rPr>
          <w:rFonts w:ascii="Arial" w:hAnsi="Arial" w:cs="Arial"/>
          <w:sz w:val="20"/>
        </w:rPr>
        <w:t xml:space="preserve">. </w:t>
      </w:r>
      <w:r w:rsidR="007039B3" w:rsidRPr="00182C11">
        <w:rPr>
          <w:rFonts w:ascii="Arial" w:hAnsi="Arial" w:cs="Arial"/>
          <w:sz w:val="20"/>
        </w:rPr>
        <w:t xml:space="preserve">Sedla dodávaná v provedení pro čistě kovové těsnění budou v masivním tuhém provedení s šíří </w:t>
      </w:r>
      <w:r w:rsidR="007039B3" w:rsidRPr="00F512BF">
        <w:rPr>
          <w:rFonts w:ascii="Arial" w:hAnsi="Arial" w:cs="Arial"/>
          <w:sz w:val="20"/>
        </w:rPr>
        <w:t>těsnící plochy převyšující 2</w:t>
      </w:r>
      <w:r w:rsidR="007039B3" w:rsidRPr="00F512BF">
        <w:rPr>
          <w:rFonts w:ascii="Arial" w:hAnsi="Arial" w:cs="Arial"/>
          <w:sz w:val="20"/>
          <w:vertAlign w:val="superscript"/>
        </w:rPr>
        <w:t>o</w:t>
      </w:r>
      <w:r w:rsidR="002E1B2C" w:rsidRPr="00F512BF">
        <w:rPr>
          <w:rFonts w:ascii="Arial" w:hAnsi="Arial" w:cs="Arial"/>
          <w:sz w:val="20"/>
        </w:rPr>
        <w:t xml:space="preserve">, </w:t>
      </w:r>
      <w:r w:rsidR="007039B3" w:rsidRPr="00F512BF">
        <w:rPr>
          <w:rFonts w:ascii="Arial" w:hAnsi="Arial" w:cs="Arial"/>
          <w:sz w:val="20"/>
        </w:rPr>
        <w:t xml:space="preserve">případně vzájemně lapovaná s koulí. V případě </w:t>
      </w:r>
      <w:r w:rsidR="00F0154D">
        <w:rPr>
          <w:rFonts w:ascii="Arial" w:hAnsi="Arial" w:cs="Arial"/>
          <w:sz w:val="20"/>
        </w:rPr>
        <w:t>provedení</w:t>
      </w:r>
      <w:r w:rsidR="007039B3" w:rsidRPr="00F512BF">
        <w:rPr>
          <w:rFonts w:ascii="Arial" w:hAnsi="Arial" w:cs="Arial"/>
          <w:sz w:val="20"/>
        </w:rPr>
        <w:t xml:space="preserve"> s plovoucí</w:t>
      </w:r>
      <w:r w:rsidR="007039B3" w:rsidRPr="00182C11">
        <w:rPr>
          <w:rFonts w:ascii="Arial" w:hAnsi="Arial" w:cs="Arial"/>
          <w:sz w:val="20"/>
        </w:rPr>
        <w:t xml:space="preserve"> koulí se předpokládá úprava styčné plochy omezující potřebný </w:t>
      </w:r>
      <w:proofErr w:type="gramStart"/>
      <w:r w:rsidR="007039B3" w:rsidRPr="00182C11">
        <w:rPr>
          <w:rFonts w:ascii="Arial" w:hAnsi="Arial" w:cs="Arial"/>
          <w:sz w:val="20"/>
        </w:rPr>
        <w:t>kroutící</w:t>
      </w:r>
      <w:proofErr w:type="gramEnd"/>
      <w:r w:rsidR="007039B3" w:rsidRPr="00182C11">
        <w:rPr>
          <w:rFonts w:ascii="Arial" w:hAnsi="Arial" w:cs="Arial"/>
          <w:sz w:val="20"/>
        </w:rPr>
        <w:t xml:space="preserve"> moment při pracovním cyklu. </w:t>
      </w:r>
    </w:p>
    <w:p w:rsidR="00840036" w:rsidRDefault="00840036">
      <w:pPr>
        <w:jc w:val="center"/>
        <w:rPr>
          <w:rFonts w:ascii="Arial" w:hAnsi="Arial" w:cs="Arial"/>
        </w:rPr>
      </w:pPr>
    </w:p>
    <w:p w:rsidR="007039B3" w:rsidRPr="00182C11" w:rsidRDefault="007039B3">
      <w:pPr>
        <w:jc w:val="center"/>
        <w:rPr>
          <w:rFonts w:ascii="Arial" w:hAnsi="Arial" w:cs="Arial"/>
        </w:rPr>
      </w:pPr>
      <w:r w:rsidRPr="00182C11">
        <w:rPr>
          <w:rFonts w:ascii="Arial" w:hAnsi="Arial" w:cs="Arial"/>
        </w:rPr>
        <w:tab/>
      </w:r>
    </w:p>
    <w:p w:rsidR="007039B3" w:rsidRPr="002058DA" w:rsidRDefault="007039B3" w:rsidP="00EC1D98">
      <w:pPr>
        <w:pStyle w:val="Nadpis6"/>
        <w:numPr>
          <w:ilvl w:val="2"/>
          <w:numId w:val="43"/>
        </w:numPr>
        <w:rPr>
          <w:rFonts w:cs="Arial"/>
          <w:sz w:val="20"/>
        </w:rPr>
      </w:pPr>
      <w:bookmarkStart w:id="18" w:name="_Toc449004167"/>
      <w:r w:rsidRPr="002058DA">
        <w:rPr>
          <w:rFonts w:cs="Arial"/>
          <w:sz w:val="20"/>
        </w:rPr>
        <w:t>Materiál</w:t>
      </w:r>
      <w:bookmarkEnd w:id="18"/>
    </w:p>
    <w:p w:rsidR="007039B3" w:rsidRPr="00182C11" w:rsidRDefault="007039B3">
      <w:pPr>
        <w:jc w:val="both"/>
        <w:rPr>
          <w:rFonts w:ascii="Arial" w:hAnsi="Arial" w:cs="Arial"/>
        </w:rPr>
      </w:pPr>
    </w:p>
    <w:p w:rsidR="007039B3" w:rsidRPr="00182C11" w:rsidRDefault="007039B3" w:rsidP="00517820">
      <w:pPr>
        <w:tabs>
          <w:tab w:val="left" w:pos="4253"/>
        </w:tabs>
        <w:ind w:left="709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>Těleso sedla:</w:t>
      </w:r>
      <w:r w:rsidR="00840036">
        <w:rPr>
          <w:rFonts w:ascii="Arial" w:hAnsi="Arial" w:cs="Arial"/>
        </w:rPr>
        <w:t xml:space="preserve">                       </w:t>
      </w:r>
      <w:r w:rsidR="007C38CA">
        <w:rPr>
          <w:rFonts w:ascii="Arial" w:hAnsi="Arial" w:cs="Arial"/>
        </w:rPr>
        <w:t xml:space="preserve"> </w:t>
      </w:r>
      <w:r w:rsidR="00517820">
        <w:rPr>
          <w:rFonts w:ascii="Arial" w:hAnsi="Arial" w:cs="Arial"/>
        </w:rPr>
        <w:tab/>
      </w:r>
      <w:r w:rsidRPr="00182C11">
        <w:rPr>
          <w:rFonts w:ascii="Arial" w:hAnsi="Arial" w:cs="Arial"/>
        </w:rPr>
        <w:t>ocel</w:t>
      </w:r>
    </w:p>
    <w:p w:rsidR="007039B3" w:rsidRPr="00182C11" w:rsidRDefault="007039B3">
      <w:pPr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ab/>
      </w:r>
    </w:p>
    <w:p w:rsidR="007039B3" w:rsidRPr="00182C11" w:rsidRDefault="007039B3" w:rsidP="00816B15">
      <w:pPr>
        <w:ind w:left="709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>Těsnící sedlový kroužek:</w:t>
      </w:r>
    </w:p>
    <w:p w:rsidR="007039B3" w:rsidRPr="00AC3FC0" w:rsidRDefault="007039B3" w:rsidP="00517820">
      <w:pPr>
        <w:pStyle w:val="Odstavecseseznamem"/>
        <w:numPr>
          <w:ilvl w:val="0"/>
          <w:numId w:val="4"/>
        </w:numPr>
        <w:ind w:firstLine="66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>kombinované těsnění</w:t>
      </w:r>
      <w:r w:rsidR="00840036">
        <w:rPr>
          <w:rFonts w:ascii="Arial" w:hAnsi="Arial" w:cs="Arial"/>
        </w:rPr>
        <w:t xml:space="preserve">      </w:t>
      </w:r>
      <w:r w:rsidR="00517820">
        <w:rPr>
          <w:rFonts w:ascii="Arial" w:hAnsi="Arial" w:cs="Arial"/>
        </w:rPr>
        <w:tab/>
      </w:r>
      <w:r w:rsidRPr="00182C11">
        <w:rPr>
          <w:rFonts w:ascii="Arial" w:hAnsi="Arial" w:cs="Arial"/>
        </w:rPr>
        <w:t xml:space="preserve">např.: </w:t>
      </w:r>
      <w:proofErr w:type="spellStart"/>
      <w:r w:rsidR="00CA3E74">
        <w:rPr>
          <w:rFonts w:ascii="Arial" w:hAnsi="Arial" w:cs="Arial"/>
        </w:rPr>
        <w:t>t</w:t>
      </w:r>
      <w:r w:rsidRPr="00182C11">
        <w:rPr>
          <w:rFonts w:ascii="Arial" w:hAnsi="Arial" w:cs="Arial"/>
        </w:rPr>
        <w:t>herban</w:t>
      </w:r>
      <w:proofErr w:type="spellEnd"/>
      <w:r w:rsidR="00D43CA5">
        <w:rPr>
          <w:rFonts w:ascii="Arial" w:hAnsi="Arial" w:cs="Arial"/>
        </w:rPr>
        <w:t>,</w:t>
      </w:r>
      <w:r w:rsidR="00D43CA5" w:rsidRPr="00D43CA5">
        <w:t xml:space="preserve"> </w:t>
      </w:r>
      <w:r w:rsidR="00D43CA5" w:rsidRPr="00D43CA5">
        <w:rPr>
          <w:rFonts w:ascii="Arial" w:hAnsi="Arial" w:cs="Arial"/>
        </w:rPr>
        <w:t xml:space="preserve">teflon, </w:t>
      </w:r>
      <w:proofErr w:type="spellStart"/>
      <w:r w:rsidR="00D43CA5" w:rsidRPr="00D43CA5">
        <w:rPr>
          <w:rFonts w:ascii="Arial" w:hAnsi="Arial" w:cs="Arial"/>
        </w:rPr>
        <w:t>devlon</w:t>
      </w:r>
      <w:proofErr w:type="spellEnd"/>
      <w:r w:rsidR="00D43CA5" w:rsidRPr="00D43CA5">
        <w:rPr>
          <w:rFonts w:ascii="Arial" w:hAnsi="Arial" w:cs="Arial"/>
        </w:rPr>
        <w:t xml:space="preserve">, </w:t>
      </w:r>
      <w:proofErr w:type="spellStart"/>
      <w:r w:rsidR="00D43CA5" w:rsidRPr="00D43CA5">
        <w:rPr>
          <w:rFonts w:ascii="Arial" w:hAnsi="Arial" w:cs="Arial"/>
        </w:rPr>
        <w:t>viton</w:t>
      </w:r>
      <w:proofErr w:type="spellEnd"/>
      <w:r w:rsidR="00D43CA5" w:rsidRPr="00D43CA5">
        <w:rPr>
          <w:rFonts w:ascii="Arial" w:hAnsi="Arial" w:cs="Arial"/>
        </w:rPr>
        <w:t xml:space="preserve">, </w:t>
      </w:r>
      <w:proofErr w:type="spellStart"/>
      <w:r w:rsidR="00D43CA5" w:rsidRPr="00D43CA5">
        <w:rPr>
          <w:rFonts w:ascii="Arial" w:hAnsi="Arial" w:cs="Arial"/>
        </w:rPr>
        <w:t>peek</w:t>
      </w:r>
      <w:proofErr w:type="spellEnd"/>
      <w:r w:rsidR="00D43CA5">
        <w:rPr>
          <w:rFonts w:ascii="Arial" w:hAnsi="Arial" w:cs="Arial"/>
        </w:rPr>
        <w:t xml:space="preserve"> </w:t>
      </w:r>
      <w:r w:rsidR="00840036">
        <w:rPr>
          <w:rFonts w:ascii="Arial" w:hAnsi="Arial" w:cs="Arial"/>
        </w:rPr>
        <w:t xml:space="preserve"> </w:t>
      </w:r>
      <w:r w:rsidRPr="00AC3FC0">
        <w:rPr>
          <w:rFonts w:ascii="Arial" w:hAnsi="Arial" w:cs="Arial"/>
        </w:rPr>
        <w:t xml:space="preserve">a ocel </w:t>
      </w:r>
    </w:p>
    <w:p w:rsidR="007039B3" w:rsidRPr="00182C11" w:rsidRDefault="00816B15" w:rsidP="00517820">
      <w:pPr>
        <w:pStyle w:val="Zkladntext"/>
        <w:numPr>
          <w:ilvl w:val="0"/>
          <w:numId w:val="4"/>
        </w:numPr>
        <w:tabs>
          <w:tab w:val="clear" w:pos="709"/>
          <w:tab w:val="clear" w:pos="851"/>
          <w:tab w:val="left" w:pos="1418"/>
        </w:tabs>
        <w:ind w:left="993" w:firstLine="141"/>
        <w:rPr>
          <w:rFonts w:ascii="Arial" w:hAnsi="Arial" w:cs="Arial"/>
          <w:sz w:val="20"/>
        </w:rPr>
      </w:pPr>
      <w:r w:rsidRPr="00182C11">
        <w:rPr>
          <w:rFonts w:ascii="Arial" w:hAnsi="Arial" w:cs="Arial"/>
          <w:sz w:val="20"/>
        </w:rPr>
        <w:t>kovové těsnění</w:t>
      </w:r>
      <w:r w:rsidR="00840036">
        <w:rPr>
          <w:rFonts w:ascii="Arial" w:hAnsi="Arial" w:cs="Arial"/>
          <w:sz w:val="20"/>
        </w:rPr>
        <w:t xml:space="preserve">                </w:t>
      </w:r>
      <w:r w:rsidR="00517820">
        <w:rPr>
          <w:rFonts w:ascii="Arial" w:hAnsi="Arial" w:cs="Arial"/>
          <w:sz w:val="20"/>
        </w:rPr>
        <w:tab/>
      </w:r>
      <w:r w:rsidR="007039B3" w:rsidRPr="00182C11">
        <w:rPr>
          <w:rFonts w:ascii="Arial" w:hAnsi="Arial" w:cs="Arial"/>
          <w:sz w:val="20"/>
        </w:rPr>
        <w:t>povrchově upravená ocel</w:t>
      </w:r>
    </w:p>
    <w:p w:rsidR="007039B3" w:rsidRPr="00182C11" w:rsidRDefault="007039B3" w:rsidP="00517820">
      <w:pPr>
        <w:pStyle w:val="Odstavecseseznamem"/>
        <w:numPr>
          <w:ilvl w:val="0"/>
          <w:numId w:val="4"/>
        </w:numPr>
        <w:tabs>
          <w:tab w:val="left" w:pos="1418"/>
        </w:tabs>
        <w:ind w:left="993" w:firstLine="141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>„O“ kroužky</w:t>
      </w:r>
      <w:r w:rsidR="00840036">
        <w:rPr>
          <w:rFonts w:ascii="Arial" w:hAnsi="Arial" w:cs="Arial"/>
        </w:rPr>
        <w:t xml:space="preserve">                      </w:t>
      </w:r>
      <w:r w:rsidR="00517820">
        <w:rPr>
          <w:rFonts w:ascii="Arial" w:hAnsi="Arial" w:cs="Arial"/>
        </w:rPr>
        <w:tab/>
      </w:r>
      <w:r w:rsidR="00B947C8" w:rsidRPr="00182C11">
        <w:rPr>
          <w:rFonts w:ascii="Arial" w:hAnsi="Arial" w:cs="Arial"/>
        </w:rPr>
        <w:t>n</w:t>
      </w:r>
      <w:r w:rsidRPr="00182C11">
        <w:rPr>
          <w:rFonts w:ascii="Arial" w:hAnsi="Arial" w:cs="Arial"/>
        </w:rPr>
        <w:t xml:space="preserve">apř.: </w:t>
      </w:r>
      <w:proofErr w:type="spellStart"/>
      <w:r w:rsidR="00CA3E74">
        <w:rPr>
          <w:rFonts w:ascii="Arial" w:hAnsi="Arial" w:cs="Arial"/>
        </w:rPr>
        <w:t>t</w:t>
      </w:r>
      <w:r w:rsidRPr="00182C11">
        <w:rPr>
          <w:rFonts w:ascii="Arial" w:hAnsi="Arial" w:cs="Arial"/>
        </w:rPr>
        <w:t>herban</w:t>
      </w:r>
      <w:proofErr w:type="spellEnd"/>
      <w:r w:rsidRPr="00182C11">
        <w:rPr>
          <w:rFonts w:ascii="Arial" w:hAnsi="Arial" w:cs="Arial"/>
        </w:rPr>
        <w:t>.</w:t>
      </w:r>
    </w:p>
    <w:p w:rsidR="00374111" w:rsidRPr="00182C11" w:rsidRDefault="00374111">
      <w:pPr>
        <w:jc w:val="both"/>
        <w:rPr>
          <w:rFonts w:ascii="Arial" w:hAnsi="Arial" w:cs="Arial"/>
        </w:rPr>
      </w:pPr>
    </w:p>
    <w:p w:rsidR="007039B3" w:rsidRPr="00182C11" w:rsidRDefault="007039B3" w:rsidP="00EC1D98">
      <w:pPr>
        <w:pStyle w:val="Nadpis6"/>
        <w:numPr>
          <w:ilvl w:val="2"/>
          <w:numId w:val="43"/>
        </w:numPr>
        <w:rPr>
          <w:rFonts w:cs="Arial"/>
          <w:sz w:val="20"/>
        </w:rPr>
      </w:pPr>
      <w:bookmarkStart w:id="19" w:name="_Toc449004168"/>
      <w:r w:rsidRPr="00182C11">
        <w:rPr>
          <w:rFonts w:cs="Arial"/>
          <w:sz w:val="20"/>
        </w:rPr>
        <w:t>Nouzové dotěsňování</w:t>
      </w:r>
      <w:bookmarkEnd w:id="19"/>
    </w:p>
    <w:p w:rsidR="007039B3" w:rsidRPr="00182C11" w:rsidRDefault="007039B3">
      <w:pPr>
        <w:ind w:left="708"/>
        <w:jc w:val="both"/>
        <w:rPr>
          <w:rFonts w:ascii="Arial" w:hAnsi="Arial" w:cs="Arial"/>
        </w:rPr>
      </w:pPr>
    </w:p>
    <w:p w:rsidR="007039B3" w:rsidRDefault="007039B3" w:rsidP="00F5349C">
      <w:pPr>
        <w:ind w:left="708"/>
        <w:jc w:val="both"/>
        <w:rPr>
          <w:rFonts w:ascii="Arial" w:hAnsi="Arial" w:cs="Arial"/>
          <w:b/>
        </w:rPr>
      </w:pPr>
      <w:r w:rsidRPr="00182C11">
        <w:rPr>
          <w:rFonts w:ascii="Arial" w:hAnsi="Arial" w:cs="Arial"/>
        </w:rPr>
        <w:lastRenderedPageBreak/>
        <w:t xml:space="preserve">V případě poruchy těsnosti hlavního těsnění sedel, musí být možnost </w:t>
      </w:r>
      <w:r w:rsidR="002E1B2C">
        <w:rPr>
          <w:rFonts w:ascii="Arial" w:hAnsi="Arial" w:cs="Arial"/>
        </w:rPr>
        <w:t>dodatečného</w:t>
      </w:r>
      <w:r w:rsidR="002E1B2C" w:rsidRPr="00182C11">
        <w:rPr>
          <w:rFonts w:ascii="Arial" w:hAnsi="Arial" w:cs="Arial"/>
        </w:rPr>
        <w:t xml:space="preserve"> </w:t>
      </w:r>
      <w:r w:rsidRPr="00182C11">
        <w:rPr>
          <w:rFonts w:ascii="Arial" w:hAnsi="Arial" w:cs="Arial"/>
        </w:rPr>
        <w:t xml:space="preserve">dotěsňování, kdy obsluha </w:t>
      </w:r>
      <w:r w:rsidR="00721ED8">
        <w:rPr>
          <w:rFonts w:ascii="Arial" w:hAnsi="Arial" w:cs="Arial"/>
        </w:rPr>
        <w:t>vtlačí</w:t>
      </w:r>
      <w:r w:rsidR="002E1B2C" w:rsidRPr="00182C11">
        <w:rPr>
          <w:rFonts w:ascii="Arial" w:hAnsi="Arial" w:cs="Arial"/>
        </w:rPr>
        <w:t xml:space="preserve"> </w:t>
      </w:r>
      <w:r w:rsidRPr="00182C11">
        <w:rPr>
          <w:rFonts w:ascii="Arial" w:hAnsi="Arial" w:cs="Arial"/>
        </w:rPr>
        <w:t xml:space="preserve">do systému KK </w:t>
      </w:r>
      <w:r w:rsidR="00721ED8">
        <w:rPr>
          <w:rFonts w:ascii="Arial" w:hAnsi="Arial" w:cs="Arial"/>
        </w:rPr>
        <w:t xml:space="preserve">plastický </w:t>
      </w:r>
      <w:proofErr w:type="spellStart"/>
      <w:r w:rsidRPr="00182C11">
        <w:rPr>
          <w:rFonts w:ascii="Arial" w:hAnsi="Arial" w:cs="Arial"/>
        </w:rPr>
        <w:t>dotěsňovací</w:t>
      </w:r>
      <w:proofErr w:type="spellEnd"/>
      <w:r w:rsidRPr="00182C11">
        <w:rPr>
          <w:rFonts w:ascii="Arial" w:hAnsi="Arial" w:cs="Arial"/>
        </w:rPr>
        <w:t xml:space="preserve"> </w:t>
      </w:r>
      <w:r w:rsidR="001B0E98">
        <w:rPr>
          <w:rFonts w:ascii="Arial" w:hAnsi="Arial" w:cs="Arial"/>
        </w:rPr>
        <w:t>prostředek</w:t>
      </w:r>
      <w:r w:rsidRPr="00182C11">
        <w:rPr>
          <w:rFonts w:ascii="Arial" w:hAnsi="Arial" w:cs="Arial"/>
        </w:rPr>
        <w:t>, kter</w:t>
      </w:r>
      <w:r w:rsidR="001B0E98">
        <w:rPr>
          <w:rFonts w:ascii="Arial" w:hAnsi="Arial" w:cs="Arial"/>
        </w:rPr>
        <w:t>ý</w:t>
      </w:r>
      <w:r w:rsidRPr="00182C11">
        <w:rPr>
          <w:rFonts w:ascii="Arial" w:hAnsi="Arial" w:cs="Arial"/>
        </w:rPr>
        <w:t xml:space="preserve"> jednorázově utěsní případnou netěsnost. </w:t>
      </w:r>
      <w:r w:rsidR="00396109">
        <w:rPr>
          <w:rFonts w:ascii="Arial" w:hAnsi="Arial" w:cs="Arial"/>
        </w:rPr>
        <w:t>Požadavky na provedení tohoto systému jsou specifikovány v </w:t>
      </w:r>
      <w:r w:rsidR="00396109" w:rsidRPr="000A5001">
        <w:rPr>
          <w:rFonts w:ascii="Arial" w:hAnsi="Arial" w:cs="Arial"/>
        </w:rPr>
        <w:t xml:space="preserve">článku </w:t>
      </w:r>
      <w:r w:rsidR="00D9290A" w:rsidRPr="000A5001">
        <w:rPr>
          <w:rFonts w:ascii="Arial" w:hAnsi="Arial" w:cs="Arial"/>
        </w:rPr>
        <w:t>4.3</w:t>
      </w:r>
      <w:r w:rsidR="00396109" w:rsidRPr="000A5001">
        <w:rPr>
          <w:rFonts w:ascii="Arial" w:hAnsi="Arial" w:cs="Arial"/>
        </w:rPr>
        <w:t xml:space="preserve"> této specifikace</w:t>
      </w:r>
      <w:r w:rsidR="00396109">
        <w:rPr>
          <w:rFonts w:ascii="Arial" w:hAnsi="Arial" w:cs="Arial"/>
        </w:rPr>
        <w:t xml:space="preserve">. </w:t>
      </w:r>
      <w:r w:rsidRPr="00182C11">
        <w:rPr>
          <w:rFonts w:ascii="Arial" w:hAnsi="Arial" w:cs="Arial"/>
        </w:rPr>
        <w:t>P</w:t>
      </w:r>
      <w:r w:rsidR="001B0E98">
        <w:rPr>
          <w:rFonts w:ascii="Arial" w:hAnsi="Arial" w:cs="Arial"/>
        </w:rPr>
        <w:t>rostředky</w:t>
      </w:r>
      <w:r w:rsidRPr="00182C11">
        <w:rPr>
          <w:rFonts w:ascii="Arial" w:hAnsi="Arial" w:cs="Arial"/>
        </w:rPr>
        <w:t xml:space="preserve"> pro dotěsnění musí být</w:t>
      </w:r>
      <w:r w:rsidR="00591BED">
        <w:rPr>
          <w:rFonts w:ascii="Arial" w:hAnsi="Arial" w:cs="Arial"/>
        </w:rPr>
        <w:t xml:space="preserve"> na vyžádání</w:t>
      </w:r>
      <w:r w:rsidRPr="00182C11">
        <w:rPr>
          <w:rFonts w:ascii="Arial" w:hAnsi="Arial" w:cs="Arial"/>
        </w:rPr>
        <w:t xml:space="preserve"> součástí dodávky</w:t>
      </w:r>
      <w:r w:rsidR="00396109">
        <w:rPr>
          <w:rFonts w:ascii="Arial" w:hAnsi="Arial" w:cs="Arial"/>
        </w:rPr>
        <w:t xml:space="preserve"> nebo mohou být objednávány samostatně.</w:t>
      </w:r>
      <w:r w:rsidR="006A7A40" w:rsidRPr="00182C11">
        <w:rPr>
          <w:rFonts w:ascii="Arial" w:hAnsi="Arial" w:cs="Arial"/>
        </w:rPr>
        <w:t xml:space="preserve"> </w:t>
      </w:r>
      <w:r w:rsidR="001B0E98">
        <w:rPr>
          <w:rFonts w:ascii="Arial" w:hAnsi="Arial" w:cs="Arial"/>
        </w:rPr>
        <w:t xml:space="preserve">Při dodání musí být </w:t>
      </w:r>
      <w:r w:rsidR="006A7A40" w:rsidRPr="00B002CF">
        <w:rPr>
          <w:rFonts w:ascii="Arial" w:hAnsi="Arial" w:cs="Arial"/>
        </w:rPr>
        <w:t>KK</w:t>
      </w:r>
      <w:r w:rsidR="001B0E98">
        <w:rPr>
          <w:rFonts w:ascii="Arial" w:hAnsi="Arial" w:cs="Arial"/>
        </w:rPr>
        <w:t>, včetně příslušných vedení,</w:t>
      </w:r>
      <w:r w:rsidR="00BE6121">
        <w:rPr>
          <w:rFonts w:ascii="Arial" w:hAnsi="Arial" w:cs="Arial"/>
        </w:rPr>
        <w:t xml:space="preserve"> </w:t>
      </w:r>
      <w:r w:rsidR="006A7A40" w:rsidRPr="00B002CF">
        <w:rPr>
          <w:rFonts w:ascii="Arial" w:hAnsi="Arial" w:cs="Arial"/>
        </w:rPr>
        <w:t xml:space="preserve">naplněn </w:t>
      </w:r>
      <w:proofErr w:type="spellStart"/>
      <w:r w:rsidR="00396109">
        <w:rPr>
          <w:rFonts w:ascii="Arial" w:hAnsi="Arial" w:cs="Arial"/>
        </w:rPr>
        <w:t>dotěsňovacím</w:t>
      </w:r>
      <w:proofErr w:type="spellEnd"/>
      <w:r w:rsidR="001B0E98">
        <w:rPr>
          <w:rFonts w:ascii="Arial" w:hAnsi="Arial" w:cs="Arial"/>
        </w:rPr>
        <w:t xml:space="preserve"> prostředkem</w:t>
      </w:r>
      <w:r w:rsidR="0082367A" w:rsidRPr="00B002CF">
        <w:rPr>
          <w:rFonts w:ascii="Arial" w:hAnsi="Arial" w:cs="Arial"/>
        </w:rPr>
        <w:t>.</w:t>
      </w:r>
      <w:r w:rsidR="00F5349C" w:rsidRPr="00B002CF">
        <w:rPr>
          <w:rFonts w:ascii="Arial" w:hAnsi="Arial" w:cs="Arial"/>
          <w:b/>
        </w:rPr>
        <w:t xml:space="preserve"> </w:t>
      </w:r>
    </w:p>
    <w:p w:rsidR="002058DA" w:rsidRPr="00B002CF" w:rsidRDefault="002058DA" w:rsidP="00F5349C">
      <w:pPr>
        <w:ind w:left="708"/>
        <w:jc w:val="both"/>
        <w:rPr>
          <w:rFonts w:ascii="Arial" w:hAnsi="Arial" w:cs="Arial"/>
          <w:b/>
        </w:rPr>
      </w:pPr>
    </w:p>
    <w:p w:rsidR="007039B3" w:rsidRDefault="007039B3" w:rsidP="00EC1D98">
      <w:pPr>
        <w:pStyle w:val="Nadpis6"/>
        <w:numPr>
          <w:ilvl w:val="2"/>
          <w:numId w:val="43"/>
        </w:numPr>
        <w:rPr>
          <w:rFonts w:cs="Arial"/>
          <w:sz w:val="20"/>
        </w:rPr>
      </w:pPr>
      <w:bookmarkStart w:id="20" w:name="_Toc449004169"/>
      <w:r w:rsidRPr="00182C11">
        <w:rPr>
          <w:rFonts w:cs="Arial"/>
          <w:sz w:val="20"/>
        </w:rPr>
        <w:t>Požární odolnost</w:t>
      </w:r>
      <w:bookmarkEnd w:id="20"/>
    </w:p>
    <w:p w:rsidR="002058DA" w:rsidRPr="002058DA" w:rsidRDefault="002058DA" w:rsidP="002058DA"/>
    <w:p w:rsidR="002058DA" w:rsidRPr="002058DA" w:rsidRDefault="002058DA" w:rsidP="002058DA">
      <w:pPr>
        <w:ind w:left="708"/>
        <w:jc w:val="both"/>
        <w:rPr>
          <w:rFonts w:ascii="Arial" w:hAnsi="Arial" w:cs="Arial"/>
        </w:rPr>
      </w:pPr>
      <w:r w:rsidRPr="002058DA">
        <w:rPr>
          <w:rFonts w:ascii="Arial" w:hAnsi="Arial" w:cs="Arial"/>
        </w:rPr>
        <w:t xml:space="preserve">Požární odolnost sedel na vnitřní těsnost </w:t>
      </w:r>
      <w:r>
        <w:rPr>
          <w:rFonts w:ascii="Arial" w:hAnsi="Arial" w:cs="Arial"/>
        </w:rPr>
        <w:t>není požadována</w:t>
      </w:r>
      <w:r w:rsidRPr="002058DA">
        <w:rPr>
          <w:rFonts w:ascii="Arial" w:hAnsi="Arial" w:cs="Arial"/>
        </w:rPr>
        <w:t>.</w:t>
      </w:r>
    </w:p>
    <w:p w:rsidR="002058DA" w:rsidRPr="002058DA" w:rsidRDefault="002058DA" w:rsidP="002058DA"/>
    <w:p w:rsidR="007039B3" w:rsidRPr="00A93487" w:rsidRDefault="007039B3" w:rsidP="00F0154D">
      <w:pPr>
        <w:pStyle w:val="Nadpis6"/>
        <w:rPr>
          <w:rFonts w:eastAsiaTheme="majorEastAsia"/>
          <w:lang w:eastAsia="en-US"/>
        </w:rPr>
      </w:pPr>
      <w:bookmarkStart w:id="21" w:name="_Toc449004170"/>
      <w:r w:rsidRPr="00A93487">
        <w:rPr>
          <w:rFonts w:eastAsiaTheme="majorEastAsia"/>
          <w:lang w:eastAsia="en-US"/>
        </w:rPr>
        <w:t>SYSTÉM OVLÁDACÍHO ČEPU</w:t>
      </w:r>
      <w:bookmarkEnd w:id="21"/>
    </w:p>
    <w:p w:rsidR="007039B3" w:rsidRPr="00182C11" w:rsidRDefault="007039B3">
      <w:pPr>
        <w:ind w:left="708"/>
        <w:rPr>
          <w:rFonts w:ascii="Arial" w:hAnsi="Arial" w:cs="Arial"/>
        </w:rPr>
      </w:pPr>
    </w:p>
    <w:p w:rsidR="007039B3" w:rsidRDefault="007039B3" w:rsidP="00290A89">
      <w:pPr>
        <w:pStyle w:val="Nadpis6"/>
        <w:numPr>
          <w:ilvl w:val="2"/>
          <w:numId w:val="14"/>
        </w:numPr>
        <w:rPr>
          <w:rFonts w:cs="Arial"/>
          <w:sz w:val="20"/>
        </w:rPr>
      </w:pPr>
      <w:bookmarkStart w:id="22" w:name="_Toc449004171"/>
      <w:r w:rsidRPr="00182C11">
        <w:rPr>
          <w:rFonts w:cs="Arial"/>
          <w:sz w:val="20"/>
        </w:rPr>
        <w:t>Materiál</w:t>
      </w:r>
      <w:bookmarkEnd w:id="22"/>
    </w:p>
    <w:p w:rsidR="002058DA" w:rsidRPr="002058DA" w:rsidRDefault="002058DA" w:rsidP="002058DA"/>
    <w:p w:rsidR="002058DA" w:rsidRPr="002058DA" w:rsidRDefault="002058DA" w:rsidP="002058DA">
      <w:pPr>
        <w:ind w:left="708"/>
        <w:jc w:val="both"/>
        <w:rPr>
          <w:rFonts w:ascii="Arial" w:hAnsi="Arial" w:cs="Arial"/>
        </w:rPr>
      </w:pPr>
      <w:r w:rsidRPr="002058DA">
        <w:rPr>
          <w:rFonts w:ascii="Arial" w:hAnsi="Arial" w:cs="Arial"/>
        </w:rPr>
        <w:t xml:space="preserve">Příklad použitých </w:t>
      </w:r>
      <w:r>
        <w:rPr>
          <w:rFonts w:ascii="Arial" w:hAnsi="Arial" w:cs="Arial"/>
        </w:rPr>
        <w:t>materiálů</w:t>
      </w:r>
    </w:p>
    <w:p w:rsidR="007039B3" w:rsidRPr="002058DA" w:rsidRDefault="007039B3" w:rsidP="00290A89">
      <w:pPr>
        <w:pStyle w:val="Odstavecseseznamem"/>
        <w:numPr>
          <w:ilvl w:val="0"/>
          <w:numId w:val="15"/>
        </w:numPr>
        <w:rPr>
          <w:rFonts w:ascii="Arial" w:hAnsi="Arial" w:cs="Arial"/>
        </w:rPr>
      </w:pPr>
      <w:r w:rsidRPr="002058DA">
        <w:rPr>
          <w:rFonts w:ascii="Arial" w:hAnsi="Arial" w:cs="Arial"/>
        </w:rPr>
        <w:t xml:space="preserve">Ovládací čep: </w:t>
      </w:r>
      <w:r w:rsidRPr="002058DA">
        <w:rPr>
          <w:rFonts w:ascii="Arial" w:hAnsi="Arial" w:cs="Arial"/>
        </w:rPr>
        <w:tab/>
      </w:r>
      <w:r w:rsidRPr="002058DA">
        <w:rPr>
          <w:rFonts w:ascii="Arial" w:hAnsi="Arial" w:cs="Arial"/>
        </w:rPr>
        <w:tab/>
      </w:r>
      <w:r w:rsidRPr="002058DA">
        <w:rPr>
          <w:rFonts w:ascii="Arial" w:hAnsi="Arial" w:cs="Arial"/>
        </w:rPr>
        <w:tab/>
        <w:t>ocel</w:t>
      </w:r>
      <w:r w:rsidRPr="002058DA">
        <w:rPr>
          <w:rFonts w:ascii="Arial" w:hAnsi="Arial" w:cs="Arial"/>
        </w:rPr>
        <w:tab/>
      </w:r>
    </w:p>
    <w:p w:rsidR="007039B3" w:rsidRPr="002058DA" w:rsidRDefault="007039B3" w:rsidP="00290A89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2058DA">
        <w:rPr>
          <w:rFonts w:ascii="Arial" w:hAnsi="Arial" w:cs="Arial"/>
        </w:rPr>
        <w:t>„O“ kroužky:</w:t>
      </w:r>
      <w:r w:rsidRPr="002058DA">
        <w:rPr>
          <w:rFonts w:ascii="Arial" w:hAnsi="Arial" w:cs="Arial"/>
        </w:rPr>
        <w:tab/>
      </w:r>
      <w:r w:rsidRPr="002058DA">
        <w:rPr>
          <w:rFonts w:ascii="Arial" w:hAnsi="Arial" w:cs="Arial"/>
        </w:rPr>
        <w:tab/>
      </w:r>
      <w:r w:rsidRPr="002058DA">
        <w:rPr>
          <w:rFonts w:ascii="Arial" w:hAnsi="Arial" w:cs="Arial"/>
        </w:rPr>
        <w:tab/>
        <w:t xml:space="preserve">např.: </w:t>
      </w:r>
      <w:proofErr w:type="spellStart"/>
      <w:r w:rsidR="00BE6121" w:rsidRPr="002058DA">
        <w:rPr>
          <w:rFonts w:ascii="Arial" w:hAnsi="Arial" w:cs="Arial"/>
        </w:rPr>
        <w:t>t</w:t>
      </w:r>
      <w:r w:rsidRPr="002058DA">
        <w:rPr>
          <w:rFonts w:ascii="Arial" w:hAnsi="Arial" w:cs="Arial"/>
        </w:rPr>
        <w:t>herban</w:t>
      </w:r>
      <w:proofErr w:type="spellEnd"/>
      <w:r w:rsidRPr="002058DA">
        <w:rPr>
          <w:rFonts w:ascii="Arial" w:hAnsi="Arial" w:cs="Arial"/>
        </w:rPr>
        <w:t>.</w:t>
      </w:r>
    </w:p>
    <w:p w:rsidR="007039B3" w:rsidRPr="002058DA" w:rsidRDefault="007039B3" w:rsidP="00290A89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2058DA">
        <w:rPr>
          <w:rFonts w:ascii="Arial" w:hAnsi="Arial" w:cs="Arial"/>
        </w:rPr>
        <w:t>Těsnění „fire-</w:t>
      </w:r>
      <w:proofErr w:type="spellStart"/>
      <w:r w:rsidRPr="002058DA">
        <w:rPr>
          <w:rFonts w:ascii="Arial" w:hAnsi="Arial" w:cs="Arial"/>
        </w:rPr>
        <w:t>safe</w:t>
      </w:r>
      <w:proofErr w:type="spellEnd"/>
      <w:r w:rsidRPr="002058DA">
        <w:rPr>
          <w:rFonts w:ascii="Arial" w:hAnsi="Arial" w:cs="Arial"/>
        </w:rPr>
        <w:t>“:</w:t>
      </w:r>
      <w:r w:rsidRPr="002058DA">
        <w:rPr>
          <w:rFonts w:ascii="Arial" w:hAnsi="Arial" w:cs="Arial"/>
        </w:rPr>
        <w:tab/>
      </w:r>
      <w:r w:rsidRPr="002058DA">
        <w:rPr>
          <w:rFonts w:ascii="Arial" w:hAnsi="Arial" w:cs="Arial"/>
        </w:rPr>
        <w:tab/>
        <w:t>např.: grafit, SIGRAFLEX</w:t>
      </w:r>
      <w:r w:rsidRPr="002058DA">
        <w:rPr>
          <w:rFonts w:ascii="Arial" w:hAnsi="Arial" w:cs="Arial"/>
        </w:rPr>
        <w:tab/>
      </w:r>
      <w:r w:rsidRPr="002058DA">
        <w:rPr>
          <w:rFonts w:ascii="Arial" w:hAnsi="Arial" w:cs="Arial"/>
        </w:rPr>
        <w:tab/>
      </w:r>
      <w:r w:rsidRPr="002058DA">
        <w:rPr>
          <w:rFonts w:ascii="Arial" w:hAnsi="Arial" w:cs="Arial"/>
        </w:rPr>
        <w:tab/>
      </w:r>
      <w:r w:rsidRPr="002058DA">
        <w:rPr>
          <w:rFonts w:ascii="Arial" w:hAnsi="Arial" w:cs="Arial"/>
        </w:rPr>
        <w:tab/>
      </w:r>
      <w:r w:rsidRPr="002058DA">
        <w:rPr>
          <w:rFonts w:ascii="Arial" w:hAnsi="Arial" w:cs="Arial"/>
        </w:rPr>
        <w:tab/>
      </w:r>
    </w:p>
    <w:p w:rsidR="007039B3" w:rsidRPr="00182C11" w:rsidRDefault="007039B3">
      <w:pPr>
        <w:ind w:left="708" w:hanging="708"/>
        <w:jc w:val="both"/>
        <w:rPr>
          <w:rFonts w:ascii="Arial" w:hAnsi="Arial" w:cs="Arial"/>
        </w:rPr>
      </w:pPr>
    </w:p>
    <w:p w:rsidR="0001374D" w:rsidRDefault="0001374D" w:rsidP="00290A89">
      <w:pPr>
        <w:pStyle w:val="Nadpis6"/>
        <w:numPr>
          <w:ilvl w:val="2"/>
          <w:numId w:val="14"/>
        </w:numPr>
        <w:rPr>
          <w:rFonts w:cs="Arial"/>
          <w:sz w:val="20"/>
        </w:rPr>
      </w:pPr>
      <w:bookmarkStart w:id="23" w:name="_Toc449004172"/>
      <w:r>
        <w:rPr>
          <w:rFonts w:cs="Arial"/>
          <w:sz w:val="20"/>
        </w:rPr>
        <w:t>Těsnění</w:t>
      </w:r>
      <w:bookmarkEnd w:id="23"/>
    </w:p>
    <w:p w:rsidR="0001374D" w:rsidRPr="0001374D" w:rsidRDefault="0001374D" w:rsidP="0001374D"/>
    <w:p w:rsidR="0001374D" w:rsidRPr="00182C11" w:rsidRDefault="0001374D" w:rsidP="0001374D">
      <w:pPr>
        <w:ind w:left="708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lastRenderedPageBreak/>
        <w:t>Uzel ovládacího čepu je možný zdroj netěsností, protože spojuje vnitřní prostor KK a vnější prostředí, přičemž vykonává otáčivý pohyb, který namáhá pryžové těsnící kroužky.</w:t>
      </w:r>
      <w:r>
        <w:rPr>
          <w:rFonts w:ascii="Arial" w:hAnsi="Arial" w:cs="Arial"/>
        </w:rPr>
        <w:t xml:space="preserve"> </w:t>
      </w:r>
      <w:r w:rsidRPr="00182C11">
        <w:rPr>
          <w:rFonts w:ascii="Arial" w:hAnsi="Arial" w:cs="Arial"/>
        </w:rPr>
        <w:t xml:space="preserve">Z tohoto důvodu musí být ovládací čep těsněn </w:t>
      </w:r>
      <w:r>
        <w:rPr>
          <w:rFonts w:ascii="Arial" w:hAnsi="Arial" w:cs="Arial"/>
        </w:rPr>
        <w:t xml:space="preserve">minimálně </w:t>
      </w:r>
      <w:r w:rsidRPr="00182C11">
        <w:rPr>
          <w:rFonts w:ascii="Arial" w:hAnsi="Arial" w:cs="Arial"/>
        </w:rPr>
        <w:t xml:space="preserve">dvěma </w:t>
      </w:r>
      <w:r>
        <w:rPr>
          <w:rFonts w:ascii="Arial" w:hAnsi="Arial" w:cs="Arial"/>
        </w:rPr>
        <w:t xml:space="preserve">nezávislými </w:t>
      </w:r>
      <w:r w:rsidRPr="00182C11">
        <w:rPr>
          <w:rFonts w:ascii="Arial" w:hAnsi="Arial" w:cs="Arial"/>
        </w:rPr>
        <w:t>těsnícími prvky a doplněn systémem nouzového dotěsnění. Staticky namáhané těsnící prvky musí být zdvojeny.</w:t>
      </w:r>
    </w:p>
    <w:p w:rsidR="0001374D" w:rsidRDefault="0001374D" w:rsidP="0001374D">
      <w:pPr>
        <w:pStyle w:val="Nadpis6"/>
        <w:numPr>
          <w:ilvl w:val="0"/>
          <w:numId w:val="0"/>
        </w:numPr>
        <w:rPr>
          <w:rFonts w:cs="Arial"/>
          <w:sz w:val="20"/>
        </w:rPr>
      </w:pPr>
    </w:p>
    <w:p w:rsidR="007039B3" w:rsidRPr="00182C11" w:rsidRDefault="007039B3" w:rsidP="00290A89">
      <w:pPr>
        <w:pStyle w:val="Nadpis6"/>
        <w:numPr>
          <w:ilvl w:val="2"/>
          <w:numId w:val="14"/>
        </w:numPr>
        <w:rPr>
          <w:rFonts w:cs="Arial"/>
          <w:sz w:val="20"/>
        </w:rPr>
      </w:pPr>
      <w:bookmarkStart w:id="24" w:name="_Toc449004173"/>
      <w:r w:rsidRPr="00182C11">
        <w:rPr>
          <w:rFonts w:cs="Arial"/>
          <w:sz w:val="20"/>
        </w:rPr>
        <w:t>Požární odolnost</w:t>
      </w:r>
      <w:bookmarkEnd w:id="24"/>
    </w:p>
    <w:p w:rsidR="00DA6ABD" w:rsidRDefault="00DA6ABD" w:rsidP="00DA6ABD">
      <w:pPr>
        <w:ind w:left="708"/>
        <w:jc w:val="both"/>
        <w:rPr>
          <w:rFonts w:ascii="Arial" w:hAnsi="Arial" w:cs="Arial"/>
        </w:rPr>
      </w:pPr>
    </w:p>
    <w:p w:rsidR="00DA6ABD" w:rsidRDefault="00DA6ABD" w:rsidP="00DA6ABD">
      <w:pPr>
        <w:ind w:left="708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 xml:space="preserve">Kulové kohouty </w:t>
      </w:r>
      <w:r w:rsidR="00721ED8">
        <w:rPr>
          <w:rFonts w:ascii="Arial" w:hAnsi="Arial" w:cs="Arial"/>
        </w:rPr>
        <w:t>musí být</w:t>
      </w:r>
      <w:r w:rsidRPr="00182C11">
        <w:rPr>
          <w:rFonts w:ascii="Arial" w:hAnsi="Arial" w:cs="Arial"/>
        </w:rPr>
        <w:t xml:space="preserve"> v provedení „fire-</w:t>
      </w:r>
      <w:proofErr w:type="spellStart"/>
      <w:r w:rsidRPr="00182C11">
        <w:rPr>
          <w:rFonts w:ascii="Arial" w:hAnsi="Arial" w:cs="Arial"/>
        </w:rPr>
        <w:t>safe</w:t>
      </w:r>
      <w:proofErr w:type="spellEnd"/>
      <w:r w:rsidRPr="00182C11">
        <w:rPr>
          <w:rFonts w:ascii="Arial" w:hAnsi="Arial" w:cs="Arial"/>
        </w:rPr>
        <w:t xml:space="preserve">“ </w:t>
      </w:r>
      <w:r w:rsidR="00840036" w:rsidRPr="00182C11">
        <w:rPr>
          <w:rFonts w:ascii="Arial" w:hAnsi="Arial" w:cs="Arial"/>
        </w:rPr>
        <w:t>vůči vnějšímu prostředí</w:t>
      </w:r>
      <w:r w:rsidR="00840036">
        <w:rPr>
          <w:rFonts w:ascii="Arial" w:hAnsi="Arial" w:cs="Arial"/>
        </w:rPr>
        <w:t>,</w:t>
      </w:r>
      <w:r w:rsidR="00840036" w:rsidRPr="00182C11">
        <w:rPr>
          <w:rFonts w:ascii="Arial" w:hAnsi="Arial" w:cs="Arial"/>
        </w:rPr>
        <w:t xml:space="preserve"> </w:t>
      </w:r>
      <w:r w:rsidRPr="00182C11">
        <w:rPr>
          <w:rFonts w:ascii="Arial" w:hAnsi="Arial" w:cs="Arial"/>
        </w:rPr>
        <w:t xml:space="preserve">prokázaném </w:t>
      </w:r>
      <w:r w:rsidR="00C625EA">
        <w:rPr>
          <w:rFonts w:ascii="Arial" w:hAnsi="Arial" w:cs="Arial"/>
        </w:rPr>
        <w:t xml:space="preserve">příslušným </w:t>
      </w:r>
      <w:r w:rsidRPr="00182C11">
        <w:rPr>
          <w:rFonts w:ascii="Arial" w:hAnsi="Arial" w:cs="Arial"/>
        </w:rPr>
        <w:t>atestem. Požární odolnost sedel na vnitřní těsnost se nepožaduje.</w:t>
      </w:r>
    </w:p>
    <w:p w:rsidR="00DA6ABD" w:rsidRDefault="00DA6ABD" w:rsidP="00BD1C4A">
      <w:pPr>
        <w:ind w:left="708"/>
        <w:jc w:val="both"/>
        <w:rPr>
          <w:rFonts w:ascii="Arial" w:hAnsi="Arial" w:cs="Arial"/>
          <w:b/>
        </w:rPr>
      </w:pPr>
    </w:p>
    <w:p w:rsidR="007039B3" w:rsidRPr="00182C11" w:rsidRDefault="0001374D" w:rsidP="00290A89">
      <w:pPr>
        <w:pStyle w:val="Nadpis6"/>
        <w:numPr>
          <w:ilvl w:val="2"/>
          <w:numId w:val="14"/>
        </w:numPr>
        <w:rPr>
          <w:rFonts w:cs="Arial"/>
          <w:sz w:val="20"/>
        </w:rPr>
      </w:pPr>
      <w:bookmarkStart w:id="25" w:name="_Toc449004174"/>
      <w:r>
        <w:rPr>
          <w:rFonts w:cs="Arial"/>
          <w:sz w:val="20"/>
        </w:rPr>
        <w:t xml:space="preserve">Provedení </w:t>
      </w:r>
      <w:r w:rsidR="007039B3" w:rsidRPr="00182C11">
        <w:rPr>
          <w:rFonts w:cs="Arial"/>
          <w:sz w:val="20"/>
        </w:rPr>
        <w:t>Anti-</w:t>
      </w:r>
      <w:proofErr w:type="spellStart"/>
      <w:r w:rsidR="007039B3" w:rsidRPr="00182C11">
        <w:rPr>
          <w:rFonts w:cs="Arial"/>
          <w:sz w:val="20"/>
        </w:rPr>
        <w:t>Blow</w:t>
      </w:r>
      <w:proofErr w:type="spellEnd"/>
      <w:r w:rsidR="007039B3" w:rsidRPr="00182C11">
        <w:rPr>
          <w:rFonts w:cs="Arial"/>
          <w:sz w:val="20"/>
        </w:rPr>
        <w:t>-</w:t>
      </w:r>
      <w:proofErr w:type="spellStart"/>
      <w:r w:rsidR="007039B3" w:rsidRPr="00182C11">
        <w:rPr>
          <w:rFonts w:cs="Arial"/>
          <w:sz w:val="20"/>
        </w:rPr>
        <w:t>Out</w:t>
      </w:r>
      <w:bookmarkEnd w:id="25"/>
      <w:proofErr w:type="spellEnd"/>
    </w:p>
    <w:p w:rsidR="007039B3" w:rsidRPr="00182C11" w:rsidRDefault="007039B3">
      <w:pPr>
        <w:pStyle w:val="Zkladntextodsazen"/>
        <w:tabs>
          <w:tab w:val="clear" w:pos="709"/>
          <w:tab w:val="clear" w:pos="1134"/>
          <w:tab w:val="clear" w:pos="1418"/>
          <w:tab w:val="clear" w:pos="1985"/>
          <w:tab w:val="clear" w:pos="2694"/>
          <w:tab w:val="clear" w:pos="4536"/>
        </w:tabs>
        <w:rPr>
          <w:rFonts w:ascii="Arial" w:hAnsi="Arial" w:cs="Arial"/>
          <w:sz w:val="20"/>
        </w:rPr>
      </w:pPr>
    </w:p>
    <w:p w:rsidR="007039B3" w:rsidRPr="0001374D" w:rsidRDefault="007039B3" w:rsidP="00396109">
      <w:pPr>
        <w:pStyle w:val="Zkladntextodsazen"/>
        <w:tabs>
          <w:tab w:val="clear" w:pos="709"/>
          <w:tab w:val="clear" w:pos="1134"/>
          <w:tab w:val="clear" w:pos="1418"/>
          <w:tab w:val="clear" w:pos="1985"/>
          <w:tab w:val="clear" w:pos="2694"/>
          <w:tab w:val="clear" w:pos="4536"/>
        </w:tabs>
        <w:jc w:val="both"/>
        <w:rPr>
          <w:rFonts w:ascii="Arial" w:hAnsi="Arial" w:cs="Arial"/>
          <w:sz w:val="20"/>
        </w:rPr>
      </w:pPr>
      <w:r w:rsidRPr="0001374D">
        <w:rPr>
          <w:rFonts w:ascii="Arial" w:hAnsi="Arial" w:cs="Arial"/>
          <w:sz w:val="20"/>
        </w:rPr>
        <w:t>Tento systém musí umožňovat demontovat</w:t>
      </w:r>
      <w:r w:rsidR="00B002CF" w:rsidRPr="0001374D">
        <w:rPr>
          <w:rFonts w:ascii="Arial" w:hAnsi="Arial" w:cs="Arial"/>
          <w:sz w:val="20"/>
        </w:rPr>
        <w:t xml:space="preserve"> nástavec, převodovku nebo</w:t>
      </w:r>
      <w:r w:rsidRPr="0001374D">
        <w:rPr>
          <w:rFonts w:ascii="Arial" w:hAnsi="Arial" w:cs="Arial"/>
          <w:sz w:val="20"/>
        </w:rPr>
        <w:t xml:space="preserve"> pohon</w:t>
      </w:r>
      <w:r w:rsidR="00396109" w:rsidRPr="0001374D">
        <w:rPr>
          <w:rFonts w:ascii="Arial" w:hAnsi="Arial" w:cs="Arial"/>
          <w:sz w:val="20"/>
        </w:rPr>
        <w:t>, případně provádět jakékoli další manipulace</w:t>
      </w:r>
      <w:r w:rsidRPr="0001374D">
        <w:rPr>
          <w:rFonts w:ascii="Arial" w:hAnsi="Arial" w:cs="Arial"/>
          <w:sz w:val="20"/>
        </w:rPr>
        <w:t xml:space="preserve"> během provozu bez nebezpečí úrazu.</w:t>
      </w:r>
      <w:r w:rsidR="00396109" w:rsidRPr="0001374D">
        <w:rPr>
          <w:rFonts w:ascii="Arial" w:hAnsi="Arial" w:cs="Arial"/>
          <w:sz w:val="20"/>
        </w:rPr>
        <w:t xml:space="preserve"> Proto musí k</w:t>
      </w:r>
      <w:r w:rsidRPr="0001374D">
        <w:rPr>
          <w:rFonts w:ascii="Arial" w:hAnsi="Arial" w:cs="Arial"/>
          <w:sz w:val="20"/>
        </w:rPr>
        <w:t xml:space="preserve">onstrukční řešení uzlu ovládacího čepu </w:t>
      </w:r>
      <w:r w:rsidR="00BD1C4A" w:rsidRPr="0001374D">
        <w:rPr>
          <w:rFonts w:ascii="Arial" w:hAnsi="Arial" w:cs="Arial"/>
          <w:sz w:val="20"/>
        </w:rPr>
        <w:t>zabezpečit</w:t>
      </w:r>
      <w:r w:rsidR="00052204" w:rsidRPr="0001374D">
        <w:rPr>
          <w:rFonts w:ascii="Arial" w:hAnsi="Arial" w:cs="Arial"/>
          <w:sz w:val="20"/>
        </w:rPr>
        <w:t>, že</w:t>
      </w:r>
      <w:r w:rsidRPr="0001374D">
        <w:rPr>
          <w:rFonts w:ascii="Arial" w:hAnsi="Arial" w:cs="Arial"/>
          <w:sz w:val="20"/>
        </w:rPr>
        <w:t xml:space="preserve"> tlak</w:t>
      </w:r>
      <w:r w:rsidR="00396109" w:rsidRPr="0001374D">
        <w:rPr>
          <w:rFonts w:ascii="Arial" w:hAnsi="Arial" w:cs="Arial"/>
          <w:sz w:val="20"/>
        </w:rPr>
        <w:t xml:space="preserve"> média uvnitř tělesa</w:t>
      </w:r>
      <w:r w:rsidRPr="0001374D">
        <w:rPr>
          <w:rFonts w:ascii="Arial" w:hAnsi="Arial" w:cs="Arial"/>
          <w:sz w:val="20"/>
        </w:rPr>
        <w:t xml:space="preserve"> KK ne</w:t>
      </w:r>
      <w:r w:rsidR="0001374D" w:rsidRPr="0001374D">
        <w:rPr>
          <w:rFonts w:ascii="Arial" w:hAnsi="Arial" w:cs="Arial"/>
          <w:sz w:val="20"/>
        </w:rPr>
        <w:t>může vytlačit</w:t>
      </w:r>
      <w:r w:rsidRPr="0001374D">
        <w:rPr>
          <w:rFonts w:ascii="Arial" w:hAnsi="Arial" w:cs="Arial"/>
          <w:sz w:val="20"/>
        </w:rPr>
        <w:t xml:space="preserve"> ovládací čep ani další součásti uzlu</w:t>
      </w:r>
      <w:r w:rsidR="002F2557" w:rsidRPr="0001374D">
        <w:rPr>
          <w:rFonts w:ascii="Arial" w:hAnsi="Arial" w:cs="Arial"/>
          <w:sz w:val="20"/>
        </w:rPr>
        <w:t>.</w:t>
      </w:r>
    </w:p>
    <w:p w:rsidR="007039B3" w:rsidRDefault="007039B3">
      <w:pPr>
        <w:rPr>
          <w:rFonts w:ascii="Arial" w:hAnsi="Arial" w:cs="Arial"/>
        </w:rPr>
      </w:pPr>
    </w:p>
    <w:p w:rsidR="002058DA" w:rsidRPr="00A93487" w:rsidRDefault="002058DA" w:rsidP="00F0154D">
      <w:pPr>
        <w:pStyle w:val="Nadpis6"/>
        <w:rPr>
          <w:rFonts w:eastAsiaTheme="majorEastAsia"/>
          <w:lang w:eastAsia="en-US"/>
        </w:rPr>
      </w:pPr>
      <w:r w:rsidRPr="00A93487">
        <w:rPr>
          <w:rFonts w:eastAsiaTheme="majorEastAsia"/>
          <w:lang w:eastAsia="en-US"/>
        </w:rPr>
        <w:tab/>
      </w:r>
      <w:bookmarkStart w:id="26" w:name="_Toc449004175"/>
      <w:r w:rsidRPr="00A93487">
        <w:rPr>
          <w:rFonts w:eastAsiaTheme="majorEastAsia"/>
          <w:lang w:eastAsia="en-US"/>
        </w:rPr>
        <w:t>PŘIPOJENÍ NA POTRUBÍ</w:t>
      </w:r>
      <w:bookmarkEnd w:id="26"/>
    </w:p>
    <w:p w:rsidR="002058DA" w:rsidRPr="002058DA" w:rsidRDefault="002058DA" w:rsidP="002058DA">
      <w:pPr>
        <w:ind w:left="708"/>
        <w:jc w:val="both"/>
        <w:rPr>
          <w:rFonts w:ascii="Arial" w:hAnsi="Arial" w:cs="Arial"/>
        </w:rPr>
      </w:pPr>
    </w:p>
    <w:p w:rsidR="002058DA" w:rsidRPr="002058DA" w:rsidRDefault="002058DA" w:rsidP="002058DA">
      <w:pPr>
        <w:ind w:left="284"/>
        <w:jc w:val="both"/>
        <w:rPr>
          <w:rFonts w:ascii="Arial" w:hAnsi="Arial" w:cs="Arial"/>
        </w:rPr>
      </w:pPr>
      <w:r w:rsidRPr="002058DA">
        <w:rPr>
          <w:rFonts w:ascii="Arial" w:hAnsi="Arial" w:cs="Arial"/>
        </w:rPr>
        <w:t>Typ připojení bude určen v objednávkové specifikaci</w:t>
      </w:r>
    </w:p>
    <w:p w:rsidR="002058DA" w:rsidRPr="002058DA" w:rsidRDefault="002058DA" w:rsidP="002058DA">
      <w:pPr>
        <w:ind w:left="708"/>
        <w:jc w:val="both"/>
        <w:rPr>
          <w:rFonts w:ascii="Arial" w:hAnsi="Arial" w:cs="Arial"/>
        </w:rPr>
      </w:pPr>
      <w:r w:rsidRPr="002058DA">
        <w:rPr>
          <w:rFonts w:ascii="Arial" w:hAnsi="Arial" w:cs="Arial"/>
        </w:rPr>
        <w:tab/>
      </w:r>
    </w:p>
    <w:p w:rsidR="002058DA" w:rsidRPr="002058DA" w:rsidRDefault="002058DA" w:rsidP="00290A89">
      <w:pPr>
        <w:pStyle w:val="Nadpis6"/>
        <w:numPr>
          <w:ilvl w:val="2"/>
          <w:numId w:val="16"/>
        </w:numPr>
        <w:rPr>
          <w:rFonts w:cs="Arial"/>
          <w:sz w:val="20"/>
        </w:rPr>
      </w:pPr>
      <w:bookmarkStart w:id="27" w:name="_Toc449004176"/>
      <w:r w:rsidRPr="002058DA">
        <w:rPr>
          <w:rFonts w:cs="Arial"/>
          <w:sz w:val="20"/>
        </w:rPr>
        <w:lastRenderedPageBreak/>
        <w:t>Přírubové připojení</w:t>
      </w:r>
      <w:bookmarkEnd w:id="27"/>
    </w:p>
    <w:p w:rsidR="002058DA" w:rsidRPr="002058DA" w:rsidRDefault="002058DA" w:rsidP="002058DA">
      <w:pPr>
        <w:rPr>
          <w:rFonts w:ascii="Arial" w:hAnsi="Arial" w:cs="Arial"/>
        </w:rPr>
      </w:pPr>
    </w:p>
    <w:p w:rsidR="002058DA" w:rsidRPr="002058DA" w:rsidRDefault="002058DA" w:rsidP="002058DA">
      <w:pPr>
        <w:ind w:left="708"/>
        <w:rPr>
          <w:rFonts w:ascii="Arial" w:hAnsi="Arial" w:cs="Arial"/>
        </w:rPr>
      </w:pPr>
      <w:r w:rsidRPr="002058DA">
        <w:rPr>
          <w:rFonts w:ascii="Arial" w:hAnsi="Arial" w:cs="Arial"/>
        </w:rPr>
        <w:t xml:space="preserve">Nebude-li v objednávkové specifikaci určeno jinak, bude přírubové provedení u kulových kohoutů </w:t>
      </w:r>
    </w:p>
    <w:p w:rsidR="002058DA" w:rsidRPr="002058DA" w:rsidRDefault="002058DA" w:rsidP="002058DA">
      <w:pPr>
        <w:spacing w:after="120"/>
        <w:ind w:left="709"/>
        <w:rPr>
          <w:rFonts w:ascii="Arial" w:hAnsi="Arial" w:cs="Arial"/>
        </w:rPr>
      </w:pPr>
      <w:r w:rsidRPr="002058DA">
        <w:rPr>
          <w:rFonts w:ascii="Arial" w:hAnsi="Arial" w:cs="Arial"/>
        </w:rPr>
        <w:t xml:space="preserve">dle ČSN, nebo DIN s hladkou těsnící lištou. </w:t>
      </w:r>
    </w:p>
    <w:p w:rsidR="002058DA" w:rsidRPr="002058DA" w:rsidRDefault="002058DA" w:rsidP="002058DA">
      <w:pPr>
        <w:ind w:left="708"/>
        <w:rPr>
          <w:rFonts w:ascii="Arial" w:hAnsi="Arial" w:cs="Arial"/>
        </w:rPr>
      </w:pPr>
    </w:p>
    <w:p w:rsidR="002058DA" w:rsidRPr="002058DA" w:rsidRDefault="002058DA" w:rsidP="00290A89">
      <w:pPr>
        <w:pStyle w:val="Nadpis6"/>
        <w:numPr>
          <w:ilvl w:val="2"/>
          <w:numId w:val="16"/>
        </w:numPr>
        <w:rPr>
          <w:rFonts w:cs="Arial"/>
          <w:sz w:val="20"/>
        </w:rPr>
      </w:pPr>
      <w:bookmarkStart w:id="28" w:name="_Toc449004177"/>
      <w:r w:rsidRPr="002058DA">
        <w:rPr>
          <w:rFonts w:cs="Arial"/>
          <w:sz w:val="20"/>
        </w:rPr>
        <w:t>Přivařovací připojení</w:t>
      </w:r>
      <w:bookmarkEnd w:id="28"/>
    </w:p>
    <w:p w:rsidR="002058DA" w:rsidRPr="002058DA" w:rsidRDefault="002058DA" w:rsidP="002058DA">
      <w:pPr>
        <w:ind w:left="708"/>
        <w:jc w:val="both"/>
        <w:rPr>
          <w:rFonts w:ascii="Arial" w:hAnsi="Arial" w:cs="Arial"/>
        </w:rPr>
      </w:pPr>
    </w:p>
    <w:p w:rsidR="005E3DB2" w:rsidRPr="005E3DB2" w:rsidRDefault="005E3DB2" w:rsidP="005E3DB2">
      <w:pPr>
        <w:ind w:left="708"/>
        <w:jc w:val="both"/>
        <w:rPr>
          <w:rFonts w:ascii="Arial" w:hAnsi="Arial" w:cs="Arial"/>
        </w:rPr>
      </w:pPr>
      <w:r w:rsidRPr="005E3DB2">
        <w:rPr>
          <w:rFonts w:ascii="Arial" w:hAnsi="Arial" w:cs="Arial"/>
        </w:rPr>
        <w:t xml:space="preserve">Chemické složení oceli pro přivařovací konce musí odpovídat ČSN EN ISO 3183, příloha M, tabulka </w:t>
      </w:r>
      <w:proofErr w:type="gramStart"/>
      <w:r w:rsidRPr="005E3DB2">
        <w:rPr>
          <w:rFonts w:ascii="Arial" w:hAnsi="Arial" w:cs="Arial"/>
        </w:rPr>
        <w:t>M.1.</w:t>
      </w:r>
      <w:proofErr w:type="gramEnd"/>
      <w:r w:rsidRPr="005E3DB2">
        <w:rPr>
          <w:rFonts w:ascii="Arial" w:hAnsi="Arial" w:cs="Arial"/>
        </w:rPr>
        <w:tab/>
      </w:r>
    </w:p>
    <w:p w:rsidR="005E3DB2" w:rsidRPr="005E3DB2" w:rsidRDefault="005E3DB2" w:rsidP="005E3DB2">
      <w:pPr>
        <w:ind w:left="708"/>
        <w:jc w:val="both"/>
        <w:rPr>
          <w:rFonts w:ascii="Arial" w:hAnsi="Arial" w:cs="Arial"/>
        </w:rPr>
      </w:pPr>
    </w:p>
    <w:p w:rsidR="005E3DB2" w:rsidRDefault="005E3DB2" w:rsidP="005E3DB2">
      <w:pPr>
        <w:ind w:left="708"/>
        <w:jc w:val="both"/>
        <w:rPr>
          <w:rFonts w:ascii="Arial" w:hAnsi="Arial" w:cs="Arial"/>
        </w:rPr>
      </w:pPr>
      <w:r w:rsidRPr="005E3DB2">
        <w:rPr>
          <w:rFonts w:ascii="Arial" w:hAnsi="Arial" w:cs="Arial"/>
        </w:rPr>
        <w:t xml:space="preserve">Požadovaný uhlíkový ekvivalent přivařovacích konců KK bude vypočítán dle ČSN EN ISO 3183, článek 9.2.4. nebo 9.2.5. dle použitého materiálu, hodnoty musí být v souladu s ČSN EN ISO 3183, příloha M, tabulka </w:t>
      </w:r>
      <w:proofErr w:type="gramStart"/>
      <w:r w:rsidRPr="005E3DB2">
        <w:rPr>
          <w:rFonts w:ascii="Arial" w:hAnsi="Arial" w:cs="Arial"/>
        </w:rPr>
        <w:t>M.1.</w:t>
      </w:r>
      <w:proofErr w:type="gramEnd"/>
    </w:p>
    <w:p w:rsidR="005E3DB2" w:rsidRDefault="005E3DB2" w:rsidP="005E3DB2">
      <w:pPr>
        <w:ind w:left="708"/>
        <w:jc w:val="both"/>
        <w:rPr>
          <w:rFonts w:ascii="Arial" w:hAnsi="Arial" w:cs="Arial"/>
        </w:rPr>
      </w:pPr>
    </w:p>
    <w:p w:rsidR="005E3DB2" w:rsidRDefault="005E3DB2" w:rsidP="005E3DB2">
      <w:pPr>
        <w:pStyle w:val="Zkladntext"/>
        <w:tabs>
          <w:tab w:val="clear" w:pos="709"/>
          <w:tab w:val="clear" w:pos="851"/>
        </w:tabs>
        <w:ind w:left="709"/>
        <w:rPr>
          <w:rFonts w:ascii="Arial" w:hAnsi="Arial" w:cs="Arial"/>
          <w:sz w:val="20"/>
        </w:rPr>
      </w:pPr>
      <w:r w:rsidRPr="006B76BE">
        <w:rPr>
          <w:rFonts w:ascii="Arial" w:hAnsi="Arial" w:cs="Arial"/>
          <w:sz w:val="20"/>
        </w:rPr>
        <w:t xml:space="preserve">Materiál </w:t>
      </w:r>
      <w:r>
        <w:rPr>
          <w:rFonts w:ascii="Arial" w:hAnsi="Arial" w:cs="Arial"/>
          <w:sz w:val="20"/>
        </w:rPr>
        <w:t xml:space="preserve">přivařovacích konců </w:t>
      </w:r>
      <w:r w:rsidRPr="006B76BE">
        <w:rPr>
          <w:rFonts w:ascii="Arial" w:hAnsi="Arial" w:cs="Arial"/>
          <w:sz w:val="20"/>
        </w:rPr>
        <w:t xml:space="preserve">KK </w:t>
      </w:r>
      <w:r>
        <w:rPr>
          <w:rFonts w:ascii="Arial" w:hAnsi="Arial" w:cs="Arial"/>
          <w:sz w:val="20"/>
        </w:rPr>
        <w:t>bude</w:t>
      </w:r>
      <w:r w:rsidRPr="006B76BE">
        <w:rPr>
          <w:rFonts w:ascii="Arial" w:hAnsi="Arial" w:cs="Arial"/>
          <w:sz w:val="20"/>
        </w:rPr>
        <w:t xml:space="preserve"> dodáván s hodnotou vrubové houževnatosti dle použití:</w:t>
      </w:r>
    </w:p>
    <w:p w:rsidR="005E3DB2" w:rsidRDefault="005E3DB2" w:rsidP="005E3DB2">
      <w:pPr>
        <w:pStyle w:val="Zkladntext"/>
        <w:tabs>
          <w:tab w:val="clear" w:pos="709"/>
          <w:tab w:val="clear" w:pos="851"/>
        </w:tabs>
        <w:ind w:left="709"/>
        <w:rPr>
          <w:rFonts w:ascii="Arial" w:hAnsi="Arial" w:cs="Arial"/>
          <w:sz w:val="20"/>
        </w:rPr>
      </w:pPr>
    </w:p>
    <w:p w:rsidR="005E3DB2" w:rsidRDefault="005E3DB2" w:rsidP="005E3DB2">
      <w:pPr>
        <w:pStyle w:val="Zkladntext"/>
        <w:numPr>
          <w:ilvl w:val="0"/>
          <w:numId w:val="12"/>
        </w:numPr>
        <w:tabs>
          <w:tab w:val="clear" w:pos="709"/>
          <w:tab w:val="clear" w:pos="851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Podzemní provedení </w:t>
      </w:r>
      <w:r>
        <w:rPr>
          <w:rFonts w:ascii="Arial" w:hAnsi="Arial" w:cs="Arial"/>
          <w:sz w:val="20"/>
        </w:rPr>
        <w:tab/>
        <w:t>KV = 40 (30)</w:t>
      </w:r>
      <w:r w:rsidRPr="00AF12D9">
        <w:rPr>
          <w:rFonts w:ascii="Arial" w:hAnsi="Arial" w:cs="Arial"/>
          <w:sz w:val="20"/>
        </w:rPr>
        <w:t xml:space="preserve"> J</w:t>
      </w:r>
      <w:r>
        <w:rPr>
          <w:rFonts w:ascii="Arial" w:hAnsi="Arial" w:cs="Arial"/>
          <w:sz w:val="20"/>
        </w:rPr>
        <w:t xml:space="preserve"> při 0°C</w:t>
      </w:r>
    </w:p>
    <w:p w:rsidR="005E3DB2" w:rsidRPr="006B76BE" w:rsidRDefault="005E3DB2" w:rsidP="005E3DB2">
      <w:pPr>
        <w:pStyle w:val="Zkladntext"/>
        <w:numPr>
          <w:ilvl w:val="0"/>
          <w:numId w:val="12"/>
        </w:numPr>
        <w:tabs>
          <w:tab w:val="clear" w:pos="709"/>
          <w:tab w:val="clear" w:pos="851"/>
        </w:tabs>
        <w:rPr>
          <w:rFonts w:ascii="Arial" w:hAnsi="Arial" w:cs="Arial"/>
          <w:sz w:val="20"/>
        </w:rPr>
      </w:pPr>
      <w:r w:rsidRPr="006B76BE">
        <w:rPr>
          <w:rFonts w:ascii="Arial" w:hAnsi="Arial" w:cs="Arial"/>
          <w:sz w:val="20"/>
        </w:rPr>
        <w:t xml:space="preserve">Nadzemní provedení </w:t>
      </w:r>
      <w:r w:rsidRPr="006B76BE">
        <w:rPr>
          <w:rFonts w:ascii="Arial" w:hAnsi="Arial" w:cs="Arial"/>
          <w:sz w:val="20"/>
        </w:rPr>
        <w:tab/>
        <w:t>KV = 35 (28) J při -20</w:t>
      </w:r>
      <w:r w:rsidRPr="006B76BE">
        <w:rPr>
          <w:rFonts w:ascii="Arial" w:hAnsi="Arial" w:cs="Arial"/>
          <w:sz w:val="18"/>
        </w:rPr>
        <w:t>°C</w:t>
      </w:r>
    </w:p>
    <w:p w:rsidR="005E3DB2" w:rsidRDefault="005E3DB2" w:rsidP="005E3DB2">
      <w:pPr>
        <w:ind w:left="708"/>
        <w:jc w:val="both"/>
        <w:rPr>
          <w:rFonts w:ascii="Arial" w:hAnsi="Arial" w:cs="Arial"/>
        </w:rPr>
      </w:pPr>
    </w:p>
    <w:p w:rsidR="005E3DB2" w:rsidRDefault="005E3DB2" w:rsidP="002058DA">
      <w:pPr>
        <w:ind w:left="708"/>
        <w:jc w:val="both"/>
        <w:rPr>
          <w:rFonts w:ascii="Arial" w:hAnsi="Arial" w:cs="Arial"/>
        </w:rPr>
      </w:pPr>
    </w:p>
    <w:p w:rsidR="002058DA" w:rsidRPr="002058DA" w:rsidRDefault="002058DA" w:rsidP="002058DA">
      <w:pPr>
        <w:ind w:left="708"/>
        <w:jc w:val="both"/>
        <w:rPr>
          <w:rFonts w:ascii="Arial" w:hAnsi="Arial" w:cs="Arial"/>
        </w:rPr>
      </w:pPr>
      <w:r w:rsidRPr="002058DA">
        <w:rPr>
          <w:rFonts w:ascii="Arial" w:hAnsi="Arial" w:cs="Arial"/>
        </w:rPr>
        <w:t>Připojovací rozměry a jakost materiálu připojovaného potrubí pro konkrétní KK budou určeny v objednávkové specifikaci.</w:t>
      </w:r>
    </w:p>
    <w:p w:rsidR="002058DA" w:rsidRPr="002058DA" w:rsidRDefault="002058DA" w:rsidP="002058DA">
      <w:pPr>
        <w:ind w:left="708"/>
        <w:jc w:val="both"/>
        <w:rPr>
          <w:rFonts w:ascii="Arial" w:hAnsi="Arial" w:cs="Arial"/>
        </w:rPr>
      </w:pPr>
    </w:p>
    <w:p w:rsidR="002058DA" w:rsidRPr="002058DA" w:rsidRDefault="002058DA" w:rsidP="002058DA">
      <w:pPr>
        <w:ind w:left="708"/>
        <w:jc w:val="both"/>
        <w:rPr>
          <w:rFonts w:ascii="Arial" w:hAnsi="Arial" w:cs="Arial"/>
        </w:rPr>
      </w:pPr>
      <w:r w:rsidRPr="002058DA">
        <w:rPr>
          <w:rFonts w:ascii="Arial" w:hAnsi="Arial" w:cs="Arial"/>
        </w:rPr>
        <w:lastRenderedPageBreak/>
        <w:t>Preferovaná, tj. obvyklá materiálová a rozměrová řada pro PN 40 bude:</w:t>
      </w:r>
    </w:p>
    <w:tbl>
      <w:tblPr>
        <w:tblStyle w:val="Mkatabulky"/>
        <w:tblW w:w="0" w:type="auto"/>
        <w:tblInd w:w="708" w:type="dxa"/>
        <w:tblLayout w:type="fixed"/>
        <w:tblLook w:val="04A0" w:firstRow="1" w:lastRow="0" w:firstColumn="1" w:lastColumn="0" w:noHBand="0" w:noVBand="1"/>
      </w:tblPr>
      <w:tblGrid>
        <w:gridCol w:w="960"/>
        <w:gridCol w:w="960"/>
        <w:gridCol w:w="1449"/>
        <w:gridCol w:w="1275"/>
      </w:tblGrid>
      <w:tr w:rsidR="002058DA" w:rsidRPr="002058DA" w:rsidTr="002058DA">
        <w:trPr>
          <w:trHeight w:val="394"/>
        </w:trPr>
        <w:tc>
          <w:tcPr>
            <w:tcW w:w="960" w:type="dxa"/>
            <w:noWrap/>
            <w:vAlign w:val="center"/>
            <w:hideMark/>
          </w:tcPr>
          <w:p w:rsidR="002058DA" w:rsidRPr="002058DA" w:rsidRDefault="002058DA" w:rsidP="002058DA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2058DA">
              <w:rPr>
                <w:rFonts w:asciiTheme="minorHAnsi" w:hAnsiTheme="minorHAnsi"/>
                <w:b/>
                <w:bCs/>
              </w:rPr>
              <w:t>DN</w:t>
            </w:r>
          </w:p>
        </w:tc>
        <w:tc>
          <w:tcPr>
            <w:tcW w:w="960" w:type="dxa"/>
            <w:noWrap/>
            <w:vAlign w:val="center"/>
            <w:hideMark/>
          </w:tcPr>
          <w:p w:rsidR="002058DA" w:rsidRPr="002058DA" w:rsidRDefault="002058DA" w:rsidP="002058DA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2058DA">
              <w:rPr>
                <w:rFonts w:asciiTheme="minorHAnsi" w:hAnsiTheme="minorHAnsi"/>
                <w:b/>
                <w:bCs/>
              </w:rPr>
              <w:t>D</w:t>
            </w:r>
          </w:p>
        </w:tc>
        <w:tc>
          <w:tcPr>
            <w:tcW w:w="1449" w:type="dxa"/>
            <w:noWrap/>
            <w:vAlign w:val="center"/>
            <w:hideMark/>
          </w:tcPr>
          <w:p w:rsidR="002058DA" w:rsidRPr="002058DA" w:rsidRDefault="002058DA" w:rsidP="002058DA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2058DA">
              <w:rPr>
                <w:rFonts w:asciiTheme="minorHAnsi" w:hAnsiTheme="minorHAnsi"/>
                <w:b/>
                <w:bCs/>
              </w:rPr>
              <w:t>Materiál</w:t>
            </w:r>
          </w:p>
        </w:tc>
        <w:tc>
          <w:tcPr>
            <w:tcW w:w="1275" w:type="dxa"/>
            <w:noWrap/>
            <w:vAlign w:val="center"/>
            <w:hideMark/>
          </w:tcPr>
          <w:p w:rsidR="002058DA" w:rsidRPr="002058DA" w:rsidRDefault="002058DA" w:rsidP="002058DA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2058DA">
              <w:rPr>
                <w:rFonts w:asciiTheme="minorHAnsi" w:hAnsiTheme="minorHAnsi"/>
                <w:b/>
                <w:bCs/>
              </w:rPr>
              <w:t>t</w:t>
            </w:r>
          </w:p>
        </w:tc>
      </w:tr>
      <w:tr w:rsidR="002058DA" w:rsidRPr="002058DA" w:rsidTr="002058DA">
        <w:trPr>
          <w:trHeight w:val="240"/>
        </w:trPr>
        <w:tc>
          <w:tcPr>
            <w:tcW w:w="960" w:type="dxa"/>
            <w:noWrap/>
            <w:vAlign w:val="center"/>
            <w:hideMark/>
          </w:tcPr>
          <w:p w:rsidR="002058DA" w:rsidRPr="002058DA" w:rsidRDefault="002058DA" w:rsidP="002058D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60" w:type="dxa"/>
            <w:noWrap/>
            <w:vAlign w:val="center"/>
            <w:hideMark/>
          </w:tcPr>
          <w:p w:rsidR="002058DA" w:rsidRPr="002058DA" w:rsidRDefault="002058DA" w:rsidP="002058D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058DA">
              <w:rPr>
                <w:rFonts w:asciiTheme="minorHAnsi" w:hAnsiTheme="minorHAnsi"/>
                <w:sz w:val="16"/>
                <w:szCs w:val="16"/>
              </w:rPr>
              <w:t>[mm]</w:t>
            </w:r>
          </w:p>
        </w:tc>
        <w:tc>
          <w:tcPr>
            <w:tcW w:w="1449" w:type="dxa"/>
            <w:noWrap/>
            <w:vAlign w:val="center"/>
            <w:hideMark/>
          </w:tcPr>
          <w:p w:rsidR="002058DA" w:rsidRPr="002058DA" w:rsidRDefault="002058DA" w:rsidP="002058D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058DA">
              <w:rPr>
                <w:rFonts w:asciiTheme="minorHAnsi" w:hAnsiTheme="minorHAnsi"/>
                <w:sz w:val="16"/>
                <w:szCs w:val="16"/>
              </w:rPr>
              <w:t>ČSN EN ISO 3183</w:t>
            </w:r>
          </w:p>
        </w:tc>
        <w:tc>
          <w:tcPr>
            <w:tcW w:w="1275" w:type="dxa"/>
            <w:noWrap/>
            <w:vAlign w:val="center"/>
            <w:hideMark/>
          </w:tcPr>
          <w:p w:rsidR="002058DA" w:rsidRPr="002058DA" w:rsidRDefault="002058DA" w:rsidP="002058D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058DA">
              <w:rPr>
                <w:rFonts w:asciiTheme="minorHAnsi" w:hAnsiTheme="minorHAnsi"/>
                <w:sz w:val="16"/>
                <w:szCs w:val="16"/>
              </w:rPr>
              <w:t>[mm]</w:t>
            </w:r>
          </w:p>
        </w:tc>
      </w:tr>
      <w:tr w:rsidR="002058DA" w:rsidRPr="002058DA" w:rsidTr="002058DA">
        <w:trPr>
          <w:trHeight w:val="300"/>
        </w:trPr>
        <w:tc>
          <w:tcPr>
            <w:tcW w:w="960" w:type="dxa"/>
            <w:noWrap/>
            <w:vAlign w:val="center"/>
          </w:tcPr>
          <w:p w:rsidR="002058DA" w:rsidRPr="002058DA" w:rsidRDefault="002058DA" w:rsidP="002058DA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2058DA">
              <w:rPr>
                <w:rFonts w:asciiTheme="minorHAnsi" w:hAnsiTheme="minorHAnsi"/>
                <w:b/>
                <w:bCs/>
              </w:rPr>
              <w:t>50</w:t>
            </w:r>
          </w:p>
        </w:tc>
        <w:tc>
          <w:tcPr>
            <w:tcW w:w="960" w:type="dxa"/>
            <w:noWrap/>
            <w:vAlign w:val="center"/>
          </w:tcPr>
          <w:p w:rsidR="002058DA" w:rsidRPr="002058DA" w:rsidRDefault="002058DA" w:rsidP="002058DA">
            <w:pPr>
              <w:jc w:val="center"/>
              <w:rPr>
                <w:rFonts w:asciiTheme="minorHAnsi" w:hAnsiTheme="minorHAnsi"/>
              </w:rPr>
            </w:pPr>
            <w:r w:rsidRPr="002058DA">
              <w:rPr>
                <w:rFonts w:asciiTheme="minorHAnsi" w:hAnsiTheme="minorHAnsi"/>
              </w:rPr>
              <w:t>60,3</w:t>
            </w:r>
          </w:p>
        </w:tc>
        <w:tc>
          <w:tcPr>
            <w:tcW w:w="1449" w:type="dxa"/>
            <w:noWrap/>
            <w:vAlign w:val="center"/>
          </w:tcPr>
          <w:p w:rsidR="002058DA" w:rsidRPr="002058DA" w:rsidRDefault="002058DA" w:rsidP="002058DA">
            <w:pPr>
              <w:jc w:val="center"/>
              <w:rPr>
                <w:rFonts w:asciiTheme="minorHAnsi" w:hAnsiTheme="minorHAnsi"/>
              </w:rPr>
            </w:pPr>
            <w:r w:rsidRPr="002058DA">
              <w:rPr>
                <w:rFonts w:asciiTheme="minorHAnsi" w:hAnsiTheme="minorHAnsi"/>
              </w:rPr>
              <w:t>L 245 NE/ME</w:t>
            </w:r>
          </w:p>
        </w:tc>
        <w:tc>
          <w:tcPr>
            <w:tcW w:w="1275" w:type="dxa"/>
            <w:noWrap/>
            <w:vAlign w:val="center"/>
          </w:tcPr>
          <w:p w:rsidR="002058DA" w:rsidRPr="002058DA" w:rsidRDefault="002058DA" w:rsidP="002058DA">
            <w:pPr>
              <w:jc w:val="center"/>
              <w:rPr>
                <w:rFonts w:asciiTheme="minorHAnsi" w:hAnsiTheme="minorHAnsi"/>
                <w:b/>
              </w:rPr>
            </w:pPr>
            <w:r w:rsidRPr="002058DA">
              <w:rPr>
                <w:rFonts w:asciiTheme="minorHAnsi" w:hAnsiTheme="minorHAnsi"/>
                <w:b/>
              </w:rPr>
              <w:t>4,0</w:t>
            </w:r>
          </w:p>
        </w:tc>
      </w:tr>
      <w:tr w:rsidR="002058DA" w:rsidRPr="002058DA" w:rsidTr="002058DA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2058DA" w:rsidRPr="002058DA" w:rsidRDefault="002058DA" w:rsidP="002058DA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2058DA">
              <w:rPr>
                <w:rFonts w:asciiTheme="minorHAnsi" w:hAnsiTheme="minorHAnsi"/>
                <w:b/>
                <w:bCs/>
              </w:rPr>
              <w:t>80</w:t>
            </w:r>
          </w:p>
        </w:tc>
        <w:tc>
          <w:tcPr>
            <w:tcW w:w="960" w:type="dxa"/>
            <w:noWrap/>
            <w:vAlign w:val="center"/>
            <w:hideMark/>
          </w:tcPr>
          <w:p w:rsidR="002058DA" w:rsidRPr="002058DA" w:rsidRDefault="002058DA" w:rsidP="002058DA">
            <w:pPr>
              <w:jc w:val="center"/>
              <w:rPr>
                <w:rFonts w:asciiTheme="minorHAnsi" w:hAnsiTheme="minorHAnsi"/>
              </w:rPr>
            </w:pPr>
            <w:r w:rsidRPr="002058DA">
              <w:rPr>
                <w:rFonts w:asciiTheme="minorHAnsi" w:hAnsiTheme="minorHAnsi"/>
              </w:rPr>
              <w:t>88,9</w:t>
            </w:r>
          </w:p>
        </w:tc>
        <w:tc>
          <w:tcPr>
            <w:tcW w:w="1449" w:type="dxa"/>
            <w:noWrap/>
            <w:vAlign w:val="center"/>
            <w:hideMark/>
          </w:tcPr>
          <w:p w:rsidR="002058DA" w:rsidRPr="002058DA" w:rsidRDefault="002058DA" w:rsidP="002058DA">
            <w:pPr>
              <w:jc w:val="center"/>
              <w:rPr>
                <w:rFonts w:asciiTheme="minorHAnsi" w:hAnsiTheme="minorHAnsi"/>
              </w:rPr>
            </w:pPr>
            <w:r w:rsidRPr="002058DA">
              <w:rPr>
                <w:rFonts w:asciiTheme="minorHAnsi" w:hAnsiTheme="minorHAnsi"/>
              </w:rPr>
              <w:t>L 245 NE/ME</w:t>
            </w:r>
          </w:p>
        </w:tc>
        <w:tc>
          <w:tcPr>
            <w:tcW w:w="1275" w:type="dxa"/>
            <w:noWrap/>
            <w:vAlign w:val="center"/>
            <w:hideMark/>
          </w:tcPr>
          <w:p w:rsidR="002058DA" w:rsidRPr="002058DA" w:rsidRDefault="002058DA" w:rsidP="002058DA">
            <w:pPr>
              <w:jc w:val="center"/>
              <w:rPr>
                <w:rFonts w:asciiTheme="minorHAnsi" w:hAnsiTheme="minorHAnsi"/>
                <w:b/>
              </w:rPr>
            </w:pPr>
            <w:r w:rsidRPr="002058DA">
              <w:rPr>
                <w:rFonts w:asciiTheme="minorHAnsi" w:hAnsiTheme="minorHAnsi"/>
                <w:b/>
              </w:rPr>
              <w:t>4,0</w:t>
            </w:r>
          </w:p>
        </w:tc>
      </w:tr>
      <w:tr w:rsidR="002058DA" w:rsidRPr="002058DA" w:rsidTr="002058DA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2058DA" w:rsidRPr="002058DA" w:rsidRDefault="002058DA" w:rsidP="002058DA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2058DA">
              <w:rPr>
                <w:rFonts w:asciiTheme="minorHAnsi" w:hAnsiTheme="minorHAnsi"/>
                <w:b/>
                <w:bCs/>
              </w:rPr>
              <w:t>100</w:t>
            </w:r>
          </w:p>
        </w:tc>
        <w:tc>
          <w:tcPr>
            <w:tcW w:w="960" w:type="dxa"/>
            <w:noWrap/>
            <w:vAlign w:val="center"/>
            <w:hideMark/>
          </w:tcPr>
          <w:p w:rsidR="002058DA" w:rsidRPr="002058DA" w:rsidRDefault="002058DA" w:rsidP="002058DA">
            <w:pPr>
              <w:jc w:val="center"/>
              <w:rPr>
                <w:rFonts w:asciiTheme="minorHAnsi" w:hAnsiTheme="minorHAnsi"/>
              </w:rPr>
            </w:pPr>
            <w:r w:rsidRPr="002058DA">
              <w:rPr>
                <w:rFonts w:asciiTheme="minorHAnsi" w:hAnsiTheme="minorHAnsi"/>
              </w:rPr>
              <w:t>114,3</w:t>
            </w:r>
          </w:p>
        </w:tc>
        <w:tc>
          <w:tcPr>
            <w:tcW w:w="1449" w:type="dxa"/>
            <w:noWrap/>
            <w:vAlign w:val="center"/>
            <w:hideMark/>
          </w:tcPr>
          <w:p w:rsidR="002058DA" w:rsidRPr="002058DA" w:rsidRDefault="002058DA" w:rsidP="002058DA">
            <w:pPr>
              <w:jc w:val="center"/>
              <w:rPr>
                <w:rFonts w:asciiTheme="minorHAnsi" w:hAnsiTheme="minorHAnsi"/>
              </w:rPr>
            </w:pPr>
            <w:r w:rsidRPr="002058DA">
              <w:rPr>
                <w:rFonts w:asciiTheme="minorHAnsi" w:hAnsiTheme="minorHAnsi"/>
              </w:rPr>
              <w:t>L 245 NE/ME</w:t>
            </w:r>
          </w:p>
        </w:tc>
        <w:tc>
          <w:tcPr>
            <w:tcW w:w="1275" w:type="dxa"/>
            <w:noWrap/>
            <w:vAlign w:val="center"/>
            <w:hideMark/>
          </w:tcPr>
          <w:p w:rsidR="002058DA" w:rsidRPr="002058DA" w:rsidRDefault="002058DA" w:rsidP="002058DA">
            <w:pPr>
              <w:jc w:val="center"/>
              <w:rPr>
                <w:rFonts w:asciiTheme="minorHAnsi" w:hAnsiTheme="minorHAnsi"/>
                <w:b/>
              </w:rPr>
            </w:pPr>
            <w:r w:rsidRPr="002058DA">
              <w:rPr>
                <w:rFonts w:asciiTheme="minorHAnsi" w:hAnsiTheme="minorHAnsi"/>
                <w:b/>
              </w:rPr>
              <w:t>4,0</w:t>
            </w:r>
          </w:p>
        </w:tc>
      </w:tr>
      <w:tr w:rsidR="002058DA" w:rsidRPr="002058DA" w:rsidTr="002058DA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2058DA" w:rsidRPr="002058DA" w:rsidRDefault="002058DA" w:rsidP="002058DA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2058DA">
              <w:rPr>
                <w:rFonts w:asciiTheme="minorHAnsi" w:hAnsiTheme="minorHAnsi"/>
                <w:b/>
                <w:bCs/>
              </w:rPr>
              <w:t>150</w:t>
            </w:r>
          </w:p>
        </w:tc>
        <w:tc>
          <w:tcPr>
            <w:tcW w:w="960" w:type="dxa"/>
            <w:noWrap/>
            <w:vAlign w:val="center"/>
            <w:hideMark/>
          </w:tcPr>
          <w:p w:rsidR="002058DA" w:rsidRPr="002058DA" w:rsidRDefault="002058DA" w:rsidP="002058DA">
            <w:pPr>
              <w:jc w:val="center"/>
              <w:rPr>
                <w:rFonts w:asciiTheme="minorHAnsi" w:hAnsiTheme="minorHAnsi"/>
              </w:rPr>
            </w:pPr>
            <w:r w:rsidRPr="002058DA">
              <w:rPr>
                <w:rFonts w:asciiTheme="minorHAnsi" w:hAnsiTheme="minorHAnsi"/>
              </w:rPr>
              <w:t>168,3</w:t>
            </w:r>
          </w:p>
        </w:tc>
        <w:tc>
          <w:tcPr>
            <w:tcW w:w="1449" w:type="dxa"/>
            <w:noWrap/>
            <w:vAlign w:val="center"/>
            <w:hideMark/>
          </w:tcPr>
          <w:p w:rsidR="002058DA" w:rsidRPr="002058DA" w:rsidRDefault="002058DA" w:rsidP="002058DA">
            <w:pPr>
              <w:jc w:val="center"/>
              <w:rPr>
                <w:rFonts w:asciiTheme="minorHAnsi" w:hAnsiTheme="minorHAnsi"/>
              </w:rPr>
            </w:pPr>
            <w:r w:rsidRPr="002058DA">
              <w:rPr>
                <w:rFonts w:asciiTheme="minorHAnsi" w:hAnsiTheme="minorHAnsi"/>
              </w:rPr>
              <w:t>L 245 NE/ME</w:t>
            </w:r>
          </w:p>
        </w:tc>
        <w:tc>
          <w:tcPr>
            <w:tcW w:w="1275" w:type="dxa"/>
            <w:noWrap/>
            <w:vAlign w:val="center"/>
            <w:hideMark/>
          </w:tcPr>
          <w:p w:rsidR="002058DA" w:rsidRPr="002058DA" w:rsidRDefault="002058DA" w:rsidP="002058DA">
            <w:pPr>
              <w:jc w:val="center"/>
              <w:rPr>
                <w:rFonts w:asciiTheme="minorHAnsi" w:hAnsiTheme="minorHAnsi"/>
                <w:b/>
              </w:rPr>
            </w:pPr>
            <w:r w:rsidRPr="002058DA">
              <w:rPr>
                <w:rFonts w:asciiTheme="minorHAnsi" w:hAnsiTheme="minorHAnsi"/>
                <w:b/>
              </w:rPr>
              <w:t>4,0</w:t>
            </w:r>
          </w:p>
        </w:tc>
      </w:tr>
      <w:tr w:rsidR="002058DA" w:rsidRPr="002058DA" w:rsidTr="002058DA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2058DA" w:rsidRPr="002058DA" w:rsidRDefault="002058DA" w:rsidP="002058DA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2058DA">
              <w:rPr>
                <w:rFonts w:asciiTheme="minorHAnsi" w:hAnsiTheme="minorHAnsi"/>
                <w:b/>
                <w:bCs/>
              </w:rPr>
              <w:t>200</w:t>
            </w:r>
          </w:p>
        </w:tc>
        <w:tc>
          <w:tcPr>
            <w:tcW w:w="960" w:type="dxa"/>
            <w:noWrap/>
            <w:vAlign w:val="center"/>
            <w:hideMark/>
          </w:tcPr>
          <w:p w:rsidR="002058DA" w:rsidRPr="002058DA" w:rsidRDefault="002058DA" w:rsidP="002058DA">
            <w:pPr>
              <w:jc w:val="center"/>
              <w:rPr>
                <w:rFonts w:asciiTheme="minorHAnsi" w:hAnsiTheme="minorHAnsi"/>
              </w:rPr>
            </w:pPr>
            <w:r w:rsidRPr="002058DA">
              <w:rPr>
                <w:rFonts w:asciiTheme="minorHAnsi" w:hAnsiTheme="minorHAnsi"/>
              </w:rPr>
              <w:t>219,1</w:t>
            </w:r>
          </w:p>
        </w:tc>
        <w:tc>
          <w:tcPr>
            <w:tcW w:w="1449" w:type="dxa"/>
            <w:noWrap/>
            <w:vAlign w:val="center"/>
            <w:hideMark/>
          </w:tcPr>
          <w:p w:rsidR="002058DA" w:rsidRPr="002058DA" w:rsidRDefault="002058DA" w:rsidP="002058DA">
            <w:pPr>
              <w:jc w:val="center"/>
              <w:rPr>
                <w:rFonts w:asciiTheme="minorHAnsi" w:hAnsiTheme="minorHAnsi"/>
              </w:rPr>
            </w:pPr>
            <w:r w:rsidRPr="002058DA">
              <w:rPr>
                <w:rFonts w:asciiTheme="minorHAnsi" w:hAnsiTheme="minorHAnsi"/>
              </w:rPr>
              <w:t>L 245 NE/ME</w:t>
            </w:r>
          </w:p>
        </w:tc>
        <w:tc>
          <w:tcPr>
            <w:tcW w:w="1275" w:type="dxa"/>
            <w:noWrap/>
            <w:vAlign w:val="center"/>
            <w:hideMark/>
          </w:tcPr>
          <w:p w:rsidR="002058DA" w:rsidRPr="002058DA" w:rsidRDefault="002058DA" w:rsidP="002058DA">
            <w:pPr>
              <w:jc w:val="center"/>
              <w:rPr>
                <w:rFonts w:asciiTheme="minorHAnsi" w:hAnsiTheme="minorHAnsi"/>
                <w:b/>
              </w:rPr>
            </w:pPr>
            <w:r w:rsidRPr="002058DA">
              <w:rPr>
                <w:rFonts w:asciiTheme="minorHAnsi" w:hAnsiTheme="minorHAnsi"/>
                <w:b/>
              </w:rPr>
              <w:t>4,5</w:t>
            </w:r>
          </w:p>
        </w:tc>
      </w:tr>
      <w:tr w:rsidR="002058DA" w:rsidRPr="002058DA" w:rsidTr="002058DA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2058DA" w:rsidRPr="002058DA" w:rsidRDefault="002058DA" w:rsidP="002058DA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2058DA">
              <w:rPr>
                <w:rFonts w:asciiTheme="minorHAnsi" w:hAnsiTheme="minorHAnsi"/>
                <w:b/>
                <w:bCs/>
              </w:rPr>
              <w:t>250</w:t>
            </w:r>
          </w:p>
        </w:tc>
        <w:tc>
          <w:tcPr>
            <w:tcW w:w="960" w:type="dxa"/>
            <w:noWrap/>
            <w:vAlign w:val="center"/>
            <w:hideMark/>
          </w:tcPr>
          <w:p w:rsidR="002058DA" w:rsidRPr="002058DA" w:rsidRDefault="002058DA" w:rsidP="002058DA">
            <w:pPr>
              <w:jc w:val="center"/>
              <w:rPr>
                <w:rFonts w:asciiTheme="minorHAnsi" w:hAnsiTheme="minorHAnsi"/>
              </w:rPr>
            </w:pPr>
            <w:r w:rsidRPr="002058DA">
              <w:rPr>
                <w:rFonts w:asciiTheme="minorHAnsi" w:hAnsiTheme="minorHAnsi"/>
              </w:rPr>
              <w:t>273,0</w:t>
            </w:r>
          </w:p>
        </w:tc>
        <w:tc>
          <w:tcPr>
            <w:tcW w:w="1449" w:type="dxa"/>
            <w:noWrap/>
            <w:vAlign w:val="center"/>
            <w:hideMark/>
          </w:tcPr>
          <w:p w:rsidR="002058DA" w:rsidRPr="002058DA" w:rsidRDefault="002058DA" w:rsidP="002058DA">
            <w:pPr>
              <w:jc w:val="center"/>
              <w:rPr>
                <w:rFonts w:asciiTheme="minorHAnsi" w:hAnsiTheme="minorHAnsi"/>
              </w:rPr>
            </w:pPr>
            <w:r w:rsidRPr="002058DA">
              <w:rPr>
                <w:rFonts w:asciiTheme="minorHAnsi" w:hAnsiTheme="minorHAnsi"/>
              </w:rPr>
              <w:t>L 245 NE/ME</w:t>
            </w:r>
          </w:p>
        </w:tc>
        <w:tc>
          <w:tcPr>
            <w:tcW w:w="1275" w:type="dxa"/>
            <w:noWrap/>
            <w:vAlign w:val="center"/>
            <w:hideMark/>
          </w:tcPr>
          <w:p w:rsidR="002058DA" w:rsidRPr="002058DA" w:rsidRDefault="002058DA" w:rsidP="002058DA">
            <w:pPr>
              <w:jc w:val="center"/>
              <w:rPr>
                <w:rFonts w:asciiTheme="minorHAnsi" w:hAnsiTheme="minorHAnsi"/>
                <w:b/>
              </w:rPr>
            </w:pPr>
            <w:r w:rsidRPr="002058DA">
              <w:rPr>
                <w:rFonts w:asciiTheme="minorHAnsi" w:hAnsiTheme="minorHAnsi"/>
                <w:b/>
              </w:rPr>
              <w:t>5,0</w:t>
            </w:r>
          </w:p>
        </w:tc>
      </w:tr>
      <w:tr w:rsidR="002058DA" w:rsidRPr="002058DA" w:rsidTr="002058DA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2058DA" w:rsidRPr="002058DA" w:rsidRDefault="002058DA" w:rsidP="002058DA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2058DA">
              <w:rPr>
                <w:rFonts w:asciiTheme="minorHAnsi" w:hAnsiTheme="minorHAnsi"/>
                <w:b/>
                <w:bCs/>
              </w:rPr>
              <w:t>300</w:t>
            </w:r>
          </w:p>
        </w:tc>
        <w:tc>
          <w:tcPr>
            <w:tcW w:w="960" w:type="dxa"/>
            <w:noWrap/>
            <w:vAlign w:val="center"/>
            <w:hideMark/>
          </w:tcPr>
          <w:p w:rsidR="002058DA" w:rsidRPr="002058DA" w:rsidRDefault="002058DA" w:rsidP="002058DA">
            <w:pPr>
              <w:jc w:val="center"/>
              <w:rPr>
                <w:rFonts w:asciiTheme="minorHAnsi" w:hAnsiTheme="minorHAnsi"/>
              </w:rPr>
            </w:pPr>
            <w:r w:rsidRPr="002058DA">
              <w:rPr>
                <w:rFonts w:asciiTheme="minorHAnsi" w:hAnsiTheme="minorHAnsi"/>
              </w:rPr>
              <w:t>323,9</w:t>
            </w:r>
          </w:p>
        </w:tc>
        <w:tc>
          <w:tcPr>
            <w:tcW w:w="1449" w:type="dxa"/>
            <w:noWrap/>
            <w:vAlign w:val="center"/>
            <w:hideMark/>
          </w:tcPr>
          <w:p w:rsidR="002058DA" w:rsidRPr="002058DA" w:rsidRDefault="002058DA" w:rsidP="002058DA">
            <w:pPr>
              <w:jc w:val="center"/>
              <w:rPr>
                <w:rFonts w:asciiTheme="minorHAnsi" w:hAnsiTheme="minorHAnsi"/>
              </w:rPr>
            </w:pPr>
            <w:r w:rsidRPr="002058DA">
              <w:rPr>
                <w:rFonts w:asciiTheme="minorHAnsi" w:hAnsiTheme="minorHAnsi"/>
              </w:rPr>
              <w:t>L 360 NE/ME</w:t>
            </w:r>
          </w:p>
        </w:tc>
        <w:tc>
          <w:tcPr>
            <w:tcW w:w="1275" w:type="dxa"/>
            <w:noWrap/>
            <w:vAlign w:val="center"/>
            <w:hideMark/>
          </w:tcPr>
          <w:p w:rsidR="002058DA" w:rsidRPr="002058DA" w:rsidRDefault="002058DA" w:rsidP="002058DA">
            <w:pPr>
              <w:jc w:val="center"/>
              <w:rPr>
                <w:rFonts w:asciiTheme="minorHAnsi" w:hAnsiTheme="minorHAnsi"/>
                <w:b/>
              </w:rPr>
            </w:pPr>
            <w:r w:rsidRPr="002058DA">
              <w:rPr>
                <w:rFonts w:asciiTheme="minorHAnsi" w:hAnsiTheme="minorHAnsi"/>
                <w:b/>
              </w:rPr>
              <w:t>5,6</w:t>
            </w:r>
          </w:p>
        </w:tc>
      </w:tr>
      <w:tr w:rsidR="00C93DD6" w:rsidRPr="002058DA" w:rsidTr="002058DA">
        <w:trPr>
          <w:trHeight w:val="300"/>
        </w:trPr>
        <w:tc>
          <w:tcPr>
            <w:tcW w:w="960" w:type="dxa"/>
            <w:noWrap/>
            <w:vAlign w:val="center"/>
          </w:tcPr>
          <w:p w:rsidR="00C93DD6" w:rsidRPr="002058DA" w:rsidRDefault="00C93DD6" w:rsidP="002058DA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400</w:t>
            </w:r>
          </w:p>
        </w:tc>
        <w:tc>
          <w:tcPr>
            <w:tcW w:w="960" w:type="dxa"/>
            <w:noWrap/>
            <w:vAlign w:val="center"/>
          </w:tcPr>
          <w:p w:rsidR="00C93DD6" w:rsidRPr="002058DA" w:rsidRDefault="00C93DD6" w:rsidP="002058D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406,4</w:t>
            </w:r>
          </w:p>
        </w:tc>
        <w:tc>
          <w:tcPr>
            <w:tcW w:w="1449" w:type="dxa"/>
            <w:noWrap/>
            <w:vAlign w:val="center"/>
          </w:tcPr>
          <w:p w:rsidR="00C93DD6" w:rsidRPr="002058DA" w:rsidRDefault="00C93DD6" w:rsidP="002058D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 360 NE/ME</w:t>
            </w:r>
          </w:p>
        </w:tc>
        <w:tc>
          <w:tcPr>
            <w:tcW w:w="1275" w:type="dxa"/>
            <w:noWrap/>
            <w:vAlign w:val="center"/>
          </w:tcPr>
          <w:p w:rsidR="00C93DD6" w:rsidRPr="002058DA" w:rsidRDefault="00C93DD6" w:rsidP="002058DA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5,6</w:t>
            </w:r>
          </w:p>
        </w:tc>
      </w:tr>
      <w:tr w:rsidR="002058DA" w:rsidRPr="002058DA" w:rsidTr="002058DA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2058DA" w:rsidRPr="002058DA" w:rsidRDefault="002058DA" w:rsidP="002058DA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2058DA">
              <w:rPr>
                <w:rFonts w:asciiTheme="minorHAnsi" w:hAnsiTheme="minorHAnsi"/>
                <w:b/>
                <w:bCs/>
              </w:rPr>
              <w:t>500</w:t>
            </w:r>
          </w:p>
        </w:tc>
        <w:tc>
          <w:tcPr>
            <w:tcW w:w="960" w:type="dxa"/>
            <w:noWrap/>
            <w:vAlign w:val="center"/>
            <w:hideMark/>
          </w:tcPr>
          <w:p w:rsidR="002058DA" w:rsidRPr="002058DA" w:rsidRDefault="002058DA" w:rsidP="002058DA">
            <w:pPr>
              <w:jc w:val="center"/>
              <w:rPr>
                <w:rFonts w:asciiTheme="minorHAnsi" w:hAnsiTheme="minorHAnsi"/>
              </w:rPr>
            </w:pPr>
            <w:r w:rsidRPr="002058DA">
              <w:rPr>
                <w:rFonts w:asciiTheme="minorHAnsi" w:hAnsiTheme="minorHAnsi"/>
              </w:rPr>
              <w:t>508,0</w:t>
            </w:r>
          </w:p>
        </w:tc>
        <w:tc>
          <w:tcPr>
            <w:tcW w:w="1449" w:type="dxa"/>
            <w:noWrap/>
            <w:vAlign w:val="center"/>
            <w:hideMark/>
          </w:tcPr>
          <w:p w:rsidR="002058DA" w:rsidRPr="002058DA" w:rsidRDefault="002058DA" w:rsidP="002058DA">
            <w:pPr>
              <w:jc w:val="center"/>
              <w:rPr>
                <w:rFonts w:asciiTheme="minorHAnsi" w:hAnsiTheme="minorHAnsi"/>
              </w:rPr>
            </w:pPr>
            <w:r w:rsidRPr="002058DA">
              <w:rPr>
                <w:rFonts w:asciiTheme="minorHAnsi" w:hAnsiTheme="minorHAnsi"/>
              </w:rPr>
              <w:t>L 360 NE/ME</w:t>
            </w:r>
          </w:p>
        </w:tc>
        <w:tc>
          <w:tcPr>
            <w:tcW w:w="1275" w:type="dxa"/>
            <w:noWrap/>
            <w:vAlign w:val="center"/>
            <w:hideMark/>
          </w:tcPr>
          <w:p w:rsidR="002058DA" w:rsidRPr="002058DA" w:rsidRDefault="002058DA" w:rsidP="002058DA">
            <w:pPr>
              <w:jc w:val="center"/>
              <w:rPr>
                <w:rFonts w:asciiTheme="minorHAnsi" w:hAnsiTheme="minorHAnsi"/>
                <w:b/>
              </w:rPr>
            </w:pPr>
            <w:r w:rsidRPr="002058DA">
              <w:rPr>
                <w:rFonts w:asciiTheme="minorHAnsi" w:hAnsiTheme="minorHAnsi"/>
                <w:b/>
              </w:rPr>
              <w:t>6,3</w:t>
            </w:r>
          </w:p>
        </w:tc>
      </w:tr>
    </w:tbl>
    <w:p w:rsidR="002058DA" w:rsidRPr="002058DA" w:rsidRDefault="002058DA" w:rsidP="002058DA">
      <w:pPr>
        <w:ind w:left="1416"/>
        <w:jc w:val="both"/>
        <w:rPr>
          <w:rFonts w:ascii="Arial" w:hAnsi="Arial" w:cs="Arial"/>
        </w:rPr>
      </w:pPr>
    </w:p>
    <w:p w:rsidR="002058DA" w:rsidRPr="002058DA" w:rsidRDefault="002058DA" w:rsidP="002058DA">
      <w:pPr>
        <w:ind w:left="708"/>
        <w:rPr>
          <w:rFonts w:ascii="Arial" w:hAnsi="Arial" w:cs="Arial"/>
        </w:rPr>
      </w:pPr>
      <w:r w:rsidRPr="002058DA">
        <w:rPr>
          <w:rFonts w:ascii="Arial" w:hAnsi="Arial" w:cs="Arial"/>
        </w:rPr>
        <w:t>Výrobce z uvedených hodnot určí tloušťku stěny připojovacího rozměru, která bude v souladu s výše uvedenými ustanoveními pro koeficient bezpečnosti a požadavky na svařování. Výrobce navrhne vhodný přechod (odstupňování).</w:t>
      </w:r>
    </w:p>
    <w:p w:rsidR="002058DA" w:rsidRPr="002058DA" w:rsidRDefault="002058DA" w:rsidP="002058DA">
      <w:pPr>
        <w:ind w:left="708"/>
        <w:rPr>
          <w:rFonts w:ascii="Arial" w:hAnsi="Arial" w:cs="Arial"/>
        </w:rPr>
      </w:pPr>
    </w:p>
    <w:p w:rsidR="002058DA" w:rsidRPr="002058DA" w:rsidRDefault="002058DA" w:rsidP="00290A89">
      <w:pPr>
        <w:pStyle w:val="Nadpis6"/>
        <w:numPr>
          <w:ilvl w:val="2"/>
          <w:numId w:val="16"/>
        </w:numPr>
        <w:rPr>
          <w:rFonts w:cs="Arial"/>
          <w:sz w:val="20"/>
        </w:rPr>
      </w:pPr>
      <w:bookmarkStart w:id="29" w:name="_Toc449004178"/>
      <w:r w:rsidRPr="002058DA">
        <w:rPr>
          <w:rFonts w:cs="Arial"/>
          <w:sz w:val="20"/>
        </w:rPr>
        <w:t>Kombinované připojení</w:t>
      </w:r>
      <w:bookmarkEnd w:id="29"/>
    </w:p>
    <w:p w:rsidR="002058DA" w:rsidRPr="002058DA" w:rsidRDefault="002058DA" w:rsidP="002058DA"/>
    <w:p w:rsidR="002058DA" w:rsidRPr="002058DA" w:rsidRDefault="002058DA" w:rsidP="002058DA">
      <w:pPr>
        <w:ind w:left="708"/>
        <w:jc w:val="both"/>
        <w:rPr>
          <w:rFonts w:ascii="Arial" w:hAnsi="Arial" w:cs="Arial"/>
        </w:rPr>
      </w:pPr>
      <w:r w:rsidRPr="002058DA">
        <w:rPr>
          <w:rFonts w:ascii="Arial" w:hAnsi="Arial" w:cs="Arial"/>
        </w:rPr>
        <w:t>V případě požadavku na kombinované připojení KK bude KK dodán s jedním koncem v přírubovém provedení dle čl. 3.1 a druhým koncem přivařovacím dle čl. 3.2 této specifikace</w:t>
      </w:r>
    </w:p>
    <w:p w:rsidR="002058DA" w:rsidRPr="002058DA" w:rsidRDefault="002058DA" w:rsidP="002058DA">
      <w:pPr>
        <w:ind w:left="708"/>
        <w:jc w:val="both"/>
        <w:rPr>
          <w:rFonts w:ascii="Arial" w:hAnsi="Arial" w:cs="Arial"/>
        </w:rPr>
      </w:pPr>
    </w:p>
    <w:p w:rsidR="002058DA" w:rsidRPr="002058DA" w:rsidRDefault="002058DA" w:rsidP="002058DA">
      <w:pPr>
        <w:jc w:val="both"/>
        <w:rPr>
          <w:rFonts w:ascii="Arial" w:hAnsi="Arial" w:cs="Arial"/>
        </w:rPr>
      </w:pPr>
    </w:p>
    <w:p w:rsidR="002058DA" w:rsidRPr="008E2742" w:rsidRDefault="002058DA" w:rsidP="00290A89">
      <w:pPr>
        <w:pStyle w:val="Nadpis6"/>
        <w:numPr>
          <w:ilvl w:val="2"/>
          <w:numId w:val="16"/>
        </w:numPr>
        <w:rPr>
          <w:rFonts w:cs="Arial"/>
          <w:sz w:val="20"/>
        </w:rPr>
      </w:pPr>
      <w:bookmarkStart w:id="30" w:name="_Toc449004179"/>
      <w:r w:rsidRPr="008E2742">
        <w:rPr>
          <w:rFonts w:cs="Arial"/>
          <w:sz w:val="20"/>
        </w:rPr>
        <w:t>Protipříruby, zaslepovací příruby</w:t>
      </w:r>
      <w:r w:rsidR="008E2742">
        <w:rPr>
          <w:rFonts w:cs="Arial"/>
          <w:sz w:val="20"/>
        </w:rPr>
        <w:t xml:space="preserve"> a spojovací materiál</w:t>
      </w:r>
      <w:bookmarkEnd w:id="30"/>
    </w:p>
    <w:p w:rsidR="002058DA" w:rsidRPr="002058DA" w:rsidRDefault="002058DA" w:rsidP="002058DA">
      <w:pPr>
        <w:ind w:left="708"/>
        <w:jc w:val="both"/>
        <w:rPr>
          <w:rFonts w:ascii="Arial" w:hAnsi="Arial" w:cs="Arial"/>
        </w:rPr>
      </w:pPr>
    </w:p>
    <w:p w:rsidR="008E2742" w:rsidRDefault="002058DA" w:rsidP="002058DA">
      <w:pPr>
        <w:ind w:left="708"/>
        <w:jc w:val="both"/>
        <w:rPr>
          <w:rFonts w:ascii="Arial" w:hAnsi="Arial" w:cs="Arial"/>
        </w:rPr>
      </w:pPr>
      <w:r w:rsidRPr="002058DA">
        <w:rPr>
          <w:rFonts w:ascii="Arial" w:hAnsi="Arial" w:cs="Arial"/>
        </w:rPr>
        <w:lastRenderedPageBreak/>
        <w:t>Na zvláštní požadavek, uvedený v objednávkové specifikaci, mohou být požadovány protipříruby</w:t>
      </w:r>
      <w:r w:rsidR="008E2742">
        <w:rPr>
          <w:rFonts w:ascii="Arial" w:hAnsi="Arial" w:cs="Arial"/>
        </w:rPr>
        <w:t>, zaslepovací příruby a spojovací materiál.</w:t>
      </w:r>
    </w:p>
    <w:p w:rsidR="008E2742" w:rsidRDefault="008E2742" w:rsidP="002058DA">
      <w:pPr>
        <w:ind w:left="708"/>
        <w:jc w:val="both"/>
        <w:rPr>
          <w:rFonts w:ascii="Arial" w:hAnsi="Arial" w:cs="Arial"/>
        </w:rPr>
      </w:pPr>
    </w:p>
    <w:p w:rsidR="002058DA" w:rsidRPr="002058DA" w:rsidRDefault="008E2742" w:rsidP="002058DA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Protipříruby budou dodány</w:t>
      </w:r>
      <w:r w:rsidR="002058DA" w:rsidRPr="002058DA">
        <w:rPr>
          <w:rFonts w:ascii="Arial" w:hAnsi="Arial" w:cs="Arial"/>
        </w:rPr>
        <w:t xml:space="preserve"> v souladu s přírubami KK. Přivařovací konec protipříruby bude upraven pro přivaření do potrubí. Pro úpravu těchto konců platí přiměřeně ustanovení pro přiva</w:t>
      </w:r>
      <w:r>
        <w:rPr>
          <w:rFonts w:ascii="Arial" w:hAnsi="Arial" w:cs="Arial"/>
        </w:rPr>
        <w:t>řovací konce a výpočtový souči</w:t>
      </w:r>
      <w:r w:rsidR="002058DA" w:rsidRPr="002058DA">
        <w:rPr>
          <w:rFonts w:ascii="Arial" w:hAnsi="Arial" w:cs="Arial"/>
        </w:rPr>
        <w:t>nitel.</w:t>
      </w:r>
    </w:p>
    <w:p w:rsidR="002058DA" w:rsidRPr="002058DA" w:rsidRDefault="002058DA" w:rsidP="002058DA">
      <w:pPr>
        <w:ind w:left="708"/>
        <w:jc w:val="both"/>
        <w:rPr>
          <w:rFonts w:ascii="Arial" w:hAnsi="Arial" w:cs="Arial"/>
        </w:rPr>
      </w:pPr>
    </w:p>
    <w:p w:rsidR="002058DA" w:rsidRDefault="008E2742" w:rsidP="008E2742">
      <w:pPr>
        <w:tabs>
          <w:tab w:val="left" w:pos="8145"/>
        </w:tabs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2058DA" w:rsidRPr="002058DA">
        <w:rPr>
          <w:rFonts w:ascii="Arial" w:hAnsi="Arial" w:cs="Arial"/>
        </w:rPr>
        <w:t>ateriál</w:t>
      </w:r>
      <w:r>
        <w:rPr>
          <w:rFonts w:ascii="Arial" w:hAnsi="Arial" w:cs="Arial"/>
        </w:rPr>
        <w:t xml:space="preserve"> zaslepovacích přírub</w:t>
      </w:r>
      <w:r w:rsidR="002058DA" w:rsidRPr="002058DA">
        <w:rPr>
          <w:rFonts w:ascii="Arial" w:hAnsi="Arial" w:cs="Arial"/>
        </w:rPr>
        <w:t xml:space="preserve"> </w:t>
      </w:r>
      <w:r w:rsidR="00875565">
        <w:rPr>
          <w:rFonts w:ascii="Arial" w:hAnsi="Arial" w:cs="Arial"/>
        </w:rPr>
        <w:t>bude z</w:t>
      </w:r>
      <w:r w:rsidR="002058DA" w:rsidRPr="002058DA">
        <w:rPr>
          <w:rFonts w:ascii="Arial" w:hAnsi="Arial" w:cs="Arial"/>
        </w:rPr>
        <w:t>volen výrobcem s ohledem na tlakovou třídu KK.</w:t>
      </w:r>
      <w:r>
        <w:rPr>
          <w:rFonts w:ascii="Arial" w:hAnsi="Arial" w:cs="Arial"/>
        </w:rPr>
        <w:tab/>
      </w:r>
    </w:p>
    <w:p w:rsidR="008E2742" w:rsidRDefault="008E2742" w:rsidP="008E2742">
      <w:pPr>
        <w:tabs>
          <w:tab w:val="left" w:pos="8145"/>
        </w:tabs>
        <w:ind w:left="708"/>
        <w:jc w:val="both"/>
        <w:rPr>
          <w:rFonts w:ascii="Arial" w:hAnsi="Arial" w:cs="Arial"/>
        </w:rPr>
      </w:pPr>
    </w:p>
    <w:p w:rsidR="008E2742" w:rsidRDefault="008E2742" w:rsidP="008E2742">
      <w:pPr>
        <w:tabs>
          <w:tab w:val="left" w:pos="8145"/>
        </w:tabs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Spojovací materiál, tj. </w:t>
      </w:r>
      <w:r w:rsidRPr="008E2742">
        <w:rPr>
          <w:rFonts w:ascii="Arial" w:hAnsi="Arial" w:cs="Arial"/>
        </w:rPr>
        <w:t xml:space="preserve">šrouby, podložky a matice </w:t>
      </w:r>
      <w:r>
        <w:rPr>
          <w:rFonts w:ascii="Arial" w:hAnsi="Arial" w:cs="Arial"/>
        </w:rPr>
        <w:t xml:space="preserve">budou dodány </w:t>
      </w:r>
      <w:r w:rsidRPr="008E2742">
        <w:rPr>
          <w:rFonts w:ascii="Arial" w:hAnsi="Arial" w:cs="Arial"/>
        </w:rPr>
        <w:t>v souladu s příslušnými normami přírub.</w:t>
      </w:r>
    </w:p>
    <w:p w:rsidR="00EC1D98" w:rsidRDefault="00EC1D98" w:rsidP="008E2742">
      <w:pPr>
        <w:tabs>
          <w:tab w:val="left" w:pos="8145"/>
        </w:tabs>
        <w:ind w:left="708"/>
        <w:jc w:val="both"/>
        <w:rPr>
          <w:rFonts w:ascii="Arial" w:hAnsi="Arial" w:cs="Arial"/>
        </w:rPr>
      </w:pPr>
    </w:p>
    <w:p w:rsidR="00EC1D98" w:rsidRPr="002058DA" w:rsidRDefault="00EC1D98" w:rsidP="008E2742">
      <w:pPr>
        <w:tabs>
          <w:tab w:val="left" w:pos="8145"/>
        </w:tabs>
        <w:ind w:left="708"/>
        <w:jc w:val="both"/>
        <w:rPr>
          <w:rFonts w:ascii="Arial" w:hAnsi="Arial" w:cs="Arial"/>
        </w:rPr>
      </w:pPr>
    </w:p>
    <w:p w:rsidR="007039B3" w:rsidRPr="00EC1D98" w:rsidRDefault="007039B3" w:rsidP="00EC1D98">
      <w:pPr>
        <w:pStyle w:val="Nadpis3"/>
        <w:spacing w:after="240"/>
        <w:rPr>
          <w:rFonts w:eastAsiaTheme="majorEastAsia"/>
          <w:lang w:eastAsia="en-US"/>
        </w:rPr>
      </w:pPr>
      <w:bookmarkStart w:id="31" w:name="_Toc449004180"/>
      <w:r w:rsidRPr="00EC1D98">
        <w:rPr>
          <w:rFonts w:eastAsiaTheme="majorEastAsia"/>
          <w:lang w:eastAsia="en-US"/>
        </w:rPr>
        <w:t>VYSTROJENÍ</w:t>
      </w:r>
      <w:bookmarkEnd w:id="31"/>
    </w:p>
    <w:p w:rsidR="007039B3" w:rsidRPr="00F0154D" w:rsidRDefault="00416753" w:rsidP="00F0154D">
      <w:pPr>
        <w:pStyle w:val="Nadpis6"/>
      </w:pPr>
      <w:bookmarkStart w:id="32" w:name="_Toc449004181"/>
      <w:r w:rsidRPr="00F0154D">
        <w:t>Odkalení</w:t>
      </w:r>
      <w:bookmarkEnd w:id="32"/>
    </w:p>
    <w:p w:rsidR="007039B3" w:rsidRPr="00182C11" w:rsidRDefault="007039B3">
      <w:pPr>
        <w:jc w:val="both"/>
        <w:rPr>
          <w:rFonts w:ascii="Arial" w:hAnsi="Arial" w:cs="Arial"/>
          <w:b/>
          <w:u w:val="single"/>
        </w:rPr>
      </w:pPr>
    </w:p>
    <w:p w:rsidR="007A6BD8" w:rsidRPr="00BC6472" w:rsidRDefault="00374111" w:rsidP="00416753">
      <w:pPr>
        <w:ind w:left="708"/>
        <w:jc w:val="both"/>
        <w:rPr>
          <w:rFonts w:ascii="Arial" w:hAnsi="Arial" w:cs="Arial"/>
        </w:rPr>
      </w:pPr>
      <w:r w:rsidRPr="00BC6472">
        <w:rPr>
          <w:rFonts w:ascii="Arial" w:hAnsi="Arial" w:cs="Arial"/>
        </w:rPr>
        <w:t>O</w:t>
      </w:r>
      <w:r w:rsidR="007039B3" w:rsidRPr="00BC6472">
        <w:rPr>
          <w:rFonts w:ascii="Arial" w:hAnsi="Arial" w:cs="Arial"/>
        </w:rPr>
        <w:t>dkalování, slouží pro odstranění kondenzátu</w:t>
      </w:r>
      <w:r w:rsidR="00C12F5B" w:rsidRPr="00BC6472">
        <w:rPr>
          <w:rFonts w:ascii="Arial" w:hAnsi="Arial" w:cs="Arial"/>
        </w:rPr>
        <w:t>, případně drobných pevných částic</w:t>
      </w:r>
      <w:r w:rsidR="0003003A" w:rsidRPr="00BC6472">
        <w:rPr>
          <w:rFonts w:ascii="Arial" w:hAnsi="Arial" w:cs="Arial"/>
        </w:rPr>
        <w:t xml:space="preserve"> z</w:t>
      </w:r>
      <w:r w:rsidR="007039B3" w:rsidRPr="00BC6472">
        <w:rPr>
          <w:rFonts w:ascii="Arial" w:hAnsi="Arial" w:cs="Arial"/>
        </w:rPr>
        <w:t> potrubí a</w:t>
      </w:r>
      <w:r w:rsidR="00C12F5B" w:rsidRPr="00BC6472">
        <w:rPr>
          <w:rFonts w:ascii="Arial" w:hAnsi="Arial" w:cs="Arial"/>
        </w:rPr>
        <w:t xml:space="preserve"> z</w:t>
      </w:r>
      <w:r w:rsidR="007A6BD8" w:rsidRPr="00BC6472">
        <w:rPr>
          <w:rFonts w:ascii="Arial" w:hAnsi="Arial" w:cs="Arial"/>
        </w:rPr>
        <w:t> </w:t>
      </w:r>
      <w:r w:rsidR="007039B3" w:rsidRPr="00BC6472">
        <w:rPr>
          <w:rFonts w:ascii="Arial" w:hAnsi="Arial" w:cs="Arial"/>
        </w:rPr>
        <w:t>armatu</w:t>
      </w:r>
      <w:r w:rsidR="00C12F5B" w:rsidRPr="00BC6472">
        <w:rPr>
          <w:rFonts w:ascii="Arial" w:hAnsi="Arial" w:cs="Arial"/>
        </w:rPr>
        <w:t>ry</w:t>
      </w:r>
      <w:r w:rsidR="007A6BD8" w:rsidRPr="00BC6472">
        <w:rPr>
          <w:rFonts w:ascii="Arial" w:hAnsi="Arial" w:cs="Arial"/>
        </w:rPr>
        <w:t>.</w:t>
      </w:r>
      <w:r w:rsidR="00C12F5B" w:rsidRPr="00BC6472">
        <w:rPr>
          <w:rFonts w:ascii="Arial" w:hAnsi="Arial" w:cs="Arial"/>
        </w:rPr>
        <w:t xml:space="preserve"> Odkalení musí být umístěno v nejhlubším bodě armatury.</w:t>
      </w:r>
      <w:r w:rsidR="007039B3" w:rsidRPr="00BC6472">
        <w:rPr>
          <w:rFonts w:ascii="Arial" w:hAnsi="Arial" w:cs="Arial"/>
        </w:rPr>
        <w:t xml:space="preserve"> Linie od</w:t>
      </w:r>
      <w:r w:rsidR="00C74F2E" w:rsidRPr="00BC6472">
        <w:rPr>
          <w:rFonts w:ascii="Arial" w:hAnsi="Arial" w:cs="Arial"/>
        </w:rPr>
        <w:t>kalení</w:t>
      </w:r>
      <w:r w:rsidR="007039B3" w:rsidRPr="00BC6472">
        <w:rPr>
          <w:rFonts w:ascii="Arial" w:hAnsi="Arial" w:cs="Arial"/>
        </w:rPr>
        <w:t xml:space="preserve"> bude ukončena</w:t>
      </w:r>
      <w:r w:rsidR="00BC6472" w:rsidRPr="00BC6472">
        <w:rPr>
          <w:rFonts w:ascii="Arial" w:hAnsi="Arial" w:cs="Arial"/>
        </w:rPr>
        <w:t xml:space="preserve"> jedním z uvedených řešení</w:t>
      </w:r>
      <w:r w:rsidR="007A6BD8" w:rsidRPr="00BC6472">
        <w:rPr>
          <w:rFonts w:ascii="Arial" w:hAnsi="Arial" w:cs="Arial"/>
        </w:rPr>
        <w:t>:</w:t>
      </w:r>
    </w:p>
    <w:p w:rsidR="007A6BD8" w:rsidRPr="00BC6472" w:rsidRDefault="007039B3" w:rsidP="00BC6472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</w:rPr>
      </w:pPr>
      <w:r w:rsidRPr="00BC6472">
        <w:rPr>
          <w:rFonts w:ascii="Arial" w:hAnsi="Arial" w:cs="Arial"/>
        </w:rPr>
        <w:t>tlakovou zátkou</w:t>
      </w:r>
    </w:p>
    <w:p w:rsidR="007A6BD8" w:rsidRPr="00BC6472" w:rsidRDefault="00D9290A" w:rsidP="007A6BD8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</w:rPr>
      </w:pPr>
      <w:r w:rsidRPr="00BC6472">
        <w:rPr>
          <w:rFonts w:ascii="Arial" w:hAnsi="Arial" w:cs="Arial"/>
        </w:rPr>
        <w:t xml:space="preserve">jedním </w:t>
      </w:r>
      <w:r w:rsidR="00BC6472" w:rsidRPr="00BC6472">
        <w:rPr>
          <w:rFonts w:ascii="Arial" w:hAnsi="Arial" w:cs="Arial"/>
        </w:rPr>
        <w:t xml:space="preserve">malým </w:t>
      </w:r>
      <w:r w:rsidRPr="00BC6472">
        <w:rPr>
          <w:rFonts w:ascii="Arial" w:hAnsi="Arial" w:cs="Arial"/>
        </w:rPr>
        <w:t>ventilem</w:t>
      </w:r>
      <w:r w:rsidR="007A6BD8" w:rsidRPr="00BC6472">
        <w:rPr>
          <w:rFonts w:ascii="Arial" w:hAnsi="Arial" w:cs="Arial"/>
        </w:rPr>
        <w:t xml:space="preserve"> a tlakovou zátkou</w:t>
      </w:r>
    </w:p>
    <w:p w:rsidR="007A6BD8" w:rsidRPr="00BC6472" w:rsidRDefault="007039B3" w:rsidP="007A6BD8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</w:rPr>
      </w:pPr>
      <w:r w:rsidRPr="00BC6472">
        <w:rPr>
          <w:rFonts w:ascii="Arial" w:hAnsi="Arial" w:cs="Arial"/>
        </w:rPr>
        <w:t>jedním</w:t>
      </w:r>
      <w:r w:rsidR="0003003A" w:rsidRPr="00BC6472">
        <w:rPr>
          <w:rFonts w:ascii="Arial" w:hAnsi="Arial" w:cs="Arial"/>
        </w:rPr>
        <w:t xml:space="preserve"> </w:t>
      </w:r>
      <w:r w:rsidR="00BC6472" w:rsidRPr="00BC6472">
        <w:rPr>
          <w:rFonts w:ascii="Arial" w:hAnsi="Arial" w:cs="Arial"/>
        </w:rPr>
        <w:t xml:space="preserve">malým </w:t>
      </w:r>
      <w:r w:rsidR="0003003A" w:rsidRPr="00BC6472">
        <w:rPr>
          <w:rFonts w:ascii="Arial" w:hAnsi="Arial" w:cs="Arial"/>
        </w:rPr>
        <w:t>kovově těsnícím KK</w:t>
      </w:r>
      <w:r w:rsidR="007A6BD8" w:rsidRPr="00BC6472">
        <w:rPr>
          <w:rFonts w:ascii="Arial" w:hAnsi="Arial" w:cs="Arial"/>
        </w:rPr>
        <w:t xml:space="preserve"> a tlakovou zátkou</w:t>
      </w:r>
    </w:p>
    <w:p w:rsidR="007039B3" w:rsidRPr="00BC6472" w:rsidRDefault="007039B3" w:rsidP="007A6BD8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</w:rPr>
      </w:pPr>
      <w:r w:rsidRPr="00BC6472">
        <w:rPr>
          <w:rFonts w:ascii="Arial" w:hAnsi="Arial" w:cs="Arial"/>
        </w:rPr>
        <w:lastRenderedPageBreak/>
        <w:t xml:space="preserve">dvěma </w:t>
      </w:r>
      <w:r w:rsidR="00BC6472" w:rsidRPr="00BC6472">
        <w:rPr>
          <w:rFonts w:ascii="Arial" w:hAnsi="Arial" w:cs="Arial"/>
        </w:rPr>
        <w:t xml:space="preserve">malými </w:t>
      </w:r>
      <w:r w:rsidR="0003003A" w:rsidRPr="00BC6472">
        <w:rPr>
          <w:rFonts w:ascii="Arial" w:hAnsi="Arial" w:cs="Arial"/>
        </w:rPr>
        <w:t>kombinovaně těsnícími KK</w:t>
      </w:r>
      <w:r w:rsidRPr="00BC6472">
        <w:rPr>
          <w:rFonts w:ascii="Arial" w:hAnsi="Arial" w:cs="Arial"/>
        </w:rPr>
        <w:t xml:space="preserve"> </w:t>
      </w:r>
      <w:r w:rsidR="007A6BD8" w:rsidRPr="00BC6472">
        <w:rPr>
          <w:rFonts w:ascii="Arial" w:hAnsi="Arial" w:cs="Arial"/>
        </w:rPr>
        <w:t>a</w:t>
      </w:r>
      <w:r w:rsidRPr="00BC6472">
        <w:rPr>
          <w:rFonts w:ascii="Arial" w:hAnsi="Arial" w:cs="Arial"/>
        </w:rPr>
        <w:t xml:space="preserve"> tlakovou zátkou.</w:t>
      </w:r>
    </w:p>
    <w:p w:rsidR="00BC6472" w:rsidRPr="00BC6472" w:rsidRDefault="00BC6472" w:rsidP="00BC6472">
      <w:pPr>
        <w:pStyle w:val="Odstavecseseznamem"/>
        <w:ind w:left="1485"/>
        <w:jc w:val="both"/>
        <w:rPr>
          <w:rFonts w:ascii="Arial" w:hAnsi="Arial" w:cs="Arial"/>
        </w:rPr>
      </w:pPr>
    </w:p>
    <w:p w:rsidR="00991A9B" w:rsidRPr="00BC6472" w:rsidRDefault="00BC6472" w:rsidP="00416753">
      <w:pPr>
        <w:ind w:left="708"/>
        <w:jc w:val="both"/>
        <w:rPr>
          <w:rFonts w:ascii="Arial" w:hAnsi="Arial" w:cs="Arial"/>
        </w:rPr>
      </w:pPr>
      <w:r w:rsidRPr="00BC6472">
        <w:rPr>
          <w:rFonts w:ascii="Arial" w:hAnsi="Arial" w:cs="Arial"/>
        </w:rPr>
        <w:t>Dle dimenzí KK se bude jednat o řešení:</w:t>
      </w:r>
    </w:p>
    <w:p w:rsidR="007039B3" w:rsidRPr="00BC6472" w:rsidRDefault="00AC3FC0" w:rsidP="00D9290A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</w:rPr>
      </w:pPr>
      <w:r w:rsidRPr="00BC6472">
        <w:rPr>
          <w:rFonts w:ascii="Arial" w:hAnsi="Arial" w:cs="Arial"/>
        </w:rPr>
        <w:t>do DN 100 včetně</w:t>
      </w:r>
      <w:r w:rsidRPr="00BC6472">
        <w:rPr>
          <w:rFonts w:ascii="Arial" w:hAnsi="Arial" w:cs="Arial"/>
        </w:rPr>
        <w:tab/>
      </w:r>
      <w:r w:rsidRPr="00BC6472">
        <w:rPr>
          <w:rFonts w:ascii="Arial" w:hAnsi="Arial" w:cs="Arial"/>
        </w:rPr>
        <w:tab/>
      </w:r>
      <w:r w:rsidR="000A5001">
        <w:rPr>
          <w:rFonts w:ascii="Arial" w:hAnsi="Arial" w:cs="Arial"/>
        </w:rPr>
        <w:t xml:space="preserve">dle </w:t>
      </w:r>
      <w:r w:rsidR="00BC6472" w:rsidRPr="00BC6472">
        <w:rPr>
          <w:rFonts w:ascii="Arial" w:hAnsi="Arial" w:cs="Arial"/>
        </w:rPr>
        <w:t>a)</w:t>
      </w:r>
    </w:p>
    <w:p w:rsidR="007039B3" w:rsidRPr="00D9290A" w:rsidRDefault="006B7549" w:rsidP="00D9290A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</w:rPr>
      </w:pPr>
      <w:r w:rsidRPr="00D9290A">
        <w:rPr>
          <w:rFonts w:ascii="Arial" w:hAnsi="Arial" w:cs="Arial"/>
        </w:rPr>
        <w:t xml:space="preserve">DN </w:t>
      </w:r>
      <w:r w:rsidR="007039B3" w:rsidRPr="00D9290A">
        <w:rPr>
          <w:rFonts w:ascii="Arial" w:hAnsi="Arial" w:cs="Arial"/>
        </w:rPr>
        <w:t xml:space="preserve">150 </w:t>
      </w:r>
      <w:r w:rsidR="007039B3" w:rsidRPr="00D9290A">
        <w:rPr>
          <w:rFonts w:ascii="Arial" w:hAnsi="Arial" w:cs="Arial"/>
        </w:rPr>
        <w:tab/>
      </w:r>
      <w:r w:rsidR="007039B3" w:rsidRPr="00D9290A">
        <w:rPr>
          <w:rFonts w:ascii="Arial" w:hAnsi="Arial" w:cs="Arial"/>
        </w:rPr>
        <w:tab/>
      </w:r>
      <w:r w:rsidR="007039B3" w:rsidRPr="00D9290A">
        <w:rPr>
          <w:rFonts w:ascii="Arial" w:hAnsi="Arial" w:cs="Arial"/>
        </w:rPr>
        <w:tab/>
      </w:r>
      <w:r w:rsidR="00BC6472">
        <w:rPr>
          <w:rFonts w:ascii="Arial" w:hAnsi="Arial" w:cs="Arial"/>
        </w:rPr>
        <w:t xml:space="preserve">vyvedení </w:t>
      </w:r>
      <w:r w:rsidR="007039B3" w:rsidRPr="00D9290A">
        <w:rPr>
          <w:rFonts w:ascii="Arial" w:hAnsi="Arial" w:cs="Arial"/>
        </w:rPr>
        <w:t>trubk</w:t>
      </w:r>
      <w:r w:rsidR="00BC6472">
        <w:rPr>
          <w:rFonts w:ascii="Arial" w:hAnsi="Arial" w:cs="Arial"/>
        </w:rPr>
        <w:t>ou</w:t>
      </w:r>
      <w:r w:rsidR="007039B3" w:rsidRPr="00D9290A">
        <w:rPr>
          <w:rFonts w:ascii="Arial" w:hAnsi="Arial" w:cs="Arial"/>
        </w:rPr>
        <w:t xml:space="preserve"> 18x2,5 + </w:t>
      </w:r>
      <w:r w:rsidR="000A5001">
        <w:rPr>
          <w:rFonts w:ascii="Arial" w:hAnsi="Arial" w:cs="Arial"/>
        </w:rPr>
        <w:t xml:space="preserve">dle </w:t>
      </w:r>
      <w:r w:rsidR="00BC6472">
        <w:rPr>
          <w:rFonts w:ascii="Arial" w:hAnsi="Arial" w:cs="Arial"/>
        </w:rPr>
        <w:t>b), c), d)</w:t>
      </w:r>
    </w:p>
    <w:p w:rsidR="007039B3" w:rsidRPr="00D9290A" w:rsidRDefault="006B7549" w:rsidP="00D9290A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</w:rPr>
      </w:pPr>
      <w:r w:rsidRPr="00D9290A">
        <w:rPr>
          <w:rFonts w:ascii="Arial" w:hAnsi="Arial" w:cs="Arial"/>
        </w:rPr>
        <w:t xml:space="preserve">DN </w:t>
      </w:r>
      <w:r w:rsidR="007039B3" w:rsidRPr="00D9290A">
        <w:rPr>
          <w:rFonts w:ascii="Arial" w:hAnsi="Arial" w:cs="Arial"/>
        </w:rPr>
        <w:t xml:space="preserve">200 - </w:t>
      </w:r>
      <w:r w:rsidR="00E9737F" w:rsidRPr="00D9290A">
        <w:rPr>
          <w:rFonts w:ascii="Arial" w:hAnsi="Arial" w:cs="Arial"/>
        </w:rPr>
        <w:t>500</w:t>
      </w:r>
      <w:r w:rsidR="007039B3" w:rsidRPr="00D9290A">
        <w:rPr>
          <w:rFonts w:ascii="Arial" w:hAnsi="Arial" w:cs="Arial"/>
        </w:rPr>
        <w:tab/>
      </w:r>
      <w:r w:rsidR="007039B3" w:rsidRPr="00D9290A">
        <w:rPr>
          <w:rFonts w:ascii="Arial" w:hAnsi="Arial" w:cs="Arial"/>
        </w:rPr>
        <w:tab/>
      </w:r>
      <w:r w:rsidR="007039B3" w:rsidRPr="00D9290A">
        <w:rPr>
          <w:rFonts w:ascii="Arial" w:hAnsi="Arial" w:cs="Arial"/>
        </w:rPr>
        <w:tab/>
      </w:r>
      <w:r w:rsidR="00BC6472">
        <w:rPr>
          <w:rFonts w:ascii="Arial" w:hAnsi="Arial" w:cs="Arial"/>
        </w:rPr>
        <w:t xml:space="preserve">vyvedení </w:t>
      </w:r>
      <w:r w:rsidR="007039B3" w:rsidRPr="00D9290A">
        <w:rPr>
          <w:rFonts w:ascii="Arial" w:hAnsi="Arial" w:cs="Arial"/>
        </w:rPr>
        <w:t>trubk</w:t>
      </w:r>
      <w:r w:rsidR="00BC6472">
        <w:rPr>
          <w:rFonts w:ascii="Arial" w:hAnsi="Arial" w:cs="Arial"/>
        </w:rPr>
        <w:t>ou</w:t>
      </w:r>
      <w:r w:rsidR="007039B3" w:rsidRPr="00D9290A">
        <w:rPr>
          <w:rFonts w:ascii="Arial" w:hAnsi="Arial" w:cs="Arial"/>
        </w:rPr>
        <w:t xml:space="preserve"> 28x2,5 +</w:t>
      </w:r>
      <w:r w:rsidR="00BC6472">
        <w:rPr>
          <w:rFonts w:ascii="Arial" w:hAnsi="Arial" w:cs="Arial"/>
        </w:rPr>
        <w:t xml:space="preserve"> </w:t>
      </w:r>
      <w:r w:rsidR="000A5001">
        <w:rPr>
          <w:rFonts w:ascii="Arial" w:hAnsi="Arial" w:cs="Arial"/>
        </w:rPr>
        <w:t xml:space="preserve">dle </w:t>
      </w:r>
      <w:r w:rsidR="00BC6472">
        <w:rPr>
          <w:rFonts w:ascii="Arial" w:hAnsi="Arial" w:cs="Arial"/>
        </w:rPr>
        <w:t>b), c), d)</w:t>
      </w:r>
    </w:p>
    <w:p w:rsidR="00D9290A" w:rsidRPr="00D9290A" w:rsidRDefault="00BC6472" w:rsidP="00C74F2E">
      <w:pPr>
        <w:pStyle w:val="Zkladntext"/>
        <w:tabs>
          <w:tab w:val="clear" w:pos="709"/>
          <w:tab w:val="clear" w:pos="851"/>
        </w:tabs>
        <w:ind w:left="70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:rsidR="007039B3" w:rsidRPr="00182C11" w:rsidRDefault="007039B3" w:rsidP="00C74F2E">
      <w:pPr>
        <w:pStyle w:val="Zkladntext"/>
        <w:tabs>
          <w:tab w:val="clear" w:pos="709"/>
          <w:tab w:val="clear" w:pos="851"/>
        </w:tabs>
        <w:ind w:left="705"/>
        <w:jc w:val="both"/>
        <w:rPr>
          <w:rFonts w:ascii="Arial" w:hAnsi="Arial" w:cs="Arial"/>
          <w:sz w:val="20"/>
        </w:rPr>
      </w:pPr>
      <w:r w:rsidRPr="00D9290A">
        <w:rPr>
          <w:rFonts w:ascii="Arial" w:hAnsi="Arial" w:cs="Arial"/>
          <w:sz w:val="20"/>
        </w:rPr>
        <w:t xml:space="preserve">V případě vysokého provedení bude linie </w:t>
      </w:r>
      <w:r w:rsidR="00C74F2E" w:rsidRPr="00D9290A">
        <w:rPr>
          <w:rFonts w:ascii="Arial" w:hAnsi="Arial" w:cs="Arial"/>
          <w:sz w:val="20"/>
        </w:rPr>
        <w:t xml:space="preserve">odkalení </w:t>
      </w:r>
      <w:r w:rsidR="002735A6" w:rsidRPr="00D9290A">
        <w:rPr>
          <w:rFonts w:ascii="Arial" w:hAnsi="Arial" w:cs="Arial"/>
          <w:sz w:val="20"/>
        </w:rPr>
        <w:t>ukončena tak, aby umožňovala výfuk média bez jakýchkoli překážek</w:t>
      </w:r>
      <w:r w:rsidR="00BC6472">
        <w:rPr>
          <w:rFonts w:ascii="Arial" w:hAnsi="Arial" w:cs="Arial"/>
          <w:sz w:val="20"/>
        </w:rPr>
        <w:t xml:space="preserve"> (nástavec, převodovka, …)</w:t>
      </w:r>
      <w:r w:rsidR="002735A6" w:rsidRPr="00D9290A">
        <w:rPr>
          <w:rFonts w:ascii="Arial" w:hAnsi="Arial" w:cs="Arial"/>
          <w:sz w:val="20"/>
        </w:rPr>
        <w:t>.</w:t>
      </w:r>
    </w:p>
    <w:p w:rsidR="007039B3" w:rsidRDefault="007039B3">
      <w:pPr>
        <w:rPr>
          <w:rFonts w:ascii="Arial" w:hAnsi="Arial" w:cs="Arial"/>
        </w:rPr>
      </w:pPr>
    </w:p>
    <w:p w:rsidR="00416753" w:rsidRPr="00F0154D" w:rsidRDefault="00416753" w:rsidP="00F0154D">
      <w:pPr>
        <w:pStyle w:val="Nadpis6"/>
      </w:pPr>
      <w:bookmarkStart w:id="33" w:name="_Toc449004182"/>
      <w:r w:rsidRPr="00F0154D">
        <w:t>Odvzdušnění</w:t>
      </w:r>
      <w:bookmarkEnd w:id="33"/>
    </w:p>
    <w:p w:rsidR="008E2742" w:rsidRPr="008E2742" w:rsidRDefault="008E2742" w:rsidP="008E2742"/>
    <w:p w:rsidR="007039B3" w:rsidRPr="00182C11" w:rsidRDefault="00374111" w:rsidP="00AC3FC0">
      <w:pPr>
        <w:ind w:left="709"/>
        <w:jc w:val="both"/>
        <w:rPr>
          <w:rFonts w:ascii="Arial" w:hAnsi="Arial" w:cs="Arial"/>
        </w:rPr>
      </w:pPr>
      <w:r w:rsidRPr="008E2742">
        <w:rPr>
          <w:rFonts w:ascii="Arial" w:hAnsi="Arial" w:cs="Arial"/>
        </w:rPr>
        <w:t>O</w:t>
      </w:r>
      <w:r w:rsidR="007039B3" w:rsidRPr="008E2742">
        <w:rPr>
          <w:rFonts w:ascii="Arial" w:hAnsi="Arial" w:cs="Arial"/>
        </w:rPr>
        <w:t>dvzdušnění</w:t>
      </w:r>
      <w:r w:rsidR="007039B3" w:rsidRPr="00182C11">
        <w:rPr>
          <w:rFonts w:ascii="Arial" w:hAnsi="Arial" w:cs="Arial"/>
        </w:rPr>
        <w:t>, slouží pro uvolnění tlaku z uzavřené střední části tělesa KK.</w:t>
      </w:r>
      <w:r w:rsidR="00695B13">
        <w:rPr>
          <w:rFonts w:ascii="Arial" w:hAnsi="Arial" w:cs="Arial"/>
        </w:rPr>
        <w:t xml:space="preserve"> </w:t>
      </w:r>
      <w:r w:rsidR="00C74F2E">
        <w:rPr>
          <w:rFonts w:ascii="Arial" w:hAnsi="Arial" w:cs="Arial"/>
        </w:rPr>
        <w:t>Není-li v objednávkové specifikaci požadováno jinak, bude odvzdušnění zakončeno tlakovou zátkou uzavírající přímo otvor v tělese KK.</w:t>
      </w:r>
      <w:r w:rsidR="00085A94">
        <w:rPr>
          <w:rFonts w:ascii="Arial" w:hAnsi="Arial" w:cs="Arial"/>
        </w:rPr>
        <w:t xml:space="preserve"> V případě požadavku na vyvedení odvzdušnění bude postupováno obdobně jako u odkalení – tento požadavek musí být uplatněn v objednávkové specifikaci</w:t>
      </w:r>
      <w:r w:rsidR="007039B3" w:rsidRPr="00182C11">
        <w:rPr>
          <w:rFonts w:ascii="Arial" w:hAnsi="Arial" w:cs="Arial"/>
        </w:rPr>
        <w:t>.</w:t>
      </w:r>
    </w:p>
    <w:p w:rsidR="007039B3" w:rsidRDefault="007039B3">
      <w:pPr>
        <w:ind w:left="705"/>
        <w:rPr>
          <w:rFonts w:ascii="Arial" w:hAnsi="Arial" w:cs="Arial"/>
        </w:rPr>
      </w:pPr>
    </w:p>
    <w:p w:rsidR="00416753" w:rsidRPr="00F0154D" w:rsidRDefault="00416753" w:rsidP="00F0154D">
      <w:pPr>
        <w:pStyle w:val="Nadpis6"/>
      </w:pPr>
      <w:bookmarkStart w:id="34" w:name="_Toc449004183"/>
      <w:r w:rsidRPr="00F0154D">
        <w:t>Dotěsnění</w:t>
      </w:r>
      <w:bookmarkEnd w:id="34"/>
    </w:p>
    <w:p w:rsidR="008E2742" w:rsidRPr="008E2742" w:rsidRDefault="008E2742" w:rsidP="008E2742"/>
    <w:p w:rsidR="0003003A" w:rsidRPr="0003003A" w:rsidRDefault="00290B72" w:rsidP="0003003A">
      <w:pPr>
        <w:ind w:left="709"/>
        <w:jc w:val="both"/>
        <w:rPr>
          <w:rFonts w:ascii="Arial" w:hAnsi="Arial" w:cs="Arial"/>
        </w:rPr>
      </w:pPr>
      <w:r w:rsidRPr="008E2742">
        <w:rPr>
          <w:rFonts w:ascii="Arial" w:hAnsi="Arial" w:cs="Arial"/>
        </w:rPr>
        <w:lastRenderedPageBreak/>
        <w:t>D</w:t>
      </w:r>
      <w:r w:rsidR="007039B3" w:rsidRPr="008E2742">
        <w:rPr>
          <w:rFonts w:ascii="Arial" w:hAnsi="Arial" w:cs="Arial"/>
        </w:rPr>
        <w:t>otěsňování</w:t>
      </w:r>
      <w:r w:rsidR="007039B3" w:rsidRPr="0083030A">
        <w:rPr>
          <w:rFonts w:ascii="Arial" w:hAnsi="Arial" w:cs="Arial"/>
        </w:rPr>
        <w:t xml:space="preserve">, slouží pro nouzové dotěsnění poškozeného hlavního těsnění. </w:t>
      </w:r>
      <w:r w:rsidR="00695B13" w:rsidRPr="004C3504">
        <w:rPr>
          <w:rFonts w:ascii="Arial" w:hAnsi="Arial" w:cs="Arial"/>
        </w:rPr>
        <w:t>T</w:t>
      </w:r>
      <w:r w:rsidR="007039B3" w:rsidRPr="004C3504">
        <w:rPr>
          <w:rFonts w:ascii="Arial" w:hAnsi="Arial" w:cs="Arial"/>
        </w:rPr>
        <w:t xml:space="preserve">oto dotěsnění je dočasné a je nutno ho obnovit po každé následné manipulaci s KK. </w:t>
      </w:r>
      <w:r w:rsidR="0083030A" w:rsidRPr="0083030A">
        <w:rPr>
          <w:rFonts w:ascii="Arial" w:hAnsi="Arial" w:cs="Arial"/>
        </w:rPr>
        <w:t xml:space="preserve">Standardně bude dodáváno pro DN </w:t>
      </w:r>
      <w:r w:rsidR="0083030A" w:rsidRPr="0083030A">
        <w:rPr>
          <w:rFonts w:ascii="Arial" w:hAnsi="Arial" w:cs="Arial"/>
        </w:rPr>
        <w:sym w:font="Symbol" w:char="F0B3"/>
      </w:r>
      <w:r w:rsidR="0083030A" w:rsidRPr="0083030A">
        <w:rPr>
          <w:rFonts w:ascii="Arial" w:hAnsi="Arial" w:cs="Arial"/>
        </w:rPr>
        <w:t xml:space="preserve"> 100. </w:t>
      </w:r>
      <w:r w:rsidR="0003003A" w:rsidRPr="0003003A">
        <w:rPr>
          <w:rFonts w:ascii="Arial" w:hAnsi="Arial" w:cs="Arial"/>
        </w:rPr>
        <w:t xml:space="preserve">Koncovky pro napojení </w:t>
      </w:r>
      <w:proofErr w:type="spellStart"/>
      <w:r w:rsidR="0003003A" w:rsidRPr="0003003A">
        <w:rPr>
          <w:rFonts w:ascii="Arial" w:hAnsi="Arial" w:cs="Arial"/>
        </w:rPr>
        <w:t>dotěsňovacího</w:t>
      </w:r>
      <w:proofErr w:type="spellEnd"/>
      <w:r w:rsidR="0003003A" w:rsidRPr="0003003A">
        <w:rPr>
          <w:rFonts w:ascii="Arial" w:hAnsi="Arial" w:cs="Arial"/>
        </w:rPr>
        <w:t xml:space="preserve"> lisu budou umístěny:</w:t>
      </w:r>
    </w:p>
    <w:p w:rsidR="0003003A" w:rsidRDefault="0003003A" w:rsidP="0003003A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2F2557" w:rsidRPr="0003003A">
        <w:rPr>
          <w:rFonts w:ascii="Arial" w:hAnsi="Arial" w:cs="Arial"/>
        </w:rPr>
        <w:t> </w:t>
      </w:r>
      <w:r w:rsidR="007039B3" w:rsidRPr="0003003A">
        <w:rPr>
          <w:rFonts w:ascii="Arial" w:hAnsi="Arial" w:cs="Arial"/>
        </w:rPr>
        <w:t xml:space="preserve">nízkého </w:t>
      </w:r>
      <w:r w:rsidR="0083030A" w:rsidRPr="0003003A">
        <w:rPr>
          <w:rFonts w:ascii="Arial" w:hAnsi="Arial" w:cs="Arial"/>
        </w:rPr>
        <w:t xml:space="preserve">provedení </w:t>
      </w:r>
      <w:r w:rsidR="007039B3" w:rsidRPr="0003003A">
        <w:rPr>
          <w:rFonts w:ascii="Arial" w:hAnsi="Arial" w:cs="Arial"/>
        </w:rPr>
        <w:t>KK přímo na tělese KK</w:t>
      </w:r>
      <w:r w:rsidR="00F47CDA" w:rsidRPr="0003003A">
        <w:rPr>
          <w:rFonts w:ascii="Arial" w:hAnsi="Arial" w:cs="Arial"/>
        </w:rPr>
        <w:t>.</w:t>
      </w:r>
      <w:r w:rsidR="00DA6ABD" w:rsidRPr="0003003A">
        <w:rPr>
          <w:rFonts w:ascii="Arial" w:hAnsi="Arial" w:cs="Arial"/>
        </w:rPr>
        <w:t xml:space="preserve"> </w:t>
      </w:r>
    </w:p>
    <w:p w:rsidR="0003003A" w:rsidRDefault="0003003A" w:rsidP="0003003A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7039B3" w:rsidRPr="0003003A">
        <w:rPr>
          <w:rFonts w:ascii="Arial" w:hAnsi="Arial" w:cs="Arial"/>
        </w:rPr>
        <w:t xml:space="preserve"> vysokého </w:t>
      </w:r>
      <w:r w:rsidR="00F47CDA" w:rsidRPr="0003003A">
        <w:rPr>
          <w:rFonts w:ascii="Arial" w:hAnsi="Arial" w:cs="Arial"/>
        </w:rPr>
        <w:t xml:space="preserve">provedení </w:t>
      </w:r>
      <w:r w:rsidR="00695B13" w:rsidRPr="0003003A">
        <w:rPr>
          <w:rFonts w:ascii="Arial" w:hAnsi="Arial" w:cs="Arial"/>
        </w:rPr>
        <w:t xml:space="preserve">s pevným nástavcem </w:t>
      </w:r>
      <w:r w:rsidR="007039B3" w:rsidRPr="0003003A">
        <w:rPr>
          <w:rFonts w:ascii="Arial" w:hAnsi="Arial" w:cs="Arial"/>
        </w:rPr>
        <w:t xml:space="preserve">bude </w:t>
      </w:r>
      <w:r>
        <w:rPr>
          <w:rFonts w:ascii="Arial" w:hAnsi="Arial" w:cs="Arial"/>
        </w:rPr>
        <w:t>dotěsnění vyvedeno nad terén, koncovky budou umístěny ve výškové úrovni jako odkalení</w:t>
      </w:r>
    </w:p>
    <w:p w:rsidR="0003003A" w:rsidRDefault="0003003A" w:rsidP="0003003A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695B13" w:rsidRPr="0003003A">
        <w:rPr>
          <w:rFonts w:ascii="Arial" w:hAnsi="Arial" w:cs="Arial"/>
        </w:rPr>
        <w:t xml:space="preserve"> vysokého provedení s teleskopickým nástavcem bude </w:t>
      </w:r>
      <w:r>
        <w:rPr>
          <w:rFonts w:ascii="Arial" w:hAnsi="Arial" w:cs="Arial"/>
        </w:rPr>
        <w:t xml:space="preserve">dotěsnění </w:t>
      </w:r>
      <w:r w:rsidR="00695B13" w:rsidRPr="0003003A">
        <w:rPr>
          <w:rFonts w:ascii="Arial" w:hAnsi="Arial" w:cs="Arial"/>
        </w:rPr>
        <w:t>dodáno</w:t>
      </w:r>
      <w:r w:rsidR="0083030A" w:rsidRPr="0003003A">
        <w:rPr>
          <w:rFonts w:ascii="Arial" w:hAnsi="Arial" w:cs="Arial"/>
        </w:rPr>
        <w:t xml:space="preserve"> v děleném provedení, </w:t>
      </w:r>
      <w:r w:rsidR="00695B13" w:rsidRPr="0003003A">
        <w:rPr>
          <w:rFonts w:ascii="Arial" w:hAnsi="Arial" w:cs="Arial"/>
        </w:rPr>
        <w:t>dělené v úrovni ukončení pevné části teleskopického nástavce</w:t>
      </w:r>
      <w:r w:rsidR="0083030A" w:rsidRPr="0003003A">
        <w:rPr>
          <w:rFonts w:ascii="Arial" w:hAnsi="Arial" w:cs="Arial"/>
        </w:rPr>
        <w:t>.</w:t>
      </w:r>
      <w:r w:rsidR="00695B13" w:rsidRPr="0003003A">
        <w:rPr>
          <w:rFonts w:ascii="Arial" w:hAnsi="Arial" w:cs="Arial"/>
        </w:rPr>
        <w:t xml:space="preserve"> </w:t>
      </w:r>
      <w:r w:rsidR="0083030A" w:rsidRPr="0003003A">
        <w:rPr>
          <w:rFonts w:ascii="Arial" w:hAnsi="Arial" w:cs="Arial"/>
        </w:rPr>
        <w:t>K</w:t>
      </w:r>
      <w:r w:rsidR="00695B13" w:rsidRPr="0003003A">
        <w:rPr>
          <w:rFonts w:ascii="Arial" w:hAnsi="Arial" w:cs="Arial"/>
        </w:rPr>
        <w:t> teleskopické části nástavce budou dodávány trubky odpovídající délce maximálního vytažení nástavce</w:t>
      </w:r>
      <w:r w:rsidR="00C12F5B" w:rsidRPr="0003003A">
        <w:rPr>
          <w:rFonts w:ascii="Arial" w:hAnsi="Arial" w:cs="Arial"/>
        </w:rPr>
        <w:t>, které budou, d</w:t>
      </w:r>
      <w:r w:rsidR="00695B13" w:rsidRPr="0003003A">
        <w:rPr>
          <w:rFonts w:ascii="Arial" w:hAnsi="Arial" w:cs="Arial"/>
        </w:rPr>
        <w:t>le aktuální výškové situace na stavbě zkráceny a přivařeny na šroubení, které bude součástí dodávky KK.</w:t>
      </w:r>
      <w:r w:rsidR="0083030A" w:rsidRPr="0083030A">
        <w:t xml:space="preserve"> </w:t>
      </w:r>
      <w:r w:rsidR="0083030A" w:rsidRPr="0003003A">
        <w:rPr>
          <w:rFonts w:ascii="Arial" w:hAnsi="Arial" w:cs="Arial"/>
        </w:rPr>
        <w:t>Po kompletaci se</w:t>
      </w:r>
      <w:r w:rsidR="00517820" w:rsidRPr="0003003A">
        <w:rPr>
          <w:rFonts w:ascii="Arial" w:hAnsi="Arial" w:cs="Arial"/>
        </w:rPr>
        <w:t xml:space="preserve"> na rozebíratelných spojích</w:t>
      </w:r>
      <w:r w:rsidR="0083030A" w:rsidRPr="0003003A">
        <w:rPr>
          <w:rFonts w:ascii="Arial" w:hAnsi="Arial" w:cs="Arial"/>
        </w:rPr>
        <w:t xml:space="preserve"> provede zajišťovací těsnostní svar.</w:t>
      </w:r>
      <w:r w:rsidR="00695B13" w:rsidRPr="0003003A">
        <w:rPr>
          <w:rFonts w:ascii="Arial" w:hAnsi="Arial" w:cs="Arial"/>
        </w:rPr>
        <w:t xml:space="preserve"> </w:t>
      </w:r>
    </w:p>
    <w:p w:rsidR="007039B3" w:rsidRPr="0003003A" w:rsidRDefault="0003003A" w:rsidP="0003003A">
      <w:pPr>
        <w:pStyle w:val="Odstavecseseznamem"/>
        <w:ind w:left="716"/>
        <w:jc w:val="both"/>
        <w:rPr>
          <w:rFonts w:ascii="Arial" w:hAnsi="Arial" w:cs="Arial"/>
        </w:rPr>
      </w:pPr>
      <w:r>
        <w:rPr>
          <w:rFonts w:ascii="Arial" w:hAnsi="Arial" w:cs="Arial"/>
        </w:rPr>
        <w:t>Do systému dotěsnění budou vždy instalovány zpětné ventily,</w:t>
      </w:r>
      <w:r w:rsidR="007039B3" w:rsidRPr="000300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 všech vysokých provedení budou</w:t>
      </w:r>
      <w:r w:rsidR="0083030A" w:rsidRPr="0003003A">
        <w:rPr>
          <w:rFonts w:ascii="Arial" w:hAnsi="Arial" w:cs="Arial"/>
        </w:rPr>
        <w:t xml:space="preserve"> </w:t>
      </w:r>
      <w:r w:rsidR="007039B3" w:rsidRPr="0003003A">
        <w:rPr>
          <w:rFonts w:ascii="Arial" w:hAnsi="Arial" w:cs="Arial"/>
        </w:rPr>
        <w:t>pro lepší těsnost</w:t>
      </w:r>
      <w:r w:rsidR="0083030A" w:rsidRPr="0003003A">
        <w:rPr>
          <w:rFonts w:ascii="Arial" w:hAnsi="Arial" w:cs="Arial"/>
        </w:rPr>
        <w:t>,</w:t>
      </w:r>
      <w:r w:rsidR="007039B3" w:rsidRPr="000300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tyto ventily </w:t>
      </w:r>
      <w:r w:rsidR="007039B3" w:rsidRPr="0003003A">
        <w:rPr>
          <w:rFonts w:ascii="Arial" w:hAnsi="Arial" w:cs="Arial"/>
        </w:rPr>
        <w:t>zdvojeny</w:t>
      </w:r>
      <w:r w:rsidR="00056037" w:rsidRPr="0003003A">
        <w:rPr>
          <w:rFonts w:ascii="Arial" w:hAnsi="Arial" w:cs="Arial"/>
        </w:rPr>
        <w:t>, kdy jeden ventil bude umístěn na</w:t>
      </w:r>
      <w:r>
        <w:rPr>
          <w:rFonts w:ascii="Arial" w:hAnsi="Arial" w:cs="Arial"/>
        </w:rPr>
        <w:t xml:space="preserve"> tělese KK, druhý před koncovkou pro připojení </w:t>
      </w:r>
      <w:proofErr w:type="spellStart"/>
      <w:r>
        <w:rPr>
          <w:rFonts w:ascii="Arial" w:hAnsi="Arial" w:cs="Arial"/>
        </w:rPr>
        <w:t>dotěsňovacího</w:t>
      </w:r>
      <w:proofErr w:type="spellEnd"/>
      <w:r>
        <w:rPr>
          <w:rFonts w:ascii="Arial" w:hAnsi="Arial" w:cs="Arial"/>
        </w:rPr>
        <w:t xml:space="preserve"> lisu.</w:t>
      </w:r>
    </w:p>
    <w:p w:rsidR="00416753" w:rsidRDefault="007039B3">
      <w:pPr>
        <w:ind w:left="709"/>
        <w:rPr>
          <w:rFonts w:ascii="Arial" w:hAnsi="Arial" w:cs="Arial"/>
        </w:rPr>
      </w:pPr>
      <w:r w:rsidRPr="00182C11">
        <w:rPr>
          <w:rFonts w:ascii="Arial" w:hAnsi="Arial" w:cs="Arial"/>
        </w:rPr>
        <w:tab/>
      </w:r>
    </w:p>
    <w:p w:rsidR="007039B3" w:rsidRPr="00F0154D" w:rsidRDefault="00416753" w:rsidP="00F0154D">
      <w:pPr>
        <w:pStyle w:val="Nadpis6"/>
      </w:pPr>
      <w:bookmarkStart w:id="35" w:name="_Toc449004184"/>
      <w:r w:rsidRPr="00F0154D">
        <w:t>Přívod plynu k</w:t>
      </w:r>
      <w:r w:rsidR="008E2742" w:rsidRPr="00F0154D">
        <w:t> </w:t>
      </w:r>
      <w:r w:rsidRPr="00F0154D">
        <w:t>pohonům</w:t>
      </w:r>
      <w:bookmarkEnd w:id="35"/>
    </w:p>
    <w:p w:rsidR="008E2742" w:rsidRPr="008E2742" w:rsidRDefault="008E2742" w:rsidP="008E2742"/>
    <w:p w:rsidR="00695B13" w:rsidRDefault="008E2742" w:rsidP="00AC3FC0">
      <w:pPr>
        <w:ind w:left="709"/>
        <w:jc w:val="both"/>
      </w:pPr>
      <w:r>
        <w:rPr>
          <w:rFonts w:ascii="Arial" w:hAnsi="Arial" w:cs="Arial"/>
        </w:rPr>
        <w:lastRenderedPageBreak/>
        <w:t>P</w:t>
      </w:r>
      <w:r w:rsidR="007039B3" w:rsidRPr="00A75AEB">
        <w:rPr>
          <w:rFonts w:ascii="Arial" w:hAnsi="Arial" w:cs="Arial"/>
        </w:rPr>
        <w:t xml:space="preserve">řívod plynu bude pouze u KK, které mají buď elektrohydraulický pohon s poruchovou ochranou (PO), nebo </w:t>
      </w:r>
      <w:proofErr w:type="spellStart"/>
      <w:r w:rsidR="007039B3" w:rsidRPr="00A75AEB">
        <w:rPr>
          <w:rFonts w:ascii="Arial" w:hAnsi="Arial" w:cs="Arial"/>
        </w:rPr>
        <w:t>plynohydraulický</w:t>
      </w:r>
      <w:proofErr w:type="spellEnd"/>
      <w:r w:rsidR="007039B3" w:rsidRPr="00A75AEB">
        <w:rPr>
          <w:rFonts w:ascii="Arial" w:hAnsi="Arial" w:cs="Arial"/>
        </w:rPr>
        <w:t xml:space="preserve"> pohon a jako hnací medium slouží přepravovaný plyn. Trasa trubkování bude jednoduchá (elektrohydraulický pohon s PO, nebo </w:t>
      </w:r>
      <w:proofErr w:type="spellStart"/>
      <w:r w:rsidR="007039B3" w:rsidRPr="00A75AEB">
        <w:rPr>
          <w:rFonts w:ascii="Arial" w:hAnsi="Arial" w:cs="Arial"/>
        </w:rPr>
        <w:t>plynohydraulický</w:t>
      </w:r>
      <w:proofErr w:type="spellEnd"/>
      <w:r w:rsidR="007039B3" w:rsidRPr="00A75AEB">
        <w:rPr>
          <w:rFonts w:ascii="Arial" w:hAnsi="Arial" w:cs="Arial"/>
        </w:rPr>
        <w:t xml:space="preserve"> pohon bez PO), nebo rozdvojená (</w:t>
      </w:r>
      <w:proofErr w:type="spellStart"/>
      <w:r w:rsidR="007039B3" w:rsidRPr="00A75AEB">
        <w:rPr>
          <w:rFonts w:ascii="Arial" w:hAnsi="Arial" w:cs="Arial"/>
        </w:rPr>
        <w:t>plynohydraulický</w:t>
      </w:r>
      <w:proofErr w:type="spellEnd"/>
      <w:r w:rsidR="007039B3" w:rsidRPr="00A75AEB">
        <w:rPr>
          <w:rFonts w:ascii="Arial" w:hAnsi="Arial" w:cs="Arial"/>
        </w:rPr>
        <w:t xml:space="preserve"> pohon s PO). Na trase bude vždy kulový uzávěr 3/8“ pro možnost odstavení a demontáže pohonu během provozu. Toto propojení je součástí dodávky armatury. </w:t>
      </w:r>
    </w:p>
    <w:p w:rsidR="00085A94" w:rsidRPr="00A75AEB" w:rsidRDefault="00085A94">
      <w:pPr>
        <w:pStyle w:val="Zkladntextodsazen"/>
        <w:tabs>
          <w:tab w:val="clear" w:pos="709"/>
          <w:tab w:val="clear" w:pos="1134"/>
          <w:tab w:val="clear" w:pos="1418"/>
          <w:tab w:val="clear" w:pos="1985"/>
          <w:tab w:val="clear" w:pos="2694"/>
          <w:tab w:val="clear" w:pos="4536"/>
        </w:tabs>
        <w:rPr>
          <w:rFonts w:ascii="Arial" w:hAnsi="Arial" w:cs="Arial"/>
          <w:sz w:val="20"/>
        </w:rPr>
      </w:pPr>
    </w:p>
    <w:p w:rsidR="00207208" w:rsidRPr="00A75AEB" w:rsidRDefault="00085A94" w:rsidP="00E84D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Všechny výše uvedené trasy budou vyrobeny</w:t>
      </w:r>
      <w:r w:rsidR="007039B3" w:rsidRPr="00A75AEB">
        <w:rPr>
          <w:rFonts w:ascii="Arial" w:hAnsi="Arial" w:cs="Arial"/>
        </w:rPr>
        <w:t xml:space="preserve"> z  trubek, které </w:t>
      </w:r>
      <w:r>
        <w:rPr>
          <w:rFonts w:ascii="Arial" w:hAnsi="Arial" w:cs="Arial"/>
        </w:rPr>
        <w:t>budou</w:t>
      </w:r>
      <w:r w:rsidRPr="00A75AEB">
        <w:rPr>
          <w:rFonts w:ascii="Arial" w:hAnsi="Arial" w:cs="Arial"/>
        </w:rPr>
        <w:t xml:space="preserve"> </w:t>
      </w:r>
      <w:r w:rsidR="007039B3" w:rsidRPr="00A75AEB">
        <w:rPr>
          <w:rFonts w:ascii="Arial" w:hAnsi="Arial" w:cs="Arial"/>
        </w:rPr>
        <w:t xml:space="preserve">přivařeny do tělesa KK přes přechodky. V dělící rovině </w:t>
      </w:r>
      <w:r w:rsidR="00CF2A15">
        <w:rPr>
          <w:rFonts w:ascii="Arial" w:hAnsi="Arial" w:cs="Arial"/>
        </w:rPr>
        <w:t xml:space="preserve">nástavec - </w:t>
      </w:r>
      <w:r w:rsidR="00CF2A15" w:rsidRPr="0083030A">
        <w:rPr>
          <w:rFonts w:ascii="Arial" w:hAnsi="Arial" w:cs="Arial"/>
        </w:rPr>
        <w:t xml:space="preserve">armatura mohou být </w:t>
      </w:r>
      <w:proofErr w:type="spellStart"/>
      <w:r w:rsidR="00CF2A15" w:rsidRPr="0083030A">
        <w:rPr>
          <w:rFonts w:ascii="Arial" w:hAnsi="Arial" w:cs="Arial"/>
        </w:rPr>
        <w:t>vy</w:t>
      </w:r>
      <w:r w:rsidR="007039B3" w:rsidRPr="0083030A">
        <w:rPr>
          <w:rFonts w:ascii="Arial" w:hAnsi="Arial" w:cs="Arial"/>
        </w:rPr>
        <w:t>jímečně</w:t>
      </w:r>
      <w:proofErr w:type="spellEnd"/>
      <w:r w:rsidR="007039B3" w:rsidRPr="0083030A">
        <w:rPr>
          <w:rFonts w:ascii="Arial" w:hAnsi="Arial" w:cs="Arial"/>
        </w:rPr>
        <w:t xml:space="preserve"> všechny trasy spojeny šroubením, kter</w:t>
      </w:r>
      <w:r w:rsidR="00695B13" w:rsidRPr="0083030A">
        <w:rPr>
          <w:rFonts w:ascii="Arial" w:hAnsi="Arial" w:cs="Arial"/>
        </w:rPr>
        <w:t xml:space="preserve">é </w:t>
      </w:r>
      <w:r w:rsidR="007039B3" w:rsidRPr="004C3504">
        <w:rPr>
          <w:rFonts w:ascii="Arial" w:hAnsi="Arial" w:cs="Arial"/>
        </w:rPr>
        <w:t>zabezpečuj</w:t>
      </w:r>
      <w:r w:rsidR="00695B13" w:rsidRPr="004C3504">
        <w:rPr>
          <w:rFonts w:ascii="Arial" w:hAnsi="Arial" w:cs="Arial"/>
        </w:rPr>
        <w:t>e</w:t>
      </w:r>
      <w:r w:rsidR="007039B3" w:rsidRPr="004C3504">
        <w:rPr>
          <w:rFonts w:ascii="Arial" w:hAnsi="Arial" w:cs="Arial"/>
        </w:rPr>
        <w:t xml:space="preserve"> operativnost při výrobě KK. Po</w:t>
      </w:r>
      <w:r w:rsidR="002F2557" w:rsidRPr="004C3504">
        <w:rPr>
          <w:rFonts w:ascii="Arial" w:hAnsi="Arial" w:cs="Arial"/>
        </w:rPr>
        <w:t> </w:t>
      </w:r>
      <w:r w:rsidR="007039B3" w:rsidRPr="004C3504">
        <w:rPr>
          <w:rFonts w:ascii="Arial" w:hAnsi="Arial" w:cs="Arial"/>
        </w:rPr>
        <w:t xml:space="preserve">kompletaci KK se provede zajišťovací těsnostní </w:t>
      </w:r>
      <w:r w:rsidR="007039B3" w:rsidRPr="00F16F21">
        <w:rPr>
          <w:rFonts w:ascii="Arial" w:hAnsi="Arial" w:cs="Arial"/>
        </w:rPr>
        <w:t>svar.</w:t>
      </w:r>
      <w:r w:rsidR="00207208" w:rsidRPr="00F16F21">
        <w:rPr>
          <w:rFonts w:ascii="Arial" w:hAnsi="Arial" w:cs="Arial"/>
        </w:rPr>
        <w:t xml:space="preserve"> </w:t>
      </w:r>
      <w:r w:rsidR="0094429E">
        <w:rPr>
          <w:rFonts w:ascii="Arial" w:hAnsi="Arial" w:cs="Arial"/>
        </w:rPr>
        <w:t>U vysokých provedení se j</w:t>
      </w:r>
      <w:r w:rsidR="00207208" w:rsidRPr="00794A83">
        <w:rPr>
          <w:rFonts w:ascii="Arial" w:hAnsi="Arial" w:cs="Arial"/>
        </w:rPr>
        <w:t>edn</w:t>
      </w:r>
      <w:r w:rsidR="00207208" w:rsidRPr="00A75AEB">
        <w:rPr>
          <w:rFonts w:ascii="Arial" w:hAnsi="Arial" w:cs="Arial"/>
        </w:rPr>
        <w:t xml:space="preserve">otlivé trasy </w:t>
      </w:r>
      <w:r w:rsidR="0094429E">
        <w:rPr>
          <w:rFonts w:ascii="Arial" w:hAnsi="Arial" w:cs="Arial"/>
        </w:rPr>
        <w:t xml:space="preserve">nesmí křížit, v případě složitějších provedení, kdy po zasypání nebude </w:t>
      </w:r>
      <w:proofErr w:type="gramStart"/>
      <w:r w:rsidR="0094429E">
        <w:rPr>
          <w:rFonts w:ascii="Arial" w:hAnsi="Arial" w:cs="Arial"/>
        </w:rPr>
        <w:t>patrné o jakou</w:t>
      </w:r>
      <w:proofErr w:type="gramEnd"/>
      <w:r w:rsidR="0094429E">
        <w:rPr>
          <w:rFonts w:ascii="Arial" w:hAnsi="Arial" w:cs="Arial"/>
        </w:rPr>
        <w:t xml:space="preserve"> trasu se jedná, musí být všechny trasy</w:t>
      </w:r>
      <w:r w:rsidR="00207208" w:rsidRPr="00A75AEB">
        <w:rPr>
          <w:rFonts w:ascii="Arial" w:hAnsi="Arial" w:cs="Arial"/>
        </w:rPr>
        <w:t xml:space="preserve"> označeny </w:t>
      </w:r>
      <w:r w:rsidR="0094429E">
        <w:rPr>
          <w:rFonts w:ascii="Arial" w:hAnsi="Arial" w:cs="Arial"/>
        </w:rPr>
        <w:t xml:space="preserve">pevnými </w:t>
      </w:r>
      <w:r w:rsidR="00207208" w:rsidRPr="00A75AEB">
        <w:rPr>
          <w:rFonts w:ascii="Arial" w:hAnsi="Arial" w:cs="Arial"/>
        </w:rPr>
        <w:t>štítky pro snadnější identifikaci.</w:t>
      </w:r>
      <w:r w:rsidR="00C12F5B">
        <w:rPr>
          <w:rFonts w:ascii="Arial" w:hAnsi="Arial" w:cs="Arial"/>
        </w:rPr>
        <w:t xml:space="preserve"> Všechny trasy budou vedeny tak,</w:t>
      </w:r>
      <w:r w:rsidR="00C12F5B" w:rsidRPr="00C12F5B">
        <w:rPr>
          <w:rFonts w:ascii="Arial" w:hAnsi="Arial" w:cs="Arial"/>
        </w:rPr>
        <w:t xml:space="preserve"> </w:t>
      </w:r>
      <w:r w:rsidR="00C12F5B" w:rsidRPr="00A75AEB">
        <w:rPr>
          <w:rFonts w:ascii="Arial" w:hAnsi="Arial" w:cs="Arial"/>
        </w:rPr>
        <w:t>aby v co největší míře kopíroval</w:t>
      </w:r>
      <w:r w:rsidR="00C12F5B">
        <w:rPr>
          <w:rFonts w:ascii="Arial" w:hAnsi="Arial" w:cs="Arial"/>
        </w:rPr>
        <w:t>y</w:t>
      </w:r>
      <w:r w:rsidR="00C12F5B" w:rsidRPr="00A75AEB">
        <w:rPr>
          <w:rFonts w:ascii="Arial" w:hAnsi="Arial" w:cs="Arial"/>
        </w:rPr>
        <w:t xml:space="preserve"> povrch KK </w:t>
      </w:r>
      <w:r w:rsidR="002735A6">
        <w:rPr>
          <w:rFonts w:ascii="Arial" w:hAnsi="Arial" w:cs="Arial"/>
        </w:rPr>
        <w:t xml:space="preserve">a nástavce </w:t>
      </w:r>
      <w:r w:rsidR="00C12F5B" w:rsidRPr="00A75AEB">
        <w:rPr>
          <w:rFonts w:ascii="Arial" w:hAnsi="Arial" w:cs="Arial"/>
        </w:rPr>
        <w:t>a v průběhu manipulace s KK ne</w:t>
      </w:r>
      <w:r w:rsidR="002735A6">
        <w:rPr>
          <w:rFonts w:ascii="Arial" w:hAnsi="Arial" w:cs="Arial"/>
        </w:rPr>
        <w:t>mohlo dojít</w:t>
      </w:r>
      <w:r w:rsidR="00C12F5B" w:rsidRPr="00A75AEB">
        <w:rPr>
          <w:rFonts w:ascii="Arial" w:hAnsi="Arial" w:cs="Arial"/>
        </w:rPr>
        <w:t xml:space="preserve"> k je</w:t>
      </w:r>
      <w:r w:rsidR="002735A6">
        <w:rPr>
          <w:rFonts w:ascii="Arial" w:hAnsi="Arial" w:cs="Arial"/>
        </w:rPr>
        <w:t>jich</w:t>
      </w:r>
      <w:r w:rsidR="00C12F5B" w:rsidRPr="00A75AEB">
        <w:rPr>
          <w:rFonts w:ascii="Arial" w:hAnsi="Arial" w:cs="Arial"/>
        </w:rPr>
        <w:t xml:space="preserve"> poškození</w:t>
      </w:r>
      <w:r w:rsidR="006F5D8C">
        <w:rPr>
          <w:rFonts w:ascii="Arial" w:hAnsi="Arial" w:cs="Arial"/>
        </w:rPr>
        <w:t>.</w:t>
      </w:r>
      <w:r w:rsidR="006761C3">
        <w:rPr>
          <w:rFonts w:ascii="Arial" w:hAnsi="Arial" w:cs="Arial"/>
        </w:rPr>
        <w:t xml:space="preserve"> </w:t>
      </w:r>
      <w:r w:rsidR="006F5D8C">
        <w:rPr>
          <w:rFonts w:ascii="Arial" w:hAnsi="Arial" w:cs="Arial"/>
        </w:rPr>
        <w:t>N</w:t>
      </w:r>
      <w:r w:rsidR="006761C3">
        <w:rPr>
          <w:rFonts w:ascii="Arial" w:hAnsi="Arial" w:cs="Arial"/>
        </w:rPr>
        <w:t>a</w:t>
      </w:r>
      <w:r w:rsidR="006F5D8C">
        <w:rPr>
          <w:rFonts w:ascii="Arial" w:hAnsi="Arial" w:cs="Arial"/>
        </w:rPr>
        <w:t xml:space="preserve"> tělese nástavce budou připevněn</w:t>
      </w:r>
      <w:r w:rsidR="006761C3">
        <w:rPr>
          <w:rFonts w:ascii="Arial" w:hAnsi="Arial" w:cs="Arial"/>
        </w:rPr>
        <w:t xml:space="preserve">y </w:t>
      </w:r>
      <w:r w:rsidR="0094429E">
        <w:rPr>
          <w:rFonts w:ascii="Arial" w:hAnsi="Arial" w:cs="Arial"/>
        </w:rPr>
        <w:t xml:space="preserve">pevnými </w:t>
      </w:r>
      <w:r w:rsidR="006761C3">
        <w:rPr>
          <w:rFonts w:ascii="Arial" w:hAnsi="Arial" w:cs="Arial"/>
        </w:rPr>
        <w:t>upevňovacími spojkami.</w:t>
      </w:r>
      <w:r w:rsidR="00C12F5B" w:rsidRPr="00520A60">
        <w:rPr>
          <w:rFonts w:ascii="Arial" w:hAnsi="Arial" w:cs="Arial"/>
        </w:rPr>
        <w:t xml:space="preserve"> </w:t>
      </w:r>
      <w:r w:rsidR="00C12F5B" w:rsidRPr="00A75AEB">
        <w:rPr>
          <w:rFonts w:ascii="Arial" w:hAnsi="Arial" w:cs="Arial"/>
        </w:rPr>
        <w:t xml:space="preserve">KK ve vysokém provedení </w:t>
      </w:r>
      <w:r w:rsidR="002735A6">
        <w:rPr>
          <w:rFonts w:ascii="Arial" w:hAnsi="Arial" w:cs="Arial"/>
        </w:rPr>
        <w:t>budou mít</w:t>
      </w:r>
      <w:r w:rsidR="00C12F5B" w:rsidRPr="00A75AEB">
        <w:rPr>
          <w:rFonts w:ascii="Arial" w:hAnsi="Arial" w:cs="Arial"/>
        </w:rPr>
        <w:t xml:space="preserve"> trasy vyvedeny </w:t>
      </w:r>
      <w:r w:rsidR="002735A6">
        <w:rPr>
          <w:rFonts w:ascii="Arial" w:hAnsi="Arial" w:cs="Arial"/>
        </w:rPr>
        <w:t xml:space="preserve">cca 150 mm </w:t>
      </w:r>
      <w:r w:rsidR="00C12F5B" w:rsidRPr="00A75AEB">
        <w:rPr>
          <w:rFonts w:ascii="Arial" w:hAnsi="Arial" w:cs="Arial"/>
        </w:rPr>
        <w:t xml:space="preserve">pod přírubu </w:t>
      </w:r>
      <w:r w:rsidR="002735A6">
        <w:rPr>
          <w:rFonts w:ascii="Arial" w:hAnsi="Arial" w:cs="Arial"/>
        </w:rPr>
        <w:t xml:space="preserve">převodovky nebo </w:t>
      </w:r>
      <w:r w:rsidR="002735A6" w:rsidRPr="00182C11">
        <w:rPr>
          <w:rFonts w:ascii="Arial" w:hAnsi="Arial" w:cs="Arial"/>
        </w:rPr>
        <w:t>pohonu tak, aby byla umožněna manipulace s koncovými armaturami</w:t>
      </w:r>
      <w:r w:rsidR="002735A6">
        <w:rPr>
          <w:rFonts w:ascii="Arial" w:hAnsi="Arial" w:cs="Arial"/>
        </w:rPr>
        <w:t>.</w:t>
      </w:r>
      <w:r w:rsidR="006761C3">
        <w:rPr>
          <w:rFonts w:ascii="Arial" w:hAnsi="Arial" w:cs="Arial"/>
        </w:rPr>
        <w:t xml:space="preserve"> Odstup mezi koncovou armaturou nebo </w:t>
      </w:r>
      <w:proofErr w:type="spellStart"/>
      <w:r w:rsidR="006761C3">
        <w:rPr>
          <w:rFonts w:ascii="Arial" w:hAnsi="Arial" w:cs="Arial"/>
        </w:rPr>
        <w:t>dotěsňovací</w:t>
      </w:r>
      <w:proofErr w:type="spellEnd"/>
      <w:r w:rsidR="006761C3">
        <w:rPr>
          <w:rFonts w:ascii="Arial" w:hAnsi="Arial" w:cs="Arial"/>
        </w:rPr>
        <w:t xml:space="preserve"> hlavicí a upevňovací spojkou musí být co možná nejkratší.</w:t>
      </w:r>
    </w:p>
    <w:p w:rsidR="00207208" w:rsidRPr="00182C11" w:rsidRDefault="00207208" w:rsidP="00E84D4E">
      <w:pPr>
        <w:ind w:left="708"/>
        <w:jc w:val="both"/>
        <w:rPr>
          <w:rFonts w:ascii="Arial" w:hAnsi="Arial" w:cs="Arial"/>
        </w:rPr>
      </w:pPr>
    </w:p>
    <w:p w:rsidR="006761C3" w:rsidRDefault="007039B3" w:rsidP="00E84D4E">
      <w:pPr>
        <w:jc w:val="both"/>
        <w:rPr>
          <w:rFonts w:ascii="Arial" w:hAnsi="Arial" w:cs="Arial"/>
        </w:rPr>
      </w:pPr>
      <w:r w:rsidRPr="00520A60">
        <w:rPr>
          <w:rFonts w:ascii="Arial" w:hAnsi="Arial" w:cs="Arial"/>
        </w:rPr>
        <w:lastRenderedPageBreak/>
        <w:t xml:space="preserve">Na trasách </w:t>
      </w:r>
      <w:r w:rsidR="00AC3FC0">
        <w:rPr>
          <w:rFonts w:ascii="Arial" w:hAnsi="Arial" w:cs="Arial"/>
        </w:rPr>
        <w:t xml:space="preserve">odkalení (v případě požadavku i odvzdušnění) a přívodu plynu k pohonům </w:t>
      </w:r>
      <w:r w:rsidRPr="00520A60">
        <w:rPr>
          <w:rFonts w:ascii="Arial" w:hAnsi="Arial" w:cs="Arial"/>
        </w:rPr>
        <w:t>budou</w:t>
      </w:r>
      <w:r w:rsidRPr="00182C11">
        <w:rPr>
          <w:rFonts w:ascii="Arial" w:hAnsi="Arial" w:cs="Arial"/>
        </w:rPr>
        <w:t xml:space="preserve"> použity kulové kohouty, které mají těsnění</w:t>
      </w:r>
      <w:r w:rsidR="002F2557" w:rsidRPr="00182C11">
        <w:rPr>
          <w:rFonts w:ascii="Arial" w:hAnsi="Arial" w:cs="Arial"/>
        </w:rPr>
        <w:t xml:space="preserve"> </w:t>
      </w:r>
      <w:r w:rsidRPr="00182C11">
        <w:rPr>
          <w:rFonts w:ascii="Arial" w:hAnsi="Arial" w:cs="Arial"/>
        </w:rPr>
        <w:t>na kouli kov-kov. Pokud je těsnění z materiálu POM (polyacetal), nebo obdobného, je nutno použít 2 KK. Ostatní těsnící prvky budou z NBR nebo FKM (</w:t>
      </w:r>
      <w:proofErr w:type="spellStart"/>
      <w:r w:rsidRPr="00182C11">
        <w:rPr>
          <w:rFonts w:ascii="Arial" w:hAnsi="Arial" w:cs="Arial"/>
        </w:rPr>
        <w:t>Viton</w:t>
      </w:r>
      <w:proofErr w:type="spellEnd"/>
      <w:r w:rsidRPr="00182C11">
        <w:rPr>
          <w:rFonts w:ascii="Arial" w:hAnsi="Arial" w:cs="Arial"/>
        </w:rPr>
        <w:t>), které jsou vhodné pro definovaný provoz.</w:t>
      </w:r>
    </w:p>
    <w:p w:rsidR="00EC1D98" w:rsidRDefault="00EC1D98" w:rsidP="00E84D4E">
      <w:pPr>
        <w:jc w:val="both"/>
        <w:rPr>
          <w:rFonts w:ascii="Arial" w:hAnsi="Arial" w:cs="Arial"/>
        </w:rPr>
      </w:pPr>
    </w:p>
    <w:p w:rsidR="00902D9D" w:rsidRDefault="00902D9D" w:rsidP="00207208">
      <w:pPr>
        <w:jc w:val="both"/>
        <w:rPr>
          <w:rFonts w:ascii="Arial" w:hAnsi="Arial" w:cs="Arial"/>
        </w:rPr>
      </w:pPr>
    </w:p>
    <w:p w:rsidR="007039B3" w:rsidRPr="00EC1D98" w:rsidRDefault="007039B3" w:rsidP="00EC1D98">
      <w:pPr>
        <w:pStyle w:val="Nadpis3"/>
        <w:spacing w:after="240"/>
        <w:rPr>
          <w:rFonts w:eastAsiaTheme="majorEastAsia"/>
          <w:lang w:eastAsia="en-US"/>
        </w:rPr>
      </w:pPr>
      <w:bookmarkStart w:id="36" w:name="_Toc449004185"/>
      <w:r w:rsidRPr="00EC1D98">
        <w:rPr>
          <w:rFonts w:eastAsiaTheme="majorEastAsia"/>
          <w:lang w:eastAsia="en-US"/>
        </w:rPr>
        <w:t>OVLÁDÁNÍ A SIGNALIZACE</w:t>
      </w:r>
      <w:bookmarkEnd w:id="36"/>
    </w:p>
    <w:p w:rsidR="007039B3" w:rsidRPr="00182C11" w:rsidRDefault="007039B3">
      <w:pPr>
        <w:jc w:val="both"/>
        <w:rPr>
          <w:rFonts w:ascii="Arial" w:hAnsi="Arial" w:cs="Arial"/>
          <w:b/>
          <w:u w:val="single"/>
        </w:rPr>
      </w:pPr>
    </w:p>
    <w:p w:rsidR="00157D73" w:rsidRPr="00F0154D" w:rsidRDefault="00157D73" w:rsidP="00F0154D">
      <w:pPr>
        <w:pStyle w:val="Nadpis6"/>
      </w:pPr>
      <w:bookmarkStart w:id="37" w:name="_Toc449004186"/>
      <w:r w:rsidRPr="00F0154D">
        <w:t>Ruční ovládání a převodovky</w:t>
      </w:r>
      <w:bookmarkEnd w:id="37"/>
    </w:p>
    <w:p w:rsidR="00157D73" w:rsidRPr="00182C11" w:rsidRDefault="00157D73" w:rsidP="00157D73">
      <w:pPr>
        <w:ind w:left="708"/>
        <w:jc w:val="both"/>
        <w:rPr>
          <w:rFonts w:ascii="Arial" w:hAnsi="Arial" w:cs="Arial"/>
        </w:rPr>
      </w:pPr>
    </w:p>
    <w:p w:rsidR="00FF292D" w:rsidRDefault="00157D73" w:rsidP="00157D73">
      <w:pPr>
        <w:ind w:left="708"/>
        <w:jc w:val="both"/>
        <w:rPr>
          <w:rFonts w:ascii="Arial" w:hAnsi="Arial" w:cs="Arial"/>
        </w:rPr>
      </w:pPr>
      <w:r w:rsidRPr="00617778">
        <w:rPr>
          <w:rFonts w:ascii="Arial" w:hAnsi="Arial" w:cs="Arial"/>
        </w:rPr>
        <w:t xml:space="preserve">Standardní ovládání pro KK </w:t>
      </w:r>
      <w:r w:rsidR="00FF292D">
        <w:rPr>
          <w:rFonts w:ascii="Arial" w:hAnsi="Arial" w:cs="Arial"/>
        </w:rPr>
        <w:t>bude:</w:t>
      </w:r>
    </w:p>
    <w:p w:rsidR="00FF292D" w:rsidRDefault="00FF292D" w:rsidP="00157D73">
      <w:pPr>
        <w:ind w:left="708"/>
        <w:jc w:val="both"/>
        <w:rPr>
          <w:rFonts w:ascii="Arial" w:hAnsi="Arial" w:cs="Arial"/>
        </w:rPr>
      </w:pPr>
    </w:p>
    <w:p w:rsidR="00FF292D" w:rsidRPr="00FF292D" w:rsidRDefault="00157D73" w:rsidP="00FF292D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</w:rPr>
      </w:pPr>
      <w:r w:rsidRPr="00FF292D">
        <w:rPr>
          <w:rFonts w:ascii="Arial" w:hAnsi="Arial" w:cs="Arial"/>
        </w:rPr>
        <w:t xml:space="preserve">do DN 100 včetně </w:t>
      </w:r>
      <w:r w:rsidR="00FF292D">
        <w:rPr>
          <w:rFonts w:ascii="Arial" w:hAnsi="Arial" w:cs="Arial"/>
        </w:rPr>
        <w:t xml:space="preserve">- </w:t>
      </w:r>
      <w:r w:rsidRPr="00FF292D">
        <w:rPr>
          <w:rFonts w:ascii="Arial" w:hAnsi="Arial" w:cs="Arial"/>
        </w:rPr>
        <w:t xml:space="preserve">ruční páka, </w:t>
      </w:r>
    </w:p>
    <w:p w:rsidR="00FF292D" w:rsidRPr="00FF292D" w:rsidRDefault="00157D73" w:rsidP="00FF292D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</w:rPr>
      </w:pPr>
      <w:r w:rsidRPr="00FF292D">
        <w:rPr>
          <w:rFonts w:ascii="Arial" w:hAnsi="Arial" w:cs="Arial"/>
        </w:rPr>
        <w:t xml:space="preserve">nad DN 100 </w:t>
      </w:r>
      <w:r w:rsidR="00FF292D" w:rsidRPr="00FF292D">
        <w:rPr>
          <w:rFonts w:ascii="Arial" w:hAnsi="Arial" w:cs="Arial"/>
        </w:rPr>
        <w:t xml:space="preserve">s pevným nástavcem a převodovkou nad zemí </w:t>
      </w:r>
      <w:r w:rsidR="00FF292D">
        <w:rPr>
          <w:rFonts w:ascii="Arial" w:hAnsi="Arial" w:cs="Arial"/>
        </w:rPr>
        <w:t xml:space="preserve">- </w:t>
      </w:r>
      <w:r w:rsidRPr="00FF292D">
        <w:rPr>
          <w:rFonts w:ascii="Arial" w:hAnsi="Arial" w:cs="Arial"/>
        </w:rPr>
        <w:t>šneková převodovka s</w:t>
      </w:r>
      <w:r w:rsidR="00FF292D">
        <w:rPr>
          <w:rFonts w:ascii="Arial" w:hAnsi="Arial" w:cs="Arial"/>
        </w:rPr>
        <w:t xml:space="preserve"> ovládacím </w:t>
      </w:r>
      <w:r w:rsidRPr="00FF292D">
        <w:rPr>
          <w:rFonts w:ascii="Arial" w:hAnsi="Arial" w:cs="Arial"/>
        </w:rPr>
        <w:t xml:space="preserve">kolem, </w:t>
      </w:r>
    </w:p>
    <w:p w:rsidR="00157D73" w:rsidRPr="00FF292D" w:rsidRDefault="00FF292D" w:rsidP="00FF292D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nad DN 100</w:t>
      </w:r>
      <w:r w:rsidR="00157D73" w:rsidRPr="00FF292D">
        <w:rPr>
          <w:rFonts w:ascii="Arial" w:hAnsi="Arial" w:cs="Arial"/>
        </w:rPr>
        <w:t xml:space="preserve"> se zemní soupravou a  nástavcem ukončeným v poklopu </w:t>
      </w:r>
      <w:r>
        <w:rPr>
          <w:rFonts w:ascii="Arial" w:hAnsi="Arial" w:cs="Arial"/>
        </w:rPr>
        <w:t xml:space="preserve">a převodovkou pod zemí - </w:t>
      </w:r>
      <w:r w:rsidR="00157D73" w:rsidRPr="00FF292D">
        <w:rPr>
          <w:rFonts w:ascii="Arial" w:hAnsi="Arial" w:cs="Arial"/>
        </w:rPr>
        <w:t>planetová převodovka</w:t>
      </w:r>
      <w:r w:rsidR="006F47E4" w:rsidRPr="00FF29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 ovládacím klíčem</w:t>
      </w:r>
      <w:r w:rsidR="00157D73" w:rsidRPr="00FF292D">
        <w:rPr>
          <w:rFonts w:ascii="Arial" w:hAnsi="Arial" w:cs="Arial"/>
        </w:rPr>
        <w:t>.</w:t>
      </w:r>
    </w:p>
    <w:p w:rsidR="00FF292D" w:rsidRDefault="00FF292D" w:rsidP="00157D73">
      <w:pPr>
        <w:ind w:left="708"/>
        <w:jc w:val="both"/>
        <w:rPr>
          <w:rFonts w:ascii="Arial" w:hAnsi="Arial" w:cs="Arial"/>
        </w:rPr>
      </w:pPr>
    </w:p>
    <w:p w:rsidR="00157D73" w:rsidRDefault="00157D73" w:rsidP="00157D73">
      <w:pPr>
        <w:ind w:left="708"/>
        <w:jc w:val="both"/>
        <w:rPr>
          <w:rFonts w:ascii="Arial" w:hAnsi="Arial" w:cs="Arial"/>
        </w:rPr>
      </w:pPr>
      <w:r w:rsidRPr="00617778">
        <w:rPr>
          <w:rFonts w:ascii="Arial" w:hAnsi="Arial" w:cs="Arial"/>
        </w:rPr>
        <w:t xml:space="preserve">Převodovky jsou požadovány standardní dle doporučení </w:t>
      </w:r>
      <w:r w:rsidR="006F47E4" w:rsidRPr="00617778">
        <w:rPr>
          <w:rFonts w:ascii="Arial" w:hAnsi="Arial" w:cs="Arial"/>
        </w:rPr>
        <w:t>výrobce</w:t>
      </w:r>
      <w:r w:rsidRPr="00617778">
        <w:rPr>
          <w:rFonts w:ascii="Arial" w:hAnsi="Arial" w:cs="Arial"/>
        </w:rPr>
        <w:t xml:space="preserve"> armatury, jiné jen na základě</w:t>
      </w:r>
      <w:r w:rsidRPr="00182C11">
        <w:rPr>
          <w:rFonts w:ascii="Arial" w:hAnsi="Arial" w:cs="Arial"/>
        </w:rPr>
        <w:t xml:space="preserve"> požadavku</w:t>
      </w:r>
      <w:r>
        <w:rPr>
          <w:rFonts w:ascii="Arial" w:hAnsi="Arial" w:cs="Arial"/>
        </w:rPr>
        <w:t xml:space="preserve"> v objednávkové specifikaci</w:t>
      </w:r>
      <w:r w:rsidRPr="00182C11">
        <w:rPr>
          <w:rFonts w:ascii="Arial" w:hAnsi="Arial" w:cs="Arial"/>
        </w:rPr>
        <w:t xml:space="preserve">. </w:t>
      </w:r>
    </w:p>
    <w:p w:rsidR="006F47E4" w:rsidRDefault="006F47E4" w:rsidP="00157D73">
      <w:pPr>
        <w:ind w:left="708"/>
        <w:jc w:val="both"/>
        <w:rPr>
          <w:rFonts w:ascii="Arial" w:hAnsi="Arial" w:cs="Arial"/>
        </w:rPr>
      </w:pPr>
    </w:p>
    <w:p w:rsidR="007039B3" w:rsidRPr="00F0154D" w:rsidRDefault="007039B3" w:rsidP="00F0154D">
      <w:pPr>
        <w:pStyle w:val="Nadpis6"/>
      </w:pPr>
      <w:bookmarkStart w:id="38" w:name="_Toc449004187"/>
      <w:r w:rsidRPr="00F0154D">
        <w:lastRenderedPageBreak/>
        <w:t>Pohon</w:t>
      </w:r>
      <w:bookmarkEnd w:id="38"/>
    </w:p>
    <w:p w:rsidR="007039B3" w:rsidRPr="00182C11" w:rsidRDefault="007039B3">
      <w:pPr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ab/>
      </w:r>
    </w:p>
    <w:p w:rsidR="00FF292D" w:rsidRDefault="00FF292D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Pohony budou dodávány pouze na zvláštní požadavek uvedený v objednávkové specifikaci.</w:t>
      </w:r>
    </w:p>
    <w:p w:rsidR="00FF292D" w:rsidRDefault="00FF292D">
      <w:pPr>
        <w:ind w:left="708"/>
        <w:jc w:val="both"/>
        <w:rPr>
          <w:rFonts w:ascii="Arial" w:hAnsi="Arial" w:cs="Arial"/>
        </w:rPr>
      </w:pPr>
    </w:p>
    <w:p w:rsidR="007039B3" w:rsidRDefault="007039B3">
      <w:pPr>
        <w:ind w:left="708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>Výrobce armatury ve spolupráci s výrobcem pohonu zaručí správnou volbu pohonu pro následující definované provozní stavy a standardní čas o</w:t>
      </w:r>
      <w:r w:rsidR="00E27644">
        <w:rPr>
          <w:rFonts w:ascii="Arial" w:hAnsi="Arial" w:cs="Arial"/>
        </w:rPr>
        <w:t>tevření (cca 1s na 2</w:t>
      </w:r>
      <w:r w:rsidR="003877E6">
        <w:rPr>
          <w:rFonts w:ascii="Arial" w:hAnsi="Arial" w:cs="Arial"/>
        </w:rPr>
        <w:t>5</w:t>
      </w:r>
      <w:r w:rsidR="00E27644">
        <w:rPr>
          <w:rFonts w:ascii="Arial" w:hAnsi="Arial" w:cs="Arial"/>
        </w:rPr>
        <w:t xml:space="preserve"> </w:t>
      </w:r>
      <w:r w:rsidR="003877E6">
        <w:rPr>
          <w:rFonts w:ascii="Arial" w:hAnsi="Arial" w:cs="Arial"/>
        </w:rPr>
        <w:t>m</w:t>
      </w:r>
      <w:r w:rsidR="00E27644">
        <w:rPr>
          <w:rFonts w:ascii="Arial" w:hAnsi="Arial" w:cs="Arial"/>
        </w:rPr>
        <w:t>m dimenz</w:t>
      </w:r>
      <w:r w:rsidRPr="00182C11">
        <w:rPr>
          <w:rFonts w:ascii="Arial" w:hAnsi="Arial" w:cs="Arial"/>
        </w:rPr>
        <w:t>e KK). Jiné časy budou uvedeny v objednávkové specifikaci jako zvláštní požadavek.</w:t>
      </w:r>
    </w:p>
    <w:p w:rsidR="00FF292D" w:rsidRDefault="00FF292D">
      <w:pPr>
        <w:ind w:left="708"/>
        <w:jc w:val="both"/>
        <w:rPr>
          <w:rFonts w:ascii="Arial" w:hAnsi="Arial" w:cs="Arial"/>
        </w:rPr>
      </w:pPr>
    </w:p>
    <w:p w:rsidR="00743A9D" w:rsidRPr="00182C11" w:rsidRDefault="00743A9D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Dodávány budou pohony od </w:t>
      </w:r>
      <w:r w:rsidR="00517820">
        <w:rPr>
          <w:rFonts w:ascii="Arial" w:hAnsi="Arial" w:cs="Arial"/>
        </w:rPr>
        <w:t xml:space="preserve">osvědčených </w:t>
      </w:r>
      <w:r>
        <w:rPr>
          <w:rFonts w:ascii="Arial" w:hAnsi="Arial" w:cs="Arial"/>
        </w:rPr>
        <w:t xml:space="preserve">výrobců, </w:t>
      </w:r>
      <w:r w:rsidR="006F47E4">
        <w:rPr>
          <w:rFonts w:ascii="Arial" w:hAnsi="Arial" w:cs="Arial"/>
        </w:rPr>
        <w:t xml:space="preserve">vždy </w:t>
      </w:r>
      <w:r>
        <w:rPr>
          <w:rFonts w:ascii="Arial" w:hAnsi="Arial" w:cs="Arial"/>
        </w:rPr>
        <w:t>po předchozím projednání a vzájemném odsouhlasení:</w:t>
      </w:r>
    </w:p>
    <w:p w:rsidR="00743A9D" w:rsidRPr="00CE3ED5" w:rsidRDefault="00743A9D" w:rsidP="00F0154D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</w:rPr>
      </w:pPr>
      <w:r w:rsidRPr="00CE3ED5">
        <w:rPr>
          <w:rFonts w:ascii="Arial" w:hAnsi="Arial" w:cs="Arial"/>
        </w:rPr>
        <w:t>elektrick</w:t>
      </w:r>
      <w:r w:rsidR="00E27644">
        <w:rPr>
          <w:rFonts w:ascii="Arial" w:hAnsi="Arial" w:cs="Arial"/>
        </w:rPr>
        <w:t>é</w:t>
      </w:r>
    </w:p>
    <w:p w:rsidR="00E27644" w:rsidRDefault="00743A9D" w:rsidP="00F0154D">
      <w:pPr>
        <w:pStyle w:val="Odstavecseseznamem"/>
        <w:numPr>
          <w:ilvl w:val="0"/>
          <w:numId w:val="20"/>
        </w:numPr>
        <w:contextualSpacing w:val="0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 xml:space="preserve">elektrohydraulické </w:t>
      </w:r>
    </w:p>
    <w:p w:rsidR="00743A9D" w:rsidRPr="00182C11" w:rsidRDefault="00743A9D" w:rsidP="00F0154D">
      <w:pPr>
        <w:pStyle w:val="Odstavecseseznamem"/>
        <w:numPr>
          <w:ilvl w:val="0"/>
          <w:numId w:val="20"/>
        </w:numPr>
        <w:spacing w:after="120"/>
        <w:contextualSpacing w:val="0"/>
        <w:jc w:val="both"/>
        <w:rPr>
          <w:rFonts w:ascii="Arial" w:hAnsi="Arial" w:cs="Arial"/>
        </w:rPr>
      </w:pPr>
      <w:proofErr w:type="spellStart"/>
      <w:r w:rsidRPr="00CE3ED5">
        <w:rPr>
          <w:rFonts w:ascii="Arial" w:hAnsi="Arial" w:cs="Arial"/>
        </w:rPr>
        <w:t>plynohydraulické</w:t>
      </w:r>
      <w:proofErr w:type="spellEnd"/>
      <w:r w:rsidRPr="00CE3ED5">
        <w:rPr>
          <w:rFonts w:ascii="Arial" w:hAnsi="Arial" w:cs="Arial"/>
        </w:rPr>
        <w:t xml:space="preserve"> </w:t>
      </w:r>
    </w:p>
    <w:p w:rsidR="007039B3" w:rsidRPr="00182C11" w:rsidRDefault="007039B3">
      <w:pPr>
        <w:jc w:val="both"/>
        <w:rPr>
          <w:rFonts w:ascii="Arial" w:hAnsi="Arial" w:cs="Arial"/>
        </w:rPr>
      </w:pPr>
    </w:p>
    <w:p w:rsidR="007039B3" w:rsidRPr="00182C11" w:rsidRDefault="007039B3">
      <w:pPr>
        <w:ind w:left="708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>Jsou</w:t>
      </w:r>
      <w:r w:rsidR="003F3993">
        <w:rPr>
          <w:rFonts w:ascii="Arial" w:hAnsi="Arial" w:cs="Arial"/>
        </w:rPr>
        <w:t>-</w:t>
      </w:r>
      <w:r w:rsidRPr="00182C11">
        <w:rPr>
          <w:rFonts w:ascii="Arial" w:hAnsi="Arial" w:cs="Arial"/>
        </w:rPr>
        <w:t>li požadovány pohony s akumulovanou energií, musí tyto požadavky splnit</w:t>
      </w:r>
      <w:r w:rsidR="00FF292D">
        <w:rPr>
          <w:rFonts w:ascii="Arial" w:hAnsi="Arial" w:cs="Arial"/>
        </w:rPr>
        <w:t>,</w:t>
      </w:r>
      <w:r w:rsidRPr="00182C11">
        <w:rPr>
          <w:rFonts w:ascii="Arial" w:hAnsi="Arial" w:cs="Arial"/>
        </w:rPr>
        <w:t xml:space="preserve"> </w:t>
      </w:r>
      <w:r w:rsidR="00F0154D">
        <w:rPr>
          <w:rFonts w:ascii="Arial" w:hAnsi="Arial" w:cs="Arial"/>
        </w:rPr>
        <w:t>s dostatečnou rezervou</w:t>
      </w:r>
      <w:r w:rsidR="00FF292D">
        <w:rPr>
          <w:rFonts w:ascii="Arial" w:hAnsi="Arial" w:cs="Arial"/>
        </w:rPr>
        <w:t>,</w:t>
      </w:r>
      <w:r w:rsidR="00F0154D">
        <w:rPr>
          <w:rFonts w:ascii="Arial" w:hAnsi="Arial" w:cs="Arial"/>
        </w:rPr>
        <w:t xml:space="preserve"> alespoň </w:t>
      </w:r>
      <w:r w:rsidRPr="00182C11">
        <w:rPr>
          <w:rFonts w:ascii="Arial" w:hAnsi="Arial" w:cs="Arial"/>
        </w:rPr>
        <w:t>pro</w:t>
      </w:r>
      <w:r w:rsidR="00F0154D">
        <w:rPr>
          <w:rFonts w:ascii="Arial" w:hAnsi="Arial" w:cs="Arial"/>
        </w:rPr>
        <w:t xml:space="preserve"> jeden pracovní cyklus i </w:t>
      </w:r>
      <w:r w:rsidRPr="00182C11">
        <w:rPr>
          <w:rFonts w:ascii="Arial" w:hAnsi="Arial" w:cs="Arial"/>
        </w:rPr>
        <w:t>při přerušení dodávky vnější energie (tlaku</w:t>
      </w:r>
      <w:r w:rsidR="00F0154D">
        <w:rPr>
          <w:rFonts w:ascii="Arial" w:hAnsi="Arial" w:cs="Arial"/>
        </w:rPr>
        <w:t>).</w:t>
      </w:r>
    </w:p>
    <w:p w:rsidR="00F5349C" w:rsidRPr="00B57824" w:rsidRDefault="007039B3">
      <w:pPr>
        <w:jc w:val="both"/>
        <w:rPr>
          <w:rFonts w:ascii="Arial" w:hAnsi="Arial" w:cs="Arial"/>
          <w:b/>
          <w:color w:val="FF0000"/>
        </w:rPr>
      </w:pPr>
      <w:r w:rsidRPr="00182C11">
        <w:rPr>
          <w:rFonts w:ascii="Arial" w:hAnsi="Arial" w:cs="Arial"/>
        </w:rPr>
        <w:tab/>
      </w:r>
    </w:p>
    <w:p w:rsidR="007039B3" w:rsidRPr="00F0154D" w:rsidRDefault="007039B3" w:rsidP="00F0154D">
      <w:pPr>
        <w:pStyle w:val="Nadpis6"/>
      </w:pPr>
      <w:bookmarkStart w:id="39" w:name="_Toc449004188"/>
      <w:r w:rsidRPr="00F0154D">
        <w:t xml:space="preserve">Připojení </w:t>
      </w:r>
      <w:r w:rsidR="00A75AEB" w:rsidRPr="00F0154D">
        <w:t xml:space="preserve">převodovky nebo </w:t>
      </w:r>
      <w:r w:rsidRPr="00F0154D">
        <w:t>pohonu</w:t>
      </w:r>
      <w:bookmarkEnd w:id="39"/>
    </w:p>
    <w:p w:rsidR="007039B3" w:rsidRPr="00A75AEB" w:rsidRDefault="007039B3">
      <w:pPr>
        <w:ind w:left="708"/>
        <w:jc w:val="both"/>
        <w:rPr>
          <w:rFonts w:ascii="Arial" w:hAnsi="Arial" w:cs="Arial"/>
        </w:rPr>
      </w:pPr>
    </w:p>
    <w:p w:rsidR="00F16AC8" w:rsidRDefault="007039B3" w:rsidP="00E61ECD">
      <w:pPr>
        <w:ind w:left="708"/>
        <w:jc w:val="both"/>
        <w:rPr>
          <w:rFonts w:ascii="Arial" w:hAnsi="Arial" w:cs="Arial"/>
        </w:rPr>
      </w:pPr>
      <w:r w:rsidRPr="00A75AEB">
        <w:rPr>
          <w:rFonts w:ascii="Arial" w:hAnsi="Arial" w:cs="Arial"/>
        </w:rPr>
        <w:t xml:space="preserve">Skříň </w:t>
      </w:r>
      <w:r w:rsidR="00A75AEB" w:rsidRPr="00A75AEB">
        <w:rPr>
          <w:rFonts w:ascii="Arial" w:hAnsi="Arial" w:cs="Arial"/>
        </w:rPr>
        <w:t xml:space="preserve">převodovky nebo </w:t>
      </w:r>
      <w:r w:rsidRPr="00A75AEB">
        <w:rPr>
          <w:rFonts w:ascii="Arial" w:hAnsi="Arial" w:cs="Arial"/>
        </w:rPr>
        <w:t xml:space="preserve">pohonu bude spojena s KK nebo nástavcem přírubovým spojem. </w:t>
      </w:r>
      <w:r w:rsidR="00052204" w:rsidRPr="00A75AEB">
        <w:rPr>
          <w:rFonts w:ascii="Arial" w:hAnsi="Arial" w:cs="Arial"/>
        </w:rPr>
        <w:t>Krouticí</w:t>
      </w:r>
      <w:r w:rsidRPr="00A75AEB">
        <w:rPr>
          <w:rFonts w:ascii="Arial" w:hAnsi="Arial" w:cs="Arial"/>
        </w:rPr>
        <w:t xml:space="preserve"> moment bude přenášen </w:t>
      </w:r>
      <w:r w:rsidRPr="00A75AEB">
        <w:rPr>
          <w:rFonts w:ascii="Arial" w:hAnsi="Arial" w:cs="Arial"/>
        </w:rPr>
        <w:lastRenderedPageBreak/>
        <w:t>prostřednictvím čepu s</w:t>
      </w:r>
      <w:r w:rsidR="00617778">
        <w:rPr>
          <w:rFonts w:ascii="Arial" w:hAnsi="Arial" w:cs="Arial"/>
        </w:rPr>
        <w:t> drážkou a perem</w:t>
      </w:r>
      <w:r w:rsidRPr="00A75AEB">
        <w:rPr>
          <w:rFonts w:ascii="Arial" w:hAnsi="Arial" w:cs="Arial"/>
        </w:rPr>
        <w:t xml:space="preserve">. </w:t>
      </w:r>
      <w:r w:rsidR="00AF12D9">
        <w:rPr>
          <w:rFonts w:ascii="Arial" w:hAnsi="Arial" w:cs="Arial"/>
        </w:rPr>
        <w:t xml:space="preserve">Dimenzování tohoto spoje bude odpovídat maximálním </w:t>
      </w:r>
      <w:proofErr w:type="gramStart"/>
      <w:r w:rsidR="00AF12D9">
        <w:rPr>
          <w:rFonts w:ascii="Arial" w:hAnsi="Arial" w:cs="Arial"/>
        </w:rPr>
        <w:t>kroutícím</w:t>
      </w:r>
      <w:proofErr w:type="gramEnd"/>
      <w:r w:rsidR="00AF12D9">
        <w:rPr>
          <w:rFonts w:ascii="Arial" w:hAnsi="Arial" w:cs="Arial"/>
        </w:rPr>
        <w:t xml:space="preserve"> momentům potřebným k ovládání KK v provozně nejnepříznivějších situacích, tj. při maximálním ΔP nebo při odtlakovaném meziprostoru. </w:t>
      </w:r>
      <w:r w:rsidRPr="00A75AEB">
        <w:rPr>
          <w:rFonts w:ascii="Arial" w:hAnsi="Arial" w:cs="Arial"/>
        </w:rPr>
        <w:t>Připojení bude odpovídat ČSN EN ISO 5211.</w:t>
      </w:r>
      <w:r w:rsidRPr="00A75AEB">
        <w:rPr>
          <w:rFonts w:ascii="Arial" w:hAnsi="Arial" w:cs="Arial"/>
        </w:rPr>
        <w:tab/>
      </w:r>
    </w:p>
    <w:p w:rsidR="00AF12D9" w:rsidRPr="00A75AEB" w:rsidRDefault="00AF12D9" w:rsidP="00E61ECD">
      <w:pPr>
        <w:ind w:left="708"/>
        <w:jc w:val="both"/>
        <w:rPr>
          <w:rFonts w:ascii="Arial" w:hAnsi="Arial" w:cs="Arial"/>
        </w:rPr>
      </w:pPr>
    </w:p>
    <w:p w:rsidR="007039B3" w:rsidRPr="00F0154D" w:rsidRDefault="007039B3" w:rsidP="00F0154D">
      <w:pPr>
        <w:pStyle w:val="Nadpis6"/>
      </w:pPr>
      <w:bookmarkStart w:id="40" w:name="_Toc449004189"/>
      <w:r w:rsidRPr="00F0154D">
        <w:t>Ukazatel polohy</w:t>
      </w:r>
      <w:bookmarkEnd w:id="40"/>
    </w:p>
    <w:p w:rsidR="007039B3" w:rsidRPr="00182C11" w:rsidRDefault="007039B3">
      <w:pPr>
        <w:jc w:val="both"/>
        <w:rPr>
          <w:rFonts w:ascii="Arial" w:hAnsi="Arial" w:cs="Arial"/>
          <w:b/>
          <w:color w:val="000000"/>
        </w:rPr>
      </w:pPr>
    </w:p>
    <w:p w:rsidR="007039B3" w:rsidRDefault="007039B3" w:rsidP="00C43E0B">
      <w:pPr>
        <w:pStyle w:val="Zkladntextodsazen"/>
        <w:tabs>
          <w:tab w:val="clear" w:pos="709"/>
          <w:tab w:val="clear" w:pos="1134"/>
          <w:tab w:val="clear" w:pos="1418"/>
          <w:tab w:val="clear" w:pos="1985"/>
          <w:tab w:val="clear" w:pos="2694"/>
          <w:tab w:val="clear" w:pos="4536"/>
        </w:tabs>
        <w:jc w:val="both"/>
        <w:rPr>
          <w:rFonts w:ascii="Arial" w:hAnsi="Arial" w:cs="Arial"/>
          <w:sz w:val="20"/>
        </w:rPr>
      </w:pPr>
      <w:r w:rsidRPr="00182C11">
        <w:rPr>
          <w:rFonts w:ascii="Arial" w:hAnsi="Arial" w:cs="Arial"/>
          <w:sz w:val="20"/>
        </w:rPr>
        <w:t>Orientace polohy koule každého kulového kohoutu</w:t>
      </w:r>
      <w:r w:rsidR="00C03965" w:rsidRPr="00182C11">
        <w:rPr>
          <w:rFonts w:ascii="Arial" w:hAnsi="Arial" w:cs="Arial"/>
          <w:sz w:val="20"/>
        </w:rPr>
        <w:t xml:space="preserve"> je vyznačena na čele čepu nebo</w:t>
      </w:r>
      <w:r w:rsidRPr="00182C11">
        <w:rPr>
          <w:rFonts w:ascii="Arial" w:hAnsi="Arial" w:cs="Arial"/>
          <w:sz w:val="20"/>
        </w:rPr>
        <w:t xml:space="preserve"> bude dána polohou per osazených na ovládacím čepu. V poloze otevřeno </w:t>
      </w:r>
      <w:r w:rsidR="00CC7704">
        <w:rPr>
          <w:rFonts w:ascii="Arial" w:hAnsi="Arial" w:cs="Arial"/>
          <w:sz w:val="20"/>
        </w:rPr>
        <w:t>budou</w:t>
      </w:r>
      <w:r w:rsidRPr="00182C11">
        <w:rPr>
          <w:rFonts w:ascii="Arial" w:hAnsi="Arial" w:cs="Arial"/>
          <w:sz w:val="20"/>
        </w:rPr>
        <w:t xml:space="preserve"> </w:t>
      </w:r>
      <w:r w:rsidR="00CE3ED5">
        <w:rPr>
          <w:rFonts w:ascii="Arial" w:hAnsi="Arial" w:cs="Arial"/>
          <w:sz w:val="20"/>
        </w:rPr>
        <w:t xml:space="preserve">značky nebo </w:t>
      </w:r>
      <w:r w:rsidRPr="00182C11">
        <w:rPr>
          <w:rFonts w:ascii="Arial" w:hAnsi="Arial" w:cs="Arial"/>
          <w:sz w:val="20"/>
        </w:rPr>
        <w:t>pera orientována do podélné osy KK a v poloze zavřeno</w:t>
      </w:r>
      <w:r w:rsidR="0094429E">
        <w:rPr>
          <w:rFonts w:ascii="Arial" w:hAnsi="Arial" w:cs="Arial"/>
          <w:sz w:val="20"/>
        </w:rPr>
        <w:t>,</w:t>
      </w:r>
      <w:r w:rsidR="00CC7704">
        <w:rPr>
          <w:rFonts w:ascii="Arial" w:hAnsi="Arial" w:cs="Arial"/>
          <w:sz w:val="20"/>
        </w:rPr>
        <w:t xml:space="preserve"> budou</w:t>
      </w:r>
      <w:r w:rsidR="00FF292D">
        <w:rPr>
          <w:rFonts w:ascii="Arial" w:hAnsi="Arial" w:cs="Arial"/>
          <w:sz w:val="20"/>
        </w:rPr>
        <w:t xml:space="preserve"> </w:t>
      </w:r>
      <w:r w:rsidRPr="00182C11">
        <w:rPr>
          <w:rFonts w:ascii="Arial" w:hAnsi="Arial" w:cs="Arial"/>
          <w:sz w:val="20"/>
        </w:rPr>
        <w:t>umístěn</w:t>
      </w:r>
      <w:r w:rsidR="00F9229E" w:rsidRPr="00182C11">
        <w:rPr>
          <w:rFonts w:ascii="Arial" w:hAnsi="Arial" w:cs="Arial"/>
          <w:sz w:val="20"/>
        </w:rPr>
        <w:t>a</w:t>
      </w:r>
      <w:r w:rsidRPr="00182C11">
        <w:rPr>
          <w:rFonts w:ascii="Arial" w:hAnsi="Arial" w:cs="Arial"/>
          <w:sz w:val="20"/>
        </w:rPr>
        <w:t xml:space="preserve"> napříč armatury. Kulový kohout s</w:t>
      </w:r>
      <w:r w:rsidR="00417A43">
        <w:rPr>
          <w:rFonts w:ascii="Arial" w:hAnsi="Arial" w:cs="Arial"/>
          <w:sz w:val="20"/>
        </w:rPr>
        <w:t xml:space="preserve"> nadzemní </w:t>
      </w:r>
      <w:r w:rsidR="00B57824">
        <w:rPr>
          <w:rFonts w:ascii="Arial" w:hAnsi="Arial" w:cs="Arial"/>
          <w:sz w:val="20"/>
        </w:rPr>
        <w:t xml:space="preserve">převodovkou nebo </w:t>
      </w:r>
      <w:r w:rsidRPr="00182C11">
        <w:rPr>
          <w:rFonts w:ascii="Arial" w:hAnsi="Arial" w:cs="Arial"/>
          <w:sz w:val="20"/>
        </w:rPr>
        <w:t>pohonem musí mít dobře viditelný ukazatel stavu polohy koule na horním povrchu každé</w:t>
      </w:r>
      <w:r w:rsidR="00B57824">
        <w:rPr>
          <w:rFonts w:ascii="Arial" w:hAnsi="Arial" w:cs="Arial"/>
          <w:sz w:val="20"/>
        </w:rPr>
        <w:t xml:space="preserve"> převodovky/</w:t>
      </w:r>
      <w:r w:rsidRPr="00182C11">
        <w:rPr>
          <w:rFonts w:ascii="Arial" w:hAnsi="Arial" w:cs="Arial"/>
          <w:sz w:val="20"/>
        </w:rPr>
        <w:t>pohonu a to s vyznačením krajních poloh.</w:t>
      </w:r>
    </w:p>
    <w:p w:rsidR="007039B3" w:rsidRPr="00EC1D98" w:rsidRDefault="001E501A" w:rsidP="00EC1D98">
      <w:pPr>
        <w:pStyle w:val="Nadpis3"/>
        <w:spacing w:after="240"/>
        <w:rPr>
          <w:rFonts w:eastAsiaTheme="majorEastAsia"/>
          <w:lang w:eastAsia="en-US"/>
        </w:rPr>
      </w:pPr>
      <w:bookmarkStart w:id="41" w:name="_Toc449004190"/>
      <w:r w:rsidRPr="00EC1D98">
        <w:rPr>
          <w:rFonts w:eastAsiaTheme="majorEastAsia"/>
          <w:lang w:eastAsia="en-US"/>
        </w:rPr>
        <w:t>PROTIKOROZNÍ OCHRANA</w:t>
      </w:r>
      <w:bookmarkEnd w:id="41"/>
    </w:p>
    <w:p w:rsidR="007039B3" w:rsidRPr="00363354" w:rsidRDefault="008429F6" w:rsidP="00FF292D">
      <w:pPr>
        <w:jc w:val="both"/>
        <w:rPr>
          <w:rFonts w:ascii="Arial" w:hAnsi="Arial" w:cs="Arial"/>
        </w:rPr>
      </w:pPr>
      <w:r w:rsidRPr="00363354">
        <w:rPr>
          <w:rFonts w:ascii="Arial" w:hAnsi="Arial" w:cs="Arial"/>
        </w:rPr>
        <w:t xml:space="preserve">Natírané plochy budou před provedením nátěru dokonale odmaštěny a očištěny od nečistot. Strojně opracované plochy a trubkování z austenitických materiálů budou pouze odmaštěny pomocí rozpouštědel a plochy s neopracovaným povrchem z uhlíkových </w:t>
      </w:r>
      <w:r w:rsidRPr="00377538">
        <w:rPr>
          <w:rFonts w:ascii="Arial" w:hAnsi="Arial" w:cs="Arial"/>
        </w:rPr>
        <w:t xml:space="preserve">materiálů </w:t>
      </w:r>
      <w:r w:rsidR="00860981" w:rsidRPr="00377538">
        <w:rPr>
          <w:rFonts w:ascii="Arial" w:hAnsi="Arial" w:cs="Arial"/>
        </w:rPr>
        <w:t>budou</w:t>
      </w:r>
      <w:r w:rsidR="00860981" w:rsidRPr="00363354">
        <w:rPr>
          <w:rFonts w:ascii="Arial" w:hAnsi="Arial" w:cs="Arial"/>
        </w:rPr>
        <w:t xml:space="preserve"> </w:t>
      </w:r>
      <w:proofErr w:type="spellStart"/>
      <w:r w:rsidRPr="00363354">
        <w:rPr>
          <w:rFonts w:ascii="Arial" w:hAnsi="Arial" w:cs="Arial"/>
        </w:rPr>
        <w:t>otryskány</w:t>
      </w:r>
      <w:proofErr w:type="spellEnd"/>
      <w:r w:rsidRPr="00363354">
        <w:rPr>
          <w:rFonts w:ascii="Arial" w:hAnsi="Arial" w:cs="Arial"/>
        </w:rPr>
        <w:t xml:space="preserve"> na stupeň čistoty </w:t>
      </w:r>
      <w:r w:rsidR="001E501A" w:rsidRPr="001E501A">
        <w:rPr>
          <w:rFonts w:ascii="Arial" w:hAnsi="Arial" w:cs="Arial"/>
        </w:rPr>
        <w:t>Sa 2½ dle ČSN EN ISO 8501-1</w:t>
      </w:r>
      <w:r w:rsidRPr="00363354">
        <w:rPr>
          <w:rFonts w:ascii="Arial" w:hAnsi="Arial" w:cs="Arial"/>
        </w:rPr>
        <w:t>.</w:t>
      </w:r>
    </w:p>
    <w:p w:rsidR="007039B3" w:rsidRPr="00FC184C" w:rsidRDefault="001E501A" w:rsidP="00FF292D">
      <w:pPr>
        <w:jc w:val="both"/>
        <w:rPr>
          <w:rFonts w:ascii="Arial" w:hAnsi="Arial" w:cs="Arial"/>
        </w:rPr>
      </w:pPr>
      <w:r w:rsidRPr="00262394">
        <w:rPr>
          <w:rFonts w:ascii="Arial" w:hAnsi="Arial" w:cs="Arial"/>
        </w:rPr>
        <w:t xml:space="preserve">Vnější plochy KK v podzemním provedení budou </w:t>
      </w:r>
      <w:r w:rsidR="003F3993" w:rsidRPr="00262394">
        <w:rPr>
          <w:rFonts w:ascii="Arial" w:hAnsi="Arial" w:cs="Arial"/>
        </w:rPr>
        <w:t xml:space="preserve">do výšky min. 150 mm nad </w:t>
      </w:r>
      <w:r w:rsidRPr="00262394">
        <w:rPr>
          <w:rFonts w:ascii="Arial" w:hAnsi="Arial" w:cs="Arial"/>
        </w:rPr>
        <w:t>linii zakopání opatřeny</w:t>
      </w:r>
      <w:r w:rsidR="00FC184C" w:rsidRPr="00262394">
        <w:rPr>
          <w:rFonts w:ascii="Arial" w:hAnsi="Arial" w:cs="Arial"/>
        </w:rPr>
        <w:t xml:space="preserve"> termosetovým</w:t>
      </w:r>
      <w:r w:rsidR="003F3993" w:rsidRPr="00262394">
        <w:rPr>
          <w:rFonts w:ascii="Arial" w:hAnsi="Arial" w:cs="Arial"/>
        </w:rPr>
        <w:t xml:space="preserve"> </w:t>
      </w:r>
      <w:r w:rsidR="00FC184C" w:rsidRPr="00262394">
        <w:rPr>
          <w:rFonts w:ascii="Arial" w:hAnsi="Arial" w:cs="Arial"/>
        </w:rPr>
        <w:t>izolačním povlakem</w:t>
      </w:r>
      <w:r w:rsidRPr="00262394">
        <w:rPr>
          <w:rFonts w:ascii="Arial" w:hAnsi="Arial" w:cs="Arial"/>
        </w:rPr>
        <w:t xml:space="preserve"> o min. tloušťce vrstvy 1,5 mm </w:t>
      </w:r>
      <w:r w:rsidR="00105F35">
        <w:rPr>
          <w:rFonts w:ascii="Arial" w:hAnsi="Arial" w:cs="Arial"/>
        </w:rPr>
        <w:t>v souladu s</w:t>
      </w:r>
      <w:r w:rsidR="00C93DD6">
        <w:rPr>
          <w:rFonts w:ascii="Arial" w:hAnsi="Arial" w:cs="Arial"/>
        </w:rPr>
        <w:t xml:space="preserve"> ČSN EN 10290 </w:t>
      </w:r>
      <w:r w:rsidRPr="00262394">
        <w:rPr>
          <w:rFonts w:ascii="Arial" w:hAnsi="Arial" w:cs="Arial"/>
        </w:rPr>
        <w:t xml:space="preserve">a </w:t>
      </w:r>
      <w:r w:rsidRPr="00262394">
        <w:rPr>
          <w:rFonts w:ascii="Arial" w:hAnsi="Arial" w:cs="Arial"/>
        </w:rPr>
        <w:lastRenderedPageBreak/>
        <w:t xml:space="preserve">odzkoušeny </w:t>
      </w:r>
      <w:r w:rsidR="002A71CF" w:rsidRPr="00262394">
        <w:rPr>
          <w:rFonts w:ascii="Arial" w:hAnsi="Arial" w:cs="Arial"/>
        </w:rPr>
        <w:t xml:space="preserve">jiskrovou </w:t>
      </w:r>
      <w:r w:rsidRPr="00262394">
        <w:rPr>
          <w:rFonts w:ascii="Arial" w:hAnsi="Arial" w:cs="Arial"/>
        </w:rPr>
        <w:t xml:space="preserve">zkouškou </w:t>
      </w:r>
      <w:r w:rsidR="002A71CF" w:rsidRPr="00262394">
        <w:rPr>
          <w:rFonts w:ascii="Arial" w:hAnsi="Arial" w:cs="Arial"/>
        </w:rPr>
        <w:t xml:space="preserve">napětím 8kV/1mm tloušťky povlaku, max. však 20 </w:t>
      </w:r>
      <w:proofErr w:type="spellStart"/>
      <w:r w:rsidR="002A71CF" w:rsidRPr="00262394">
        <w:rPr>
          <w:rFonts w:ascii="Arial" w:hAnsi="Arial" w:cs="Arial"/>
        </w:rPr>
        <w:t>kV</w:t>
      </w:r>
      <w:proofErr w:type="spellEnd"/>
      <w:r w:rsidR="00C93DD6">
        <w:rPr>
          <w:rFonts w:ascii="Arial" w:hAnsi="Arial" w:cs="Arial"/>
        </w:rPr>
        <w:t xml:space="preserve"> </w:t>
      </w:r>
      <w:r w:rsidR="00105F35">
        <w:rPr>
          <w:rFonts w:ascii="Arial" w:hAnsi="Arial" w:cs="Arial"/>
        </w:rPr>
        <w:t xml:space="preserve">v souladu s </w:t>
      </w:r>
      <w:r w:rsidR="00361142">
        <w:rPr>
          <w:rFonts w:ascii="Arial" w:hAnsi="Arial" w:cs="Arial"/>
        </w:rPr>
        <w:t xml:space="preserve"> TPG 92024</w:t>
      </w:r>
      <w:r w:rsidR="00C93DD6">
        <w:rPr>
          <w:rFonts w:ascii="Arial" w:hAnsi="Arial" w:cs="Arial"/>
        </w:rPr>
        <w:t>)</w:t>
      </w:r>
      <w:r w:rsidRPr="00262394">
        <w:rPr>
          <w:rFonts w:ascii="Arial" w:hAnsi="Arial" w:cs="Arial"/>
        </w:rPr>
        <w:t>.</w:t>
      </w:r>
    </w:p>
    <w:p w:rsidR="007039B3" w:rsidRPr="00666272" w:rsidRDefault="001E501A" w:rsidP="00FF292D">
      <w:pPr>
        <w:jc w:val="both"/>
        <w:rPr>
          <w:rFonts w:ascii="Arial" w:hAnsi="Arial" w:cs="Arial"/>
        </w:rPr>
      </w:pPr>
      <w:r w:rsidRPr="00666272">
        <w:rPr>
          <w:rFonts w:ascii="Arial" w:hAnsi="Arial" w:cs="Arial"/>
        </w:rPr>
        <w:t>Vnější plochy KK v podzemním provedení nad linii zakopání a vnější plochy KK</w:t>
      </w:r>
      <w:r w:rsidR="00C43E0B" w:rsidRPr="00666272">
        <w:rPr>
          <w:rFonts w:ascii="Arial" w:hAnsi="Arial" w:cs="Arial"/>
        </w:rPr>
        <w:t xml:space="preserve"> </w:t>
      </w:r>
      <w:r w:rsidRPr="00666272">
        <w:rPr>
          <w:rFonts w:ascii="Arial" w:hAnsi="Arial" w:cs="Arial"/>
        </w:rPr>
        <w:t xml:space="preserve">v nadzemním provedení budou natřeny </w:t>
      </w:r>
      <w:r w:rsidR="008E47AF" w:rsidRPr="00666272">
        <w:rPr>
          <w:rFonts w:ascii="Arial" w:hAnsi="Arial" w:cs="Arial"/>
        </w:rPr>
        <w:t>dočasným</w:t>
      </w:r>
      <w:r w:rsidR="00617778" w:rsidRPr="00666272">
        <w:rPr>
          <w:rFonts w:ascii="Arial" w:hAnsi="Arial" w:cs="Arial"/>
        </w:rPr>
        <w:t>, snadno odstranitelným</w:t>
      </w:r>
      <w:r w:rsidR="00666272" w:rsidRPr="00666272">
        <w:rPr>
          <w:rFonts w:ascii="Arial" w:hAnsi="Arial" w:cs="Arial"/>
        </w:rPr>
        <w:t xml:space="preserve"> ochranným</w:t>
      </w:r>
      <w:r w:rsidR="008E47AF" w:rsidRPr="00666272">
        <w:rPr>
          <w:rFonts w:ascii="Arial" w:hAnsi="Arial" w:cs="Arial"/>
        </w:rPr>
        <w:t xml:space="preserve"> nátěrem </w:t>
      </w:r>
      <w:r w:rsidRPr="00666272">
        <w:rPr>
          <w:rFonts w:ascii="Arial" w:hAnsi="Arial" w:cs="Arial"/>
        </w:rPr>
        <w:t xml:space="preserve">o tloušťce </w:t>
      </w:r>
      <w:r w:rsidR="008E47AF" w:rsidRPr="00666272">
        <w:rPr>
          <w:rFonts w:ascii="Arial" w:hAnsi="Arial" w:cs="Arial"/>
        </w:rPr>
        <w:t xml:space="preserve">min. </w:t>
      </w:r>
      <w:r w:rsidRPr="00666272">
        <w:rPr>
          <w:rFonts w:ascii="Arial" w:hAnsi="Arial" w:cs="Arial"/>
        </w:rPr>
        <w:t>30</w:t>
      </w:r>
      <w:r w:rsidRPr="00666272">
        <w:rPr>
          <w:rFonts w:ascii="Arial" w:hAnsi="Arial" w:cs="Arial"/>
        </w:rPr>
        <w:sym w:font="Symbol" w:char="F06D"/>
      </w:r>
      <w:r w:rsidRPr="00666272">
        <w:rPr>
          <w:rFonts w:ascii="Arial" w:hAnsi="Arial" w:cs="Arial"/>
        </w:rPr>
        <w:t xml:space="preserve">m. </w:t>
      </w:r>
    </w:p>
    <w:p w:rsidR="007A5CEA" w:rsidRPr="008E47AF" w:rsidRDefault="001E501A" w:rsidP="00FF292D">
      <w:pPr>
        <w:jc w:val="both"/>
        <w:rPr>
          <w:rFonts w:ascii="Arial" w:hAnsi="Arial" w:cs="Arial"/>
        </w:rPr>
      </w:pPr>
      <w:r w:rsidRPr="00666272">
        <w:rPr>
          <w:rFonts w:ascii="Arial" w:hAnsi="Arial" w:cs="Arial"/>
        </w:rPr>
        <w:t xml:space="preserve">V případě požadavku </w:t>
      </w:r>
      <w:r w:rsidR="003F3993" w:rsidRPr="00666272">
        <w:rPr>
          <w:rFonts w:ascii="Arial" w:hAnsi="Arial" w:cs="Arial"/>
        </w:rPr>
        <w:t>v objednávkové specifikaci</w:t>
      </w:r>
      <w:r w:rsidR="00617778" w:rsidRPr="00666272">
        <w:rPr>
          <w:rFonts w:ascii="Arial" w:hAnsi="Arial" w:cs="Arial"/>
        </w:rPr>
        <w:t xml:space="preserve"> musí</w:t>
      </w:r>
      <w:r w:rsidR="003F3993" w:rsidRPr="00666272">
        <w:rPr>
          <w:rFonts w:ascii="Arial" w:hAnsi="Arial" w:cs="Arial"/>
        </w:rPr>
        <w:t xml:space="preserve"> </w:t>
      </w:r>
      <w:r w:rsidR="00617778" w:rsidRPr="00666272">
        <w:rPr>
          <w:rFonts w:ascii="Arial" w:hAnsi="Arial" w:cs="Arial"/>
        </w:rPr>
        <w:t>zajistit</w:t>
      </w:r>
      <w:r w:rsidRPr="00666272">
        <w:rPr>
          <w:rFonts w:ascii="Arial" w:hAnsi="Arial" w:cs="Arial"/>
        </w:rPr>
        <w:t xml:space="preserve"> výrobce i jiné nátěrové systémy.</w:t>
      </w:r>
      <w:bookmarkStart w:id="42" w:name="_GoBack"/>
    </w:p>
    <w:p w:rsidR="007039B3" w:rsidRPr="008E47AF" w:rsidRDefault="001E501A" w:rsidP="00FF292D">
      <w:pPr>
        <w:jc w:val="both"/>
        <w:rPr>
          <w:rFonts w:ascii="Arial" w:hAnsi="Arial" w:cs="Arial"/>
        </w:rPr>
      </w:pPr>
      <w:r w:rsidRPr="008E47AF">
        <w:rPr>
          <w:rFonts w:ascii="Arial" w:hAnsi="Arial" w:cs="Arial"/>
        </w:rPr>
        <w:t xml:space="preserve">Vnější plochy přivařovacích konců v délce 100 mm nebo po celé délce válcového zakončení </w:t>
      </w:r>
      <w:r w:rsidR="00617778">
        <w:rPr>
          <w:rFonts w:ascii="Arial" w:hAnsi="Arial" w:cs="Arial"/>
        </w:rPr>
        <w:t>musí být</w:t>
      </w:r>
      <w:r w:rsidRPr="008E47AF">
        <w:rPr>
          <w:rFonts w:ascii="Arial" w:hAnsi="Arial" w:cs="Arial"/>
        </w:rPr>
        <w:t xml:space="preserve"> chráněny</w:t>
      </w:r>
      <w:bookmarkEnd w:id="42"/>
      <w:r w:rsidRPr="008E47AF">
        <w:rPr>
          <w:rFonts w:ascii="Arial" w:hAnsi="Arial" w:cs="Arial"/>
        </w:rPr>
        <w:t xml:space="preserve"> </w:t>
      </w:r>
      <w:r w:rsidR="00262394">
        <w:rPr>
          <w:rFonts w:ascii="Arial" w:hAnsi="Arial" w:cs="Arial"/>
        </w:rPr>
        <w:t xml:space="preserve">dočasným </w:t>
      </w:r>
      <w:r w:rsidRPr="008E47AF">
        <w:rPr>
          <w:rFonts w:ascii="Arial" w:hAnsi="Arial" w:cs="Arial"/>
        </w:rPr>
        <w:t>ochranným nátěrem neovlivňujícím svařitelnost.</w:t>
      </w:r>
    </w:p>
    <w:p w:rsidR="007039B3" w:rsidRDefault="002D479F" w:rsidP="00FF292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Opracované těsnící plochy přírub </w:t>
      </w:r>
      <w:r w:rsidR="00617778">
        <w:rPr>
          <w:rFonts w:ascii="Arial" w:hAnsi="Arial" w:cs="Arial"/>
        </w:rPr>
        <w:t>musí být</w:t>
      </w:r>
      <w:r>
        <w:rPr>
          <w:rFonts w:ascii="Arial" w:hAnsi="Arial" w:cs="Arial"/>
        </w:rPr>
        <w:t xml:space="preserve"> chráněny</w:t>
      </w:r>
      <w:r w:rsidR="00105F3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C93DD6">
        <w:rPr>
          <w:rFonts w:ascii="Arial" w:hAnsi="Arial" w:cs="Arial"/>
        </w:rPr>
        <w:t xml:space="preserve">např. </w:t>
      </w:r>
      <w:r>
        <w:rPr>
          <w:rFonts w:ascii="Arial" w:hAnsi="Arial" w:cs="Arial"/>
        </w:rPr>
        <w:t>konzervačním olejem.</w:t>
      </w:r>
    </w:p>
    <w:p w:rsidR="00EC1D98" w:rsidRDefault="00EC1D98" w:rsidP="00FF292D">
      <w:pPr>
        <w:jc w:val="both"/>
        <w:rPr>
          <w:rFonts w:ascii="Arial" w:hAnsi="Arial" w:cs="Arial"/>
        </w:rPr>
      </w:pPr>
    </w:p>
    <w:p w:rsidR="00EC1D98" w:rsidRPr="008E47AF" w:rsidRDefault="00EC1D98" w:rsidP="00FF292D">
      <w:pPr>
        <w:jc w:val="both"/>
        <w:rPr>
          <w:rFonts w:ascii="Arial" w:hAnsi="Arial" w:cs="Arial"/>
        </w:rPr>
      </w:pPr>
    </w:p>
    <w:p w:rsidR="00D55EFC" w:rsidRPr="00EC1D98" w:rsidRDefault="007039B3" w:rsidP="00EC1D98">
      <w:pPr>
        <w:pStyle w:val="Nadpis3"/>
        <w:spacing w:after="240"/>
        <w:rPr>
          <w:rFonts w:eastAsiaTheme="majorEastAsia"/>
          <w:lang w:eastAsia="en-US"/>
        </w:rPr>
      </w:pPr>
      <w:bookmarkStart w:id="43" w:name="_Toc449004191"/>
      <w:r w:rsidRPr="00EC1D98">
        <w:rPr>
          <w:rFonts w:eastAsiaTheme="majorEastAsia"/>
          <w:lang w:eastAsia="en-US"/>
        </w:rPr>
        <w:t>ZKOUŠENÍ</w:t>
      </w:r>
      <w:bookmarkEnd w:id="43"/>
    </w:p>
    <w:p w:rsidR="00D55EFC" w:rsidRDefault="001B7770" w:rsidP="00FF292D">
      <w:pPr>
        <w:jc w:val="both"/>
        <w:rPr>
          <w:rFonts w:cs="Arial"/>
        </w:rPr>
      </w:pPr>
      <w:r>
        <w:rPr>
          <w:rFonts w:ascii="Arial" w:hAnsi="Arial" w:cs="Arial"/>
        </w:rPr>
        <w:t xml:space="preserve">Rozsah a parametry zkoušek jsou stanoveny </w:t>
      </w:r>
      <w:r w:rsidRPr="001556BC">
        <w:rPr>
          <w:rFonts w:ascii="Arial" w:hAnsi="Arial" w:cs="Arial"/>
        </w:rPr>
        <w:t>ČSN EN 14141</w:t>
      </w:r>
      <w:r>
        <w:rPr>
          <w:rFonts w:ascii="Arial" w:hAnsi="Arial" w:cs="Arial"/>
        </w:rPr>
        <w:t xml:space="preserve">, příloha G, tabulka G1. </w:t>
      </w:r>
      <w:r w:rsidR="00D55EFC" w:rsidRPr="001556BC">
        <w:rPr>
          <w:rFonts w:ascii="Arial" w:hAnsi="Arial" w:cs="Arial"/>
        </w:rPr>
        <w:t xml:space="preserve">Veškeré KK musí být podrobeny </w:t>
      </w:r>
      <w:r>
        <w:rPr>
          <w:rFonts w:ascii="Arial" w:hAnsi="Arial" w:cs="Arial"/>
        </w:rPr>
        <w:t xml:space="preserve">a vyhovět </w:t>
      </w:r>
      <w:r w:rsidR="000C0EC9">
        <w:rPr>
          <w:rFonts w:ascii="Arial" w:hAnsi="Arial" w:cs="Arial"/>
        </w:rPr>
        <w:t xml:space="preserve">všem </w:t>
      </w:r>
      <w:r w:rsidR="00D55EFC">
        <w:rPr>
          <w:rFonts w:ascii="Arial" w:hAnsi="Arial" w:cs="Arial"/>
        </w:rPr>
        <w:t>povi</w:t>
      </w:r>
      <w:r w:rsidR="001556BC">
        <w:rPr>
          <w:rFonts w:ascii="Arial" w:hAnsi="Arial" w:cs="Arial"/>
        </w:rPr>
        <w:t>n</w:t>
      </w:r>
      <w:r w:rsidR="00D55EFC">
        <w:rPr>
          <w:rFonts w:ascii="Arial" w:hAnsi="Arial" w:cs="Arial"/>
        </w:rPr>
        <w:t xml:space="preserve">ným </w:t>
      </w:r>
      <w:r w:rsidR="00D55EFC" w:rsidRPr="001556BC">
        <w:rPr>
          <w:rFonts w:ascii="Arial" w:hAnsi="Arial" w:cs="Arial"/>
        </w:rPr>
        <w:t>typovým i výrob</w:t>
      </w:r>
      <w:r w:rsidR="00F00D2A">
        <w:rPr>
          <w:rFonts w:ascii="Arial" w:hAnsi="Arial" w:cs="Arial"/>
        </w:rPr>
        <w:t>ním</w:t>
      </w:r>
      <w:r w:rsidR="00D55EFC" w:rsidRPr="001556BC">
        <w:rPr>
          <w:rFonts w:ascii="Arial" w:hAnsi="Arial" w:cs="Arial"/>
        </w:rPr>
        <w:t xml:space="preserve"> zkouškám</w:t>
      </w:r>
      <w:r>
        <w:rPr>
          <w:rFonts w:ascii="Arial" w:hAnsi="Arial" w:cs="Arial"/>
        </w:rPr>
        <w:t>. Volitelné</w:t>
      </w:r>
      <w:r w:rsidR="000C0EC9">
        <w:rPr>
          <w:rFonts w:ascii="Arial" w:hAnsi="Arial" w:cs="Arial"/>
        </w:rPr>
        <w:t xml:space="preserve"> zkoušk</w:t>
      </w:r>
      <w:r>
        <w:rPr>
          <w:rFonts w:ascii="Arial" w:hAnsi="Arial" w:cs="Arial"/>
        </w:rPr>
        <w:t>y</w:t>
      </w:r>
      <w:r w:rsidR="001D6B37">
        <w:rPr>
          <w:rFonts w:ascii="Arial" w:hAnsi="Arial" w:cs="Arial"/>
        </w:rPr>
        <w:t xml:space="preserve"> musí být provedeny</w:t>
      </w:r>
      <w:r w:rsidR="000C0EC9">
        <w:rPr>
          <w:rFonts w:ascii="Arial" w:hAnsi="Arial" w:cs="Arial"/>
        </w:rPr>
        <w:t>, jestliže jsou požadovány v této technické specifikaci</w:t>
      </w:r>
      <w:r w:rsidR="001D6B37">
        <w:rPr>
          <w:rFonts w:ascii="Arial" w:hAnsi="Arial" w:cs="Arial"/>
        </w:rPr>
        <w:t>, nebo objednávce</w:t>
      </w:r>
      <w:r w:rsidR="000C0EC9">
        <w:rPr>
          <w:rFonts w:ascii="Arial" w:hAnsi="Arial" w:cs="Arial"/>
        </w:rPr>
        <w:t>.</w:t>
      </w:r>
    </w:p>
    <w:p w:rsidR="000C0EC9" w:rsidRDefault="000C0EC9" w:rsidP="00FF292D">
      <w:pPr>
        <w:jc w:val="both"/>
        <w:rPr>
          <w:rFonts w:cs="Arial"/>
        </w:rPr>
      </w:pPr>
    </w:p>
    <w:p w:rsidR="001B7770" w:rsidRPr="00902D9D" w:rsidRDefault="001B7770" w:rsidP="00FF292D">
      <w:pPr>
        <w:jc w:val="both"/>
        <w:rPr>
          <w:rFonts w:ascii="Arial" w:hAnsi="Arial" w:cs="Arial"/>
        </w:rPr>
      </w:pPr>
      <w:r w:rsidRPr="001D6B37">
        <w:rPr>
          <w:rFonts w:ascii="Arial" w:hAnsi="Arial" w:cs="Arial"/>
        </w:rPr>
        <w:t>T</w:t>
      </w:r>
      <w:r w:rsidR="000C0EC9" w:rsidRPr="001D6B37">
        <w:rPr>
          <w:rFonts w:ascii="Arial" w:hAnsi="Arial" w:cs="Arial"/>
        </w:rPr>
        <w:t>ěsnost</w:t>
      </w:r>
      <w:r w:rsidRPr="001D6B37">
        <w:rPr>
          <w:rFonts w:ascii="Arial" w:hAnsi="Arial" w:cs="Arial"/>
        </w:rPr>
        <w:t xml:space="preserve"> a pevnost</w:t>
      </w:r>
      <w:r w:rsidR="004B3C96" w:rsidRPr="001D6B37">
        <w:rPr>
          <w:rFonts w:ascii="Arial" w:hAnsi="Arial" w:cs="Arial"/>
        </w:rPr>
        <w:t xml:space="preserve"> bude </w:t>
      </w:r>
      <w:r w:rsidR="00F1026C" w:rsidRPr="001D6B37">
        <w:rPr>
          <w:rFonts w:ascii="Arial" w:hAnsi="Arial" w:cs="Arial"/>
        </w:rPr>
        <w:t>zkoušena</w:t>
      </w:r>
      <w:r w:rsidR="004B3C96" w:rsidRPr="001D6B37">
        <w:rPr>
          <w:rFonts w:ascii="Arial" w:hAnsi="Arial" w:cs="Arial"/>
        </w:rPr>
        <w:t xml:space="preserve"> v souladu s požadavky ČSN EN 14141</w:t>
      </w:r>
      <w:r w:rsidRPr="001D6B37">
        <w:rPr>
          <w:rFonts w:ascii="Arial" w:hAnsi="Arial" w:cs="Arial"/>
        </w:rPr>
        <w:t>, p</w:t>
      </w:r>
      <w:r w:rsidR="00F00D2A" w:rsidRPr="001D6B37">
        <w:rPr>
          <w:rFonts w:ascii="Arial" w:hAnsi="Arial" w:cs="Arial"/>
        </w:rPr>
        <w:t>arametry zkoušek musí odpovídat ČSN EN 12266-1</w:t>
      </w:r>
      <w:r w:rsidR="00C03719" w:rsidRPr="001D6B37">
        <w:rPr>
          <w:rFonts w:ascii="Arial" w:hAnsi="Arial" w:cs="Arial"/>
        </w:rPr>
        <w:t>.</w:t>
      </w:r>
      <w:r w:rsidRPr="001D6B37">
        <w:rPr>
          <w:rFonts w:ascii="Arial" w:hAnsi="Arial" w:cs="Arial"/>
        </w:rPr>
        <w:t xml:space="preserve"> Vnitřní těsnost je u všech dodávaných KK požadována ve stupni netěsnosti </w:t>
      </w:r>
      <w:r w:rsidRPr="00902D9D">
        <w:rPr>
          <w:rFonts w:ascii="Arial" w:hAnsi="Arial" w:cs="Arial"/>
        </w:rPr>
        <w:t xml:space="preserve">A, dle ČSN EN 12266-1, příloha </w:t>
      </w:r>
      <w:r w:rsidR="00EC4FE4">
        <w:rPr>
          <w:rFonts w:ascii="Arial" w:hAnsi="Arial" w:cs="Arial"/>
        </w:rPr>
        <w:t>A</w:t>
      </w:r>
      <w:r w:rsidRPr="00902D9D">
        <w:rPr>
          <w:rFonts w:ascii="Arial" w:hAnsi="Arial" w:cs="Arial"/>
        </w:rPr>
        <w:t xml:space="preserve">, tabulka </w:t>
      </w:r>
      <w:proofErr w:type="gramStart"/>
      <w:r w:rsidRPr="00902D9D">
        <w:rPr>
          <w:rFonts w:ascii="Arial" w:hAnsi="Arial" w:cs="Arial"/>
        </w:rPr>
        <w:t>A.5.</w:t>
      </w:r>
      <w:proofErr w:type="gramEnd"/>
      <w:r w:rsidRPr="00902D9D">
        <w:rPr>
          <w:rFonts w:ascii="Arial" w:hAnsi="Arial" w:cs="Arial"/>
        </w:rPr>
        <w:t xml:space="preserve"> </w:t>
      </w:r>
    </w:p>
    <w:p w:rsidR="001B7770" w:rsidRPr="00902D9D" w:rsidRDefault="001B7770" w:rsidP="00FF292D">
      <w:pPr>
        <w:jc w:val="both"/>
        <w:rPr>
          <w:rFonts w:ascii="Arial" w:hAnsi="Arial" w:cs="Arial"/>
        </w:rPr>
      </w:pPr>
    </w:p>
    <w:p w:rsidR="000C0EC9" w:rsidRDefault="001B7770" w:rsidP="00FF292D">
      <w:pPr>
        <w:jc w:val="both"/>
        <w:rPr>
          <w:rFonts w:ascii="Arial" w:hAnsi="Arial" w:cs="Arial"/>
        </w:rPr>
      </w:pPr>
      <w:r w:rsidRPr="00902D9D">
        <w:rPr>
          <w:rFonts w:ascii="Arial" w:hAnsi="Arial" w:cs="Arial"/>
        </w:rPr>
        <w:t>Pro všechny nabízené konstrukční typy KK</w:t>
      </w:r>
      <w:r w:rsidR="00F1026C" w:rsidRPr="00902D9D">
        <w:rPr>
          <w:rFonts w:ascii="Arial" w:hAnsi="Arial" w:cs="Arial"/>
        </w:rPr>
        <w:t xml:space="preserve"> </w:t>
      </w:r>
      <w:r w:rsidRPr="00902D9D">
        <w:rPr>
          <w:rFonts w:ascii="Arial" w:hAnsi="Arial" w:cs="Arial"/>
        </w:rPr>
        <w:t>m</w:t>
      </w:r>
      <w:r w:rsidR="00F1026C" w:rsidRPr="00902D9D">
        <w:rPr>
          <w:rFonts w:ascii="Arial" w:hAnsi="Arial" w:cs="Arial"/>
        </w:rPr>
        <w:t>usí být doloženy výsledky typové zkoušky dle ČSN EN 14141 příloha D</w:t>
      </w:r>
      <w:r w:rsidRPr="00902D9D">
        <w:rPr>
          <w:rFonts w:ascii="Arial" w:hAnsi="Arial" w:cs="Arial"/>
        </w:rPr>
        <w:t xml:space="preserve"> </w:t>
      </w:r>
      <w:r w:rsidR="001D6B37" w:rsidRPr="00902D9D">
        <w:rPr>
          <w:rFonts w:ascii="Arial" w:hAnsi="Arial" w:cs="Arial"/>
        </w:rPr>
        <w:t>– funkční test odolnosti při provozu se znečištěným médiem</w:t>
      </w:r>
      <w:r w:rsidR="00E153AF" w:rsidRPr="00902D9D">
        <w:rPr>
          <w:rFonts w:ascii="Arial" w:hAnsi="Arial" w:cs="Arial"/>
        </w:rPr>
        <w:t xml:space="preserve"> </w:t>
      </w:r>
    </w:p>
    <w:p w:rsidR="00361142" w:rsidRDefault="00361142" w:rsidP="00FF292D">
      <w:pPr>
        <w:jc w:val="both"/>
        <w:rPr>
          <w:rFonts w:ascii="Arial" w:hAnsi="Arial" w:cs="Arial"/>
        </w:rPr>
      </w:pPr>
    </w:p>
    <w:p w:rsidR="00361142" w:rsidRDefault="00361142" w:rsidP="00FF292D">
      <w:pPr>
        <w:jc w:val="both"/>
        <w:rPr>
          <w:rFonts w:ascii="Arial" w:hAnsi="Arial" w:cs="Arial"/>
        </w:rPr>
      </w:pPr>
      <w:r w:rsidRPr="00361142">
        <w:rPr>
          <w:rFonts w:ascii="Arial" w:hAnsi="Arial" w:cs="Arial"/>
        </w:rPr>
        <w:t>Veškeré svary na tlakově nenamáhaných součástech (nástavce, držáky trubkování, apod.), které nepodléhají zkoušení dle ČSN EN 14141, příloha G, musí být podrobeny vizuální kontrole v souladu s ČSN EN 12732+A1, příloha E.</w:t>
      </w:r>
    </w:p>
    <w:p w:rsidR="00EC1D98" w:rsidRDefault="00EC1D98" w:rsidP="00FF292D">
      <w:pPr>
        <w:jc w:val="both"/>
        <w:rPr>
          <w:rFonts w:ascii="Arial" w:hAnsi="Arial" w:cs="Arial"/>
        </w:rPr>
      </w:pPr>
    </w:p>
    <w:p w:rsidR="00EC1D98" w:rsidRPr="00902D9D" w:rsidRDefault="00EC1D98" w:rsidP="00FF292D">
      <w:pPr>
        <w:jc w:val="both"/>
        <w:rPr>
          <w:rFonts w:cs="Arial"/>
        </w:rPr>
      </w:pPr>
    </w:p>
    <w:p w:rsidR="007039B3" w:rsidRPr="00EC1D98" w:rsidRDefault="007039B3" w:rsidP="00EC1D98">
      <w:pPr>
        <w:pStyle w:val="Nadpis3"/>
        <w:spacing w:after="240"/>
        <w:rPr>
          <w:rFonts w:eastAsiaTheme="majorEastAsia"/>
          <w:lang w:eastAsia="en-US"/>
        </w:rPr>
      </w:pPr>
      <w:bookmarkStart w:id="44" w:name="_Toc449004192"/>
      <w:r w:rsidRPr="00EC1D98">
        <w:rPr>
          <w:rFonts w:eastAsiaTheme="majorEastAsia"/>
          <w:lang w:eastAsia="en-US"/>
        </w:rPr>
        <w:t>ZNAČENÍ</w:t>
      </w:r>
      <w:bookmarkEnd w:id="44"/>
    </w:p>
    <w:p w:rsidR="0059194A" w:rsidRPr="00902D9D" w:rsidRDefault="009C328C" w:rsidP="00FF292D">
      <w:pPr>
        <w:rPr>
          <w:rFonts w:ascii="Arial" w:hAnsi="Arial" w:cs="Arial"/>
        </w:rPr>
      </w:pPr>
      <w:r w:rsidRPr="00902D9D">
        <w:rPr>
          <w:rFonts w:ascii="Arial" w:hAnsi="Arial" w:cs="Arial"/>
        </w:rPr>
        <w:t>Z</w:t>
      </w:r>
      <w:r w:rsidR="0059194A" w:rsidRPr="00902D9D">
        <w:rPr>
          <w:rFonts w:ascii="Arial" w:hAnsi="Arial" w:cs="Arial"/>
        </w:rPr>
        <w:t xml:space="preserve">načení </w:t>
      </w:r>
      <w:r w:rsidR="009D0AA8" w:rsidRPr="00902D9D">
        <w:rPr>
          <w:rFonts w:ascii="Arial" w:hAnsi="Arial" w:cs="Arial"/>
        </w:rPr>
        <w:t>musí</w:t>
      </w:r>
      <w:r w:rsidRPr="00902D9D">
        <w:rPr>
          <w:rFonts w:ascii="Arial" w:hAnsi="Arial" w:cs="Arial"/>
        </w:rPr>
        <w:t xml:space="preserve"> být v souladu s ČSN EN 14141, oddíl 10 a musí</w:t>
      </w:r>
      <w:r w:rsidR="009D0AA8" w:rsidRPr="00902D9D">
        <w:rPr>
          <w:rFonts w:ascii="Arial" w:hAnsi="Arial" w:cs="Arial"/>
        </w:rPr>
        <w:t xml:space="preserve"> </w:t>
      </w:r>
      <w:r w:rsidR="0059194A" w:rsidRPr="00902D9D">
        <w:rPr>
          <w:rFonts w:ascii="Arial" w:hAnsi="Arial" w:cs="Arial"/>
        </w:rPr>
        <w:t xml:space="preserve">umožňovat zpětnou přiřaditelnost jednotlivých komponent příslušným dokumentům kontroly. </w:t>
      </w:r>
      <w:r w:rsidR="009D0AA8" w:rsidRPr="00902D9D">
        <w:rPr>
          <w:rFonts w:ascii="Arial" w:hAnsi="Arial" w:cs="Arial"/>
        </w:rPr>
        <w:t>Mimo toto značení bude:</w:t>
      </w:r>
    </w:p>
    <w:p w:rsidR="007039B3" w:rsidRPr="00902D9D" w:rsidRDefault="007039B3" w:rsidP="007B7E92">
      <w:pPr>
        <w:ind w:left="426"/>
        <w:jc w:val="both"/>
        <w:rPr>
          <w:rFonts w:ascii="Arial" w:hAnsi="Arial" w:cs="Arial"/>
        </w:rPr>
      </w:pPr>
    </w:p>
    <w:p w:rsidR="007039B3" w:rsidRPr="00902D9D" w:rsidRDefault="009D0AA8" w:rsidP="00FF292D">
      <w:pPr>
        <w:pStyle w:val="Zkladntext"/>
        <w:numPr>
          <w:ilvl w:val="0"/>
          <w:numId w:val="25"/>
        </w:numPr>
        <w:tabs>
          <w:tab w:val="clear" w:pos="709"/>
          <w:tab w:val="clear" w:pos="851"/>
        </w:tabs>
        <w:jc w:val="both"/>
        <w:rPr>
          <w:rFonts w:ascii="Arial" w:hAnsi="Arial" w:cs="Arial"/>
          <w:sz w:val="20"/>
        </w:rPr>
      </w:pPr>
      <w:r w:rsidRPr="00902D9D">
        <w:rPr>
          <w:rFonts w:ascii="Arial" w:hAnsi="Arial" w:cs="Arial"/>
          <w:sz w:val="20"/>
        </w:rPr>
        <w:t xml:space="preserve">u </w:t>
      </w:r>
      <w:r w:rsidR="007039B3" w:rsidRPr="00902D9D">
        <w:rPr>
          <w:rFonts w:ascii="Arial" w:hAnsi="Arial" w:cs="Arial"/>
          <w:sz w:val="20"/>
        </w:rPr>
        <w:t xml:space="preserve">nízkého provedení upevněn </w:t>
      </w:r>
      <w:r w:rsidR="00475AD1" w:rsidRPr="00902D9D">
        <w:rPr>
          <w:rFonts w:ascii="Arial" w:hAnsi="Arial" w:cs="Arial"/>
          <w:sz w:val="20"/>
        </w:rPr>
        <w:t xml:space="preserve">na tělese KK </w:t>
      </w:r>
      <w:r w:rsidR="009F5FC8" w:rsidRPr="00902D9D">
        <w:rPr>
          <w:rFonts w:ascii="Arial" w:hAnsi="Arial" w:cs="Arial"/>
          <w:sz w:val="20"/>
        </w:rPr>
        <w:t xml:space="preserve">nerezový </w:t>
      </w:r>
      <w:r w:rsidR="007039B3" w:rsidRPr="00902D9D">
        <w:rPr>
          <w:rFonts w:ascii="Arial" w:hAnsi="Arial" w:cs="Arial"/>
          <w:sz w:val="20"/>
        </w:rPr>
        <w:t xml:space="preserve">štítek </w:t>
      </w:r>
      <w:r w:rsidR="009F5FC8" w:rsidRPr="00902D9D">
        <w:rPr>
          <w:rFonts w:ascii="Arial" w:hAnsi="Arial" w:cs="Arial"/>
          <w:sz w:val="20"/>
        </w:rPr>
        <w:t xml:space="preserve">s vyraženými údaji </w:t>
      </w:r>
      <w:r w:rsidR="00FC0675" w:rsidRPr="00902D9D">
        <w:rPr>
          <w:rFonts w:ascii="Arial" w:hAnsi="Arial" w:cs="Arial"/>
          <w:sz w:val="20"/>
        </w:rPr>
        <w:t xml:space="preserve">minimálně </w:t>
      </w:r>
      <w:r w:rsidR="009F5FC8" w:rsidRPr="00902D9D">
        <w:rPr>
          <w:rFonts w:ascii="Arial" w:hAnsi="Arial" w:cs="Arial"/>
          <w:sz w:val="20"/>
        </w:rPr>
        <w:t>v rozsahu</w:t>
      </w:r>
      <w:r w:rsidR="00FC0675" w:rsidRPr="00902D9D">
        <w:rPr>
          <w:rFonts w:ascii="Arial" w:hAnsi="Arial" w:cs="Arial"/>
          <w:sz w:val="20"/>
        </w:rPr>
        <w:t>:</w:t>
      </w:r>
      <w:r w:rsidR="007039B3" w:rsidRPr="00902D9D">
        <w:rPr>
          <w:rFonts w:ascii="Arial" w:hAnsi="Arial" w:cs="Arial"/>
          <w:sz w:val="20"/>
        </w:rPr>
        <w:t xml:space="preserve"> </w:t>
      </w:r>
      <w:r w:rsidR="00FC0675" w:rsidRPr="00902D9D">
        <w:rPr>
          <w:rFonts w:ascii="Arial" w:hAnsi="Arial" w:cs="Arial"/>
          <w:sz w:val="20"/>
        </w:rPr>
        <w:t xml:space="preserve">označení výrobce, </w:t>
      </w:r>
      <w:r w:rsidR="007039B3" w:rsidRPr="00902D9D">
        <w:rPr>
          <w:rFonts w:ascii="Arial" w:hAnsi="Arial" w:cs="Arial"/>
          <w:sz w:val="20"/>
        </w:rPr>
        <w:t>DN, PN</w:t>
      </w:r>
      <w:r w:rsidR="00FC0675" w:rsidRPr="00902D9D">
        <w:rPr>
          <w:rFonts w:ascii="Arial" w:hAnsi="Arial" w:cs="Arial"/>
          <w:sz w:val="20"/>
        </w:rPr>
        <w:t>,</w:t>
      </w:r>
      <w:r w:rsidR="00475AD1" w:rsidRPr="00902D9D">
        <w:rPr>
          <w:rFonts w:ascii="Arial" w:hAnsi="Arial" w:cs="Arial"/>
          <w:sz w:val="20"/>
        </w:rPr>
        <w:t xml:space="preserve"> typ</w:t>
      </w:r>
      <w:r w:rsidR="00FC0675" w:rsidRPr="00902D9D">
        <w:rPr>
          <w:rFonts w:ascii="Arial" w:hAnsi="Arial" w:cs="Arial"/>
          <w:sz w:val="20"/>
        </w:rPr>
        <w:t>, výrobní číslo, datum výroby.</w:t>
      </w:r>
    </w:p>
    <w:p w:rsidR="009F5FC8" w:rsidRPr="00902D9D" w:rsidRDefault="009F5FC8" w:rsidP="009F5FC8">
      <w:pPr>
        <w:pStyle w:val="Zkladntext"/>
        <w:tabs>
          <w:tab w:val="clear" w:pos="709"/>
          <w:tab w:val="clear" w:pos="851"/>
        </w:tabs>
        <w:ind w:left="709"/>
        <w:jc w:val="both"/>
        <w:rPr>
          <w:rFonts w:ascii="Arial" w:hAnsi="Arial" w:cs="Arial"/>
          <w:sz w:val="20"/>
        </w:rPr>
      </w:pPr>
    </w:p>
    <w:p w:rsidR="009C328C" w:rsidRDefault="009D0AA8" w:rsidP="00FF292D">
      <w:pPr>
        <w:pStyle w:val="Zkladntext"/>
        <w:numPr>
          <w:ilvl w:val="0"/>
          <w:numId w:val="25"/>
        </w:numPr>
        <w:tabs>
          <w:tab w:val="clear" w:pos="709"/>
          <w:tab w:val="clear" w:pos="851"/>
        </w:tabs>
        <w:jc w:val="both"/>
        <w:rPr>
          <w:rFonts w:ascii="Arial" w:hAnsi="Arial" w:cs="Arial"/>
          <w:sz w:val="20"/>
        </w:rPr>
      </w:pPr>
      <w:r w:rsidRPr="00902D9D">
        <w:rPr>
          <w:rFonts w:ascii="Arial" w:hAnsi="Arial" w:cs="Arial"/>
          <w:sz w:val="20"/>
        </w:rPr>
        <w:t>u</w:t>
      </w:r>
      <w:r w:rsidR="007039B3" w:rsidRPr="00902D9D">
        <w:rPr>
          <w:rFonts w:ascii="Arial" w:hAnsi="Arial" w:cs="Arial"/>
          <w:sz w:val="20"/>
        </w:rPr>
        <w:t xml:space="preserve"> vysokého provedení </w:t>
      </w:r>
      <w:r w:rsidR="00FC0675" w:rsidRPr="00902D9D">
        <w:rPr>
          <w:rFonts w:ascii="Arial" w:hAnsi="Arial" w:cs="Arial"/>
          <w:sz w:val="20"/>
        </w:rPr>
        <w:t xml:space="preserve">upevněn na nástavci KK </w:t>
      </w:r>
      <w:r w:rsidR="009F5FC8" w:rsidRPr="00902D9D">
        <w:rPr>
          <w:rFonts w:ascii="Arial" w:hAnsi="Arial" w:cs="Arial"/>
          <w:sz w:val="20"/>
        </w:rPr>
        <w:t xml:space="preserve">nerezový </w:t>
      </w:r>
      <w:r w:rsidR="00FC0675" w:rsidRPr="00902D9D">
        <w:rPr>
          <w:rFonts w:ascii="Arial" w:hAnsi="Arial" w:cs="Arial"/>
          <w:sz w:val="20"/>
        </w:rPr>
        <w:t xml:space="preserve">štítek </w:t>
      </w:r>
      <w:r w:rsidR="009F5FC8" w:rsidRPr="00902D9D">
        <w:rPr>
          <w:rFonts w:ascii="Arial" w:hAnsi="Arial" w:cs="Arial"/>
          <w:sz w:val="20"/>
        </w:rPr>
        <w:t xml:space="preserve">s vyraženými údaji </w:t>
      </w:r>
      <w:r w:rsidR="00FC0675" w:rsidRPr="00902D9D">
        <w:rPr>
          <w:rFonts w:ascii="Arial" w:hAnsi="Arial" w:cs="Arial"/>
          <w:sz w:val="20"/>
        </w:rPr>
        <w:t xml:space="preserve">minimálně </w:t>
      </w:r>
      <w:r w:rsidR="009F5FC8" w:rsidRPr="00902D9D">
        <w:rPr>
          <w:rFonts w:ascii="Arial" w:hAnsi="Arial" w:cs="Arial"/>
          <w:sz w:val="20"/>
        </w:rPr>
        <w:t>v rozsahu</w:t>
      </w:r>
      <w:r w:rsidR="00FC0675" w:rsidRPr="00902D9D">
        <w:rPr>
          <w:rFonts w:ascii="Arial" w:hAnsi="Arial" w:cs="Arial"/>
          <w:sz w:val="20"/>
        </w:rPr>
        <w:t>: označení výrobce, DN, PN, typ, výrobní číslo, datum výroby.</w:t>
      </w:r>
      <w:r w:rsidR="007039B3" w:rsidRPr="00902D9D">
        <w:rPr>
          <w:rFonts w:ascii="Arial" w:hAnsi="Arial" w:cs="Arial"/>
          <w:sz w:val="20"/>
        </w:rPr>
        <w:t xml:space="preserve"> </w:t>
      </w:r>
      <w:r w:rsidR="009F5FC8" w:rsidRPr="00902D9D">
        <w:rPr>
          <w:rFonts w:ascii="Arial" w:hAnsi="Arial" w:cs="Arial"/>
          <w:sz w:val="20"/>
        </w:rPr>
        <w:t xml:space="preserve">Štítek bude </w:t>
      </w:r>
      <w:r w:rsidR="00FC0675" w:rsidRPr="00902D9D">
        <w:rPr>
          <w:rFonts w:ascii="Arial" w:hAnsi="Arial" w:cs="Arial"/>
          <w:sz w:val="20"/>
        </w:rPr>
        <w:t>upevněný</w:t>
      </w:r>
      <w:r w:rsidR="007039B3" w:rsidRPr="00902D9D">
        <w:rPr>
          <w:rFonts w:ascii="Arial" w:hAnsi="Arial" w:cs="Arial"/>
          <w:sz w:val="20"/>
        </w:rPr>
        <w:t xml:space="preserve"> na n</w:t>
      </w:r>
      <w:r w:rsidR="009F5FC8" w:rsidRPr="00902D9D">
        <w:rPr>
          <w:rFonts w:ascii="Arial" w:hAnsi="Arial" w:cs="Arial"/>
          <w:sz w:val="20"/>
        </w:rPr>
        <w:t>ástavci nad linii zakopání, u pevného nástavce co nejblíže přírubě pro připojení převodovky u teleskopického provedení co nejblíže horní hraně nástavce tak, aby po umístění do poklopu byl čitelný</w:t>
      </w:r>
      <w:r w:rsidR="007039B3" w:rsidRPr="00902D9D">
        <w:rPr>
          <w:rFonts w:ascii="Arial" w:hAnsi="Arial" w:cs="Arial"/>
          <w:sz w:val="20"/>
        </w:rPr>
        <w:t xml:space="preserve">. </w:t>
      </w:r>
    </w:p>
    <w:p w:rsidR="00EC1D98" w:rsidRDefault="00EC1D98" w:rsidP="00EC1D98">
      <w:pPr>
        <w:pStyle w:val="Odstavecseseznamem"/>
        <w:rPr>
          <w:rFonts w:ascii="Arial" w:hAnsi="Arial" w:cs="Arial"/>
        </w:rPr>
      </w:pPr>
    </w:p>
    <w:p w:rsidR="00EC1D98" w:rsidRPr="00902D9D" w:rsidRDefault="00EC1D98" w:rsidP="00EC1D98">
      <w:pPr>
        <w:pStyle w:val="Zkladntext"/>
        <w:tabs>
          <w:tab w:val="clear" w:pos="709"/>
          <w:tab w:val="clear" w:pos="851"/>
        </w:tabs>
        <w:ind w:left="718"/>
        <w:jc w:val="both"/>
        <w:rPr>
          <w:rFonts w:ascii="Arial" w:hAnsi="Arial" w:cs="Arial"/>
          <w:sz w:val="20"/>
        </w:rPr>
      </w:pPr>
    </w:p>
    <w:p w:rsidR="007039B3" w:rsidRPr="00EC1D98" w:rsidRDefault="007039B3" w:rsidP="00EC1D98">
      <w:pPr>
        <w:pStyle w:val="Nadpis3"/>
        <w:spacing w:after="240"/>
        <w:rPr>
          <w:rFonts w:eastAsiaTheme="majorEastAsia"/>
          <w:lang w:eastAsia="en-US"/>
        </w:rPr>
      </w:pPr>
      <w:bookmarkStart w:id="45" w:name="_Toc449004193"/>
      <w:r w:rsidRPr="00EC1D98">
        <w:rPr>
          <w:rFonts w:eastAsiaTheme="majorEastAsia"/>
          <w:lang w:eastAsia="en-US"/>
        </w:rPr>
        <w:lastRenderedPageBreak/>
        <w:t>DOKUMENTACE</w:t>
      </w:r>
      <w:r w:rsidR="000523CE" w:rsidRPr="00EC1D98">
        <w:rPr>
          <w:rFonts w:eastAsiaTheme="majorEastAsia"/>
          <w:lang w:eastAsia="en-US"/>
        </w:rPr>
        <w:t>, ATESTY A CERTIFIKACE</w:t>
      </w:r>
      <w:bookmarkEnd w:id="45"/>
    </w:p>
    <w:p w:rsidR="007039B3" w:rsidRPr="00902D9D" w:rsidRDefault="007039B3" w:rsidP="00FF292D">
      <w:pPr>
        <w:pStyle w:val="Zkladntext2"/>
        <w:tabs>
          <w:tab w:val="clear" w:pos="709"/>
          <w:tab w:val="clear" w:pos="1134"/>
          <w:tab w:val="clear" w:pos="1418"/>
          <w:tab w:val="clear" w:pos="1985"/>
          <w:tab w:val="clear" w:pos="2694"/>
          <w:tab w:val="clear" w:pos="4536"/>
        </w:tabs>
        <w:rPr>
          <w:rFonts w:cs="Arial"/>
          <w:sz w:val="20"/>
        </w:rPr>
      </w:pPr>
      <w:r w:rsidRPr="00902D9D">
        <w:rPr>
          <w:rFonts w:cs="Arial"/>
          <w:sz w:val="20"/>
        </w:rPr>
        <w:t>S </w:t>
      </w:r>
      <w:r w:rsidR="00F10625" w:rsidRPr="00902D9D">
        <w:rPr>
          <w:rFonts w:cs="Arial"/>
          <w:sz w:val="20"/>
        </w:rPr>
        <w:t>KK</w:t>
      </w:r>
      <w:r w:rsidRPr="00902D9D">
        <w:rPr>
          <w:rFonts w:cs="Arial"/>
          <w:sz w:val="20"/>
        </w:rPr>
        <w:t xml:space="preserve"> bude dodávána</w:t>
      </w:r>
      <w:r w:rsidR="003D5E67" w:rsidRPr="00902D9D">
        <w:rPr>
          <w:rFonts w:cs="Arial"/>
          <w:sz w:val="20"/>
        </w:rPr>
        <w:t xml:space="preserve"> technická dokumentace</w:t>
      </w:r>
      <w:r w:rsidRPr="00902D9D">
        <w:rPr>
          <w:rFonts w:cs="Arial"/>
          <w:sz w:val="20"/>
        </w:rPr>
        <w:t xml:space="preserve"> v</w:t>
      </w:r>
      <w:r w:rsidR="004B1063" w:rsidRPr="00902D9D">
        <w:rPr>
          <w:rFonts w:cs="Arial"/>
          <w:sz w:val="20"/>
        </w:rPr>
        <w:t> českém, německém nebo anglickém jazyce</w:t>
      </w:r>
      <w:r w:rsidR="00475AD1" w:rsidRPr="00902D9D">
        <w:rPr>
          <w:rFonts w:cs="Arial"/>
          <w:sz w:val="20"/>
        </w:rPr>
        <w:t>, není-li dále v této specifi</w:t>
      </w:r>
      <w:r w:rsidR="00F10625" w:rsidRPr="00902D9D">
        <w:rPr>
          <w:rFonts w:cs="Arial"/>
          <w:sz w:val="20"/>
        </w:rPr>
        <w:t xml:space="preserve">kaci určen pro některé dokumenty jako výhradní český jazyk. Dokumentace bude dodávána minimálně </w:t>
      </w:r>
      <w:r w:rsidR="004B1063" w:rsidRPr="00902D9D">
        <w:rPr>
          <w:rFonts w:cs="Arial"/>
          <w:sz w:val="20"/>
        </w:rPr>
        <w:t xml:space="preserve">v </w:t>
      </w:r>
      <w:r w:rsidRPr="00902D9D">
        <w:rPr>
          <w:rFonts w:cs="Arial"/>
          <w:sz w:val="20"/>
        </w:rPr>
        <w:t>tomto rozsahu:</w:t>
      </w:r>
    </w:p>
    <w:p w:rsidR="007039B3" w:rsidRPr="00902D9D" w:rsidRDefault="007039B3">
      <w:pPr>
        <w:ind w:left="708"/>
        <w:jc w:val="both"/>
        <w:rPr>
          <w:rFonts w:ascii="Arial" w:hAnsi="Arial" w:cs="Arial"/>
        </w:rPr>
      </w:pPr>
    </w:p>
    <w:p w:rsidR="000523CE" w:rsidRPr="00F0154D" w:rsidRDefault="000523CE" w:rsidP="00F0154D">
      <w:pPr>
        <w:pStyle w:val="Nadpis6"/>
      </w:pPr>
      <w:bookmarkStart w:id="46" w:name="_Toc449004194"/>
      <w:r w:rsidRPr="00F0154D">
        <w:t>Dokumentace, atesty a certifikace před zahájením dodávek</w:t>
      </w:r>
      <w:bookmarkEnd w:id="46"/>
    </w:p>
    <w:p w:rsidR="000523CE" w:rsidRPr="00902D9D" w:rsidRDefault="000523CE" w:rsidP="000523CE"/>
    <w:p w:rsidR="000523CE" w:rsidRPr="00902D9D" w:rsidRDefault="000523CE" w:rsidP="000523CE">
      <w:pPr>
        <w:ind w:left="426"/>
        <w:jc w:val="both"/>
        <w:rPr>
          <w:rFonts w:ascii="Arial" w:hAnsi="Arial" w:cs="Arial"/>
        </w:rPr>
      </w:pPr>
      <w:r w:rsidRPr="00902D9D">
        <w:rPr>
          <w:rFonts w:ascii="Arial" w:hAnsi="Arial" w:cs="Arial"/>
        </w:rPr>
        <w:t>Před zahájením dodávek budou mimo obecně platných dokumentů specifikovaných ve výzvě pro výběrové řízení doloženy následující certifikáty:</w:t>
      </w:r>
    </w:p>
    <w:p w:rsidR="000523CE" w:rsidRPr="00902D9D" w:rsidRDefault="000523CE" w:rsidP="00290A89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902D9D">
        <w:rPr>
          <w:rFonts w:ascii="Arial" w:hAnsi="Arial" w:cs="Arial"/>
        </w:rPr>
        <w:t>Certifikát řízení kvality dle norem řady ISO 9000</w:t>
      </w:r>
    </w:p>
    <w:p w:rsidR="000523CE" w:rsidRPr="00746058" w:rsidRDefault="000523CE" w:rsidP="00290A89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902D9D">
        <w:rPr>
          <w:rFonts w:ascii="Arial" w:hAnsi="Arial" w:cs="Arial"/>
        </w:rPr>
        <w:t>Certifikát výrobku dle Zákona 22/1997Sb. a nařízení vlády 26/</w:t>
      </w:r>
      <w:r w:rsidR="00F27C89">
        <w:rPr>
          <w:rFonts w:ascii="Arial" w:hAnsi="Arial" w:cs="Arial"/>
        </w:rPr>
        <w:t>2003</w:t>
      </w:r>
      <w:r w:rsidRPr="00902D9D">
        <w:rPr>
          <w:rFonts w:ascii="Arial" w:hAnsi="Arial" w:cs="Arial"/>
        </w:rPr>
        <w:t xml:space="preserve"> Sb. v platném znění, aplikující</w:t>
      </w:r>
      <w:r>
        <w:rPr>
          <w:rFonts w:ascii="Arial" w:hAnsi="Arial" w:cs="Arial"/>
        </w:rPr>
        <w:t xml:space="preserve"> požadavky nařízení 97/23/ES</w:t>
      </w:r>
    </w:p>
    <w:p w:rsidR="000523CE" w:rsidRDefault="000523CE" w:rsidP="00290A89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746058">
        <w:rPr>
          <w:rFonts w:ascii="Arial" w:hAnsi="Arial" w:cs="Arial"/>
        </w:rPr>
        <w:t xml:space="preserve">Atest o splnění požadavku na požární odolnost </w:t>
      </w:r>
      <w:r>
        <w:rPr>
          <w:rFonts w:ascii="Arial" w:hAnsi="Arial" w:cs="Arial"/>
        </w:rPr>
        <w:t>KK vůči vnějšímu prostředí - fire-test</w:t>
      </w:r>
      <w:r w:rsidRPr="00746058">
        <w:rPr>
          <w:rFonts w:ascii="Arial" w:hAnsi="Arial" w:cs="Arial"/>
        </w:rPr>
        <w:t>.</w:t>
      </w:r>
    </w:p>
    <w:p w:rsidR="000523CE" w:rsidRDefault="000523CE" w:rsidP="00290A89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1D6B37">
        <w:rPr>
          <w:rFonts w:ascii="Arial" w:hAnsi="Arial" w:cs="Arial"/>
        </w:rPr>
        <w:t xml:space="preserve">Certifikát o výsledku typových zkoušek dle ČSN EN 14141, příloha D, tj. funkční test odolnosti při provozu se znečištěným médiem </w:t>
      </w:r>
    </w:p>
    <w:p w:rsidR="000523CE" w:rsidRPr="001D6B37" w:rsidRDefault="000523CE" w:rsidP="00290A89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1D6B37">
        <w:rPr>
          <w:rFonts w:ascii="Arial" w:hAnsi="Arial" w:cs="Arial"/>
        </w:rPr>
        <w:t>U KK splňujících parametry Trvale těsné armatury (TTA dle TPG 93501) čestné prohlášení dodavatele o splnění těchto parametrů.</w:t>
      </w:r>
    </w:p>
    <w:p w:rsidR="000523CE" w:rsidRDefault="000523CE" w:rsidP="000523CE">
      <w:pPr>
        <w:pStyle w:val="Nadpis6"/>
        <w:numPr>
          <w:ilvl w:val="0"/>
          <w:numId w:val="0"/>
        </w:numPr>
        <w:ind w:left="284"/>
        <w:rPr>
          <w:rFonts w:cs="Arial"/>
          <w:sz w:val="20"/>
          <w:highlight w:val="yellow"/>
        </w:rPr>
      </w:pPr>
    </w:p>
    <w:p w:rsidR="000523CE" w:rsidRPr="00F0154D" w:rsidRDefault="007039B3" w:rsidP="00F0154D">
      <w:pPr>
        <w:pStyle w:val="Nadpis6"/>
      </w:pPr>
      <w:bookmarkStart w:id="47" w:name="_Toc449004195"/>
      <w:r w:rsidRPr="00F0154D">
        <w:t>Průvodní dokumentace</w:t>
      </w:r>
      <w:r w:rsidR="000523CE" w:rsidRPr="00F0154D">
        <w:t xml:space="preserve"> dodávky</w:t>
      </w:r>
      <w:bookmarkEnd w:id="47"/>
    </w:p>
    <w:p w:rsidR="000523CE" w:rsidRDefault="000523CE" w:rsidP="000523CE">
      <w:pPr>
        <w:pStyle w:val="Nadpis6"/>
        <w:numPr>
          <w:ilvl w:val="0"/>
          <w:numId w:val="0"/>
        </w:numPr>
        <w:ind w:left="284"/>
        <w:rPr>
          <w:rFonts w:cs="Arial"/>
          <w:sz w:val="20"/>
          <w:highlight w:val="yellow"/>
        </w:rPr>
      </w:pPr>
    </w:p>
    <w:p w:rsidR="00475AD1" w:rsidRPr="00CA1347" w:rsidRDefault="000523CE" w:rsidP="00C97126">
      <w:pPr>
        <w:ind w:left="708"/>
        <w:jc w:val="both"/>
        <w:rPr>
          <w:rFonts w:ascii="Arial" w:hAnsi="Arial" w:cs="Arial"/>
        </w:rPr>
      </w:pPr>
      <w:r w:rsidRPr="000523CE">
        <w:rPr>
          <w:rFonts w:ascii="Arial" w:hAnsi="Arial" w:cs="Arial"/>
        </w:rPr>
        <w:t xml:space="preserve">Každý dodávaný KK bude </w:t>
      </w:r>
      <w:r>
        <w:rPr>
          <w:rFonts w:ascii="Arial" w:hAnsi="Arial" w:cs="Arial"/>
        </w:rPr>
        <w:t>vybaven</w:t>
      </w:r>
      <w:r w:rsidR="00CA1347">
        <w:rPr>
          <w:rFonts w:ascii="Arial" w:hAnsi="Arial" w:cs="Arial"/>
        </w:rPr>
        <w:t xml:space="preserve"> zejména </w:t>
      </w:r>
      <w:r w:rsidR="00475AD1" w:rsidRPr="00CA1347">
        <w:rPr>
          <w:rFonts w:ascii="Arial" w:hAnsi="Arial" w:cs="Arial"/>
        </w:rPr>
        <w:t>inspekční</w:t>
      </w:r>
      <w:r w:rsidRPr="00CA1347">
        <w:rPr>
          <w:rFonts w:ascii="Arial" w:hAnsi="Arial" w:cs="Arial"/>
        </w:rPr>
        <w:t>m</w:t>
      </w:r>
      <w:r w:rsidR="00475AD1" w:rsidRPr="00CA1347">
        <w:rPr>
          <w:rFonts w:ascii="Arial" w:hAnsi="Arial" w:cs="Arial"/>
        </w:rPr>
        <w:t xml:space="preserve"> certifikát</w:t>
      </w:r>
      <w:r w:rsidRPr="00CA1347">
        <w:rPr>
          <w:rFonts w:ascii="Arial" w:hAnsi="Arial" w:cs="Arial"/>
        </w:rPr>
        <w:t>em</w:t>
      </w:r>
      <w:r w:rsidR="00475AD1" w:rsidRPr="00CA1347">
        <w:rPr>
          <w:rFonts w:ascii="Arial" w:hAnsi="Arial" w:cs="Arial"/>
        </w:rPr>
        <w:t xml:space="preserve"> 3.1 dle ČSN EN 10204</w:t>
      </w:r>
      <w:r w:rsidR="00F10625" w:rsidRPr="00CA1347">
        <w:rPr>
          <w:rFonts w:ascii="Arial" w:hAnsi="Arial" w:cs="Arial"/>
        </w:rPr>
        <w:t xml:space="preserve"> v českém jazyce</w:t>
      </w:r>
      <w:r w:rsidR="00CA1347">
        <w:rPr>
          <w:rFonts w:ascii="Arial" w:hAnsi="Arial" w:cs="Arial"/>
        </w:rPr>
        <w:t>, dokládajícím:</w:t>
      </w:r>
    </w:p>
    <w:p w:rsidR="007039B3" w:rsidRPr="00AF12D9" w:rsidRDefault="00475AD1" w:rsidP="00290A89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</w:rPr>
      </w:pPr>
      <w:r w:rsidRPr="00AF12D9">
        <w:rPr>
          <w:rFonts w:ascii="Arial" w:hAnsi="Arial" w:cs="Arial"/>
        </w:rPr>
        <w:t>osvědčení o jakosti</w:t>
      </w:r>
      <w:r w:rsidR="00CA1347" w:rsidRPr="00AF12D9">
        <w:rPr>
          <w:rFonts w:ascii="Arial" w:hAnsi="Arial" w:cs="Arial"/>
        </w:rPr>
        <w:t>,</w:t>
      </w:r>
      <w:r w:rsidRPr="00AF12D9">
        <w:rPr>
          <w:rFonts w:ascii="Arial" w:hAnsi="Arial" w:cs="Arial"/>
        </w:rPr>
        <w:t xml:space="preserve"> kompletnosti</w:t>
      </w:r>
      <w:r w:rsidR="00CA1347" w:rsidRPr="00AF12D9">
        <w:rPr>
          <w:rFonts w:ascii="Arial" w:hAnsi="Arial" w:cs="Arial"/>
        </w:rPr>
        <w:t xml:space="preserve"> a funkčnosti</w:t>
      </w:r>
    </w:p>
    <w:p w:rsidR="00475AD1" w:rsidRPr="00AF12D9" w:rsidRDefault="00475AD1" w:rsidP="00290A89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</w:rPr>
      </w:pPr>
      <w:r w:rsidRPr="00AF12D9">
        <w:rPr>
          <w:rFonts w:ascii="Arial" w:hAnsi="Arial" w:cs="Arial"/>
        </w:rPr>
        <w:t>údaje o provedených tlakových</w:t>
      </w:r>
      <w:r w:rsidR="00CA1347" w:rsidRPr="00AF12D9">
        <w:rPr>
          <w:rFonts w:ascii="Arial" w:hAnsi="Arial" w:cs="Arial"/>
        </w:rPr>
        <w:t xml:space="preserve">, tj. pevnostních a </w:t>
      </w:r>
      <w:proofErr w:type="spellStart"/>
      <w:r w:rsidRPr="00AF12D9">
        <w:rPr>
          <w:rFonts w:ascii="Arial" w:hAnsi="Arial" w:cs="Arial"/>
        </w:rPr>
        <w:t>těsnostních</w:t>
      </w:r>
      <w:proofErr w:type="spellEnd"/>
      <w:r w:rsidRPr="00AF12D9">
        <w:rPr>
          <w:rFonts w:ascii="Arial" w:hAnsi="Arial" w:cs="Arial"/>
        </w:rPr>
        <w:t xml:space="preserve"> zkouškách a jejich výsledcích</w:t>
      </w:r>
    </w:p>
    <w:p w:rsidR="00CA1347" w:rsidRPr="00AF12D9" w:rsidRDefault="00475AD1" w:rsidP="00290A89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</w:rPr>
      </w:pPr>
      <w:r w:rsidRPr="00AF12D9">
        <w:rPr>
          <w:rFonts w:ascii="Arial" w:hAnsi="Arial" w:cs="Arial"/>
        </w:rPr>
        <w:t>údaje o provedených nedestruktivních zkouškách základního materiálu a sv</w:t>
      </w:r>
      <w:r w:rsidR="00CA1347" w:rsidRPr="00AF12D9">
        <w:rPr>
          <w:rFonts w:ascii="Arial" w:hAnsi="Arial" w:cs="Arial"/>
        </w:rPr>
        <w:t>arových spojů</w:t>
      </w:r>
    </w:p>
    <w:p w:rsidR="007039B3" w:rsidRPr="00CA1347" w:rsidRDefault="00CA1347" w:rsidP="00C97126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Nebudou-li do inspekčního certifikátu KK přeneseny veškeré údaje o jakosti základního materiálu</w:t>
      </w:r>
      <w:r w:rsidR="00C97126">
        <w:rPr>
          <w:rFonts w:ascii="Arial" w:hAnsi="Arial" w:cs="Arial"/>
        </w:rPr>
        <w:t xml:space="preserve"> </w:t>
      </w:r>
      <w:r w:rsidR="00C97126" w:rsidRPr="00CA1347">
        <w:rPr>
          <w:rFonts w:ascii="Arial" w:hAnsi="Arial" w:cs="Arial"/>
        </w:rPr>
        <w:t>pro</w:t>
      </w:r>
      <w:r w:rsidR="00C97126">
        <w:rPr>
          <w:rFonts w:ascii="Arial" w:hAnsi="Arial" w:cs="Arial"/>
        </w:rPr>
        <w:t xml:space="preserve"> jednotlivé komponenty, tj.</w:t>
      </w:r>
      <w:r w:rsidR="00C97126" w:rsidRPr="00CA1347">
        <w:rPr>
          <w:rFonts w:ascii="Arial" w:hAnsi="Arial" w:cs="Arial"/>
        </w:rPr>
        <w:t xml:space="preserve"> těleso, víko, koule, sedla, čepy,</w:t>
      </w:r>
      <w:r w:rsidR="00C97126">
        <w:rPr>
          <w:rFonts w:ascii="Arial" w:hAnsi="Arial" w:cs="Arial"/>
        </w:rPr>
        <w:t xml:space="preserve"> těsnění,</w:t>
      </w:r>
      <w:r w:rsidR="00C97126" w:rsidRPr="00CA1347">
        <w:rPr>
          <w:rFonts w:ascii="Arial" w:hAnsi="Arial" w:cs="Arial"/>
        </w:rPr>
        <w:t xml:space="preserve"> svorníky,</w:t>
      </w:r>
      <w:r w:rsidR="00C97126">
        <w:rPr>
          <w:rFonts w:ascii="Arial" w:hAnsi="Arial" w:cs="Arial"/>
        </w:rPr>
        <w:t xml:space="preserve"> </w:t>
      </w:r>
      <w:r w:rsidR="00C97126" w:rsidRPr="00CA1347">
        <w:rPr>
          <w:rFonts w:ascii="Arial" w:hAnsi="Arial" w:cs="Arial"/>
        </w:rPr>
        <w:t>trubkování</w:t>
      </w:r>
      <w:r w:rsidR="00C97126">
        <w:rPr>
          <w:rFonts w:ascii="Arial" w:hAnsi="Arial" w:cs="Arial"/>
        </w:rPr>
        <w:t xml:space="preserve">, převodovky, pohony apod., musí být samostatné </w:t>
      </w:r>
      <w:r w:rsidRPr="00CA1347">
        <w:rPr>
          <w:rFonts w:ascii="Arial" w:hAnsi="Arial" w:cs="Arial"/>
        </w:rPr>
        <w:t>inspekční certifikáty 3.</w:t>
      </w:r>
      <w:r>
        <w:rPr>
          <w:rFonts w:ascii="Arial" w:hAnsi="Arial" w:cs="Arial"/>
        </w:rPr>
        <w:t>1 dle</w:t>
      </w:r>
      <w:r w:rsidRPr="00CA1347">
        <w:rPr>
          <w:rFonts w:ascii="Arial" w:hAnsi="Arial" w:cs="Arial"/>
        </w:rPr>
        <w:t xml:space="preserve"> ČSN EN 10204 </w:t>
      </w:r>
      <w:r w:rsidR="00C97126">
        <w:rPr>
          <w:rFonts w:ascii="Arial" w:hAnsi="Arial" w:cs="Arial"/>
        </w:rPr>
        <w:t>těchto komponent přiloženy formou přílohy</w:t>
      </w:r>
      <w:r w:rsidR="00E4530D">
        <w:rPr>
          <w:rFonts w:ascii="Arial" w:hAnsi="Arial" w:cs="Arial"/>
        </w:rPr>
        <w:t>.</w:t>
      </w:r>
      <w:r w:rsidR="007039B3" w:rsidRPr="00CA1347">
        <w:rPr>
          <w:rFonts w:ascii="Arial" w:hAnsi="Arial" w:cs="Arial"/>
        </w:rPr>
        <w:t xml:space="preserve"> </w:t>
      </w:r>
    </w:p>
    <w:p w:rsidR="004257CF" w:rsidRPr="00C97126" w:rsidRDefault="004257CF" w:rsidP="00C97126">
      <w:pPr>
        <w:ind w:left="708"/>
        <w:jc w:val="both"/>
        <w:rPr>
          <w:rFonts w:ascii="Arial" w:hAnsi="Arial" w:cs="Arial"/>
        </w:rPr>
      </w:pPr>
    </w:p>
    <w:p w:rsidR="00173AA5" w:rsidRPr="00182C11" w:rsidRDefault="00173AA5">
      <w:pPr>
        <w:jc w:val="both"/>
        <w:rPr>
          <w:rFonts w:ascii="Arial" w:hAnsi="Arial" w:cs="Arial"/>
          <w:b/>
        </w:rPr>
      </w:pPr>
    </w:p>
    <w:p w:rsidR="007039B3" w:rsidRPr="00F0154D" w:rsidRDefault="007039B3" w:rsidP="00F0154D">
      <w:pPr>
        <w:pStyle w:val="Nadpis6"/>
      </w:pPr>
      <w:bookmarkStart w:id="48" w:name="_Toc449004196"/>
      <w:r w:rsidRPr="00F0154D">
        <w:t>Výkresová dokumentace</w:t>
      </w:r>
      <w:bookmarkEnd w:id="48"/>
    </w:p>
    <w:p w:rsidR="007039B3" w:rsidRPr="00182C11" w:rsidRDefault="007039B3">
      <w:pPr>
        <w:jc w:val="both"/>
        <w:rPr>
          <w:rFonts w:ascii="Arial" w:hAnsi="Arial" w:cs="Arial"/>
          <w:b/>
        </w:rPr>
      </w:pPr>
    </w:p>
    <w:p w:rsidR="007039B3" w:rsidRDefault="00067146" w:rsidP="00C97126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 zahájením dodávek budou předány </w:t>
      </w:r>
      <w:r w:rsidR="007039B3" w:rsidRPr="00182C11">
        <w:rPr>
          <w:rFonts w:ascii="Arial" w:hAnsi="Arial" w:cs="Arial"/>
        </w:rPr>
        <w:t>výkresy sestavy K</w:t>
      </w:r>
      <w:r w:rsidR="0087713B">
        <w:rPr>
          <w:rFonts w:ascii="Arial" w:hAnsi="Arial" w:cs="Arial"/>
        </w:rPr>
        <w:t>K</w:t>
      </w:r>
      <w:r w:rsidR="007039B3" w:rsidRPr="00182C11">
        <w:rPr>
          <w:rFonts w:ascii="Arial" w:hAnsi="Arial" w:cs="Arial"/>
        </w:rPr>
        <w:t xml:space="preserve"> s uvedením </w:t>
      </w:r>
      <w:r w:rsidR="00C97126">
        <w:rPr>
          <w:rFonts w:ascii="Arial" w:hAnsi="Arial" w:cs="Arial"/>
        </w:rPr>
        <w:t xml:space="preserve">základních </w:t>
      </w:r>
      <w:r w:rsidR="007039B3" w:rsidRPr="00182C11">
        <w:rPr>
          <w:rFonts w:ascii="Arial" w:hAnsi="Arial" w:cs="Arial"/>
        </w:rPr>
        <w:t xml:space="preserve">rozměrů, vyznačením detailů připojovacích konců, vyznačením </w:t>
      </w:r>
      <w:r w:rsidR="00C97126">
        <w:rPr>
          <w:rFonts w:ascii="Arial" w:hAnsi="Arial" w:cs="Arial"/>
        </w:rPr>
        <w:t xml:space="preserve">použitých </w:t>
      </w:r>
      <w:r w:rsidR="007039B3" w:rsidRPr="00182C11">
        <w:rPr>
          <w:rFonts w:ascii="Arial" w:hAnsi="Arial" w:cs="Arial"/>
        </w:rPr>
        <w:t xml:space="preserve">materiálů a provedení vystrojení. </w:t>
      </w:r>
      <w:r w:rsidR="00E4530D">
        <w:rPr>
          <w:rFonts w:ascii="Arial" w:hAnsi="Arial" w:cs="Arial"/>
        </w:rPr>
        <w:t>Na zvláštní požadavek uvedený v objednávkové specifikaci bude s KK dodána výkresová dokumentace kon</w:t>
      </w:r>
      <w:r w:rsidR="00E4530D">
        <w:rPr>
          <w:rFonts w:ascii="Arial" w:hAnsi="Arial" w:cs="Arial"/>
        </w:rPr>
        <w:lastRenderedPageBreak/>
        <w:t>krétního KK, případně schémata zapojení a to zejména v případě speciálně vystrojených KK s pohony, poruchovou automatikou, dálkovým ovládáním apod.</w:t>
      </w:r>
    </w:p>
    <w:p w:rsidR="00067146" w:rsidRPr="00182C11" w:rsidRDefault="00067146">
      <w:pPr>
        <w:ind w:left="708"/>
        <w:jc w:val="both"/>
        <w:rPr>
          <w:rFonts w:ascii="Arial" w:hAnsi="Arial" w:cs="Arial"/>
        </w:rPr>
      </w:pPr>
    </w:p>
    <w:p w:rsidR="007039B3" w:rsidRPr="00F0154D" w:rsidRDefault="007039B3" w:rsidP="00F0154D">
      <w:pPr>
        <w:pStyle w:val="Nadpis6"/>
      </w:pPr>
      <w:bookmarkStart w:id="49" w:name="_Toc449004197"/>
      <w:r w:rsidRPr="00F0154D">
        <w:t>Návody na montáž údržbu a obsluhu</w:t>
      </w:r>
      <w:bookmarkEnd w:id="49"/>
    </w:p>
    <w:p w:rsidR="007039B3" w:rsidRPr="00182C11" w:rsidRDefault="007039B3">
      <w:pPr>
        <w:jc w:val="both"/>
        <w:rPr>
          <w:rFonts w:ascii="Arial" w:hAnsi="Arial" w:cs="Arial"/>
        </w:rPr>
      </w:pPr>
    </w:p>
    <w:p w:rsidR="007039B3" w:rsidRPr="00182C11" w:rsidRDefault="007039B3">
      <w:pPr>
        <w:ind w:left="708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 xml:space="preserve">Součástí </w:t>
      </w:r>
      <w:r w:rsidR="00E4530D">
        <w:rPr>
          <w:rFonts w:ascii="Arial" w:hAnsi="Arial" w:cs="Arial"/>
        </w:rPr>
        <w:t xml:space="preserve">každé </w:t>
      </w:r>
      <w:r w:rsidRPr="00182C11">
        <w:rPr>
          <w:rFonts w:ascii="Arial" w:hAnsi="Arial" w:cs="Arial"/>
        </w:rPr>
        <w:t xml:space="preserve">dodávky bude návod na </w:t>
      </w:r>
      <w:r w:rsidR="00E4530D">
        <w:rPr>
          <w:rFonts w:ascii="Arial" w:hAnsi="Arial" w:cs="Arial"/>
        </w:rPr>
        <w:t xml:space="preserve">skladování, manipulaci, </w:t>
      </w:r>
      <w:r w:rsidRPr="00182C11">
        <w:rPr>
          <w:rFonts w:ascii="Arial" w:hAnsi="Arial" w:cs="Arial"/>
        </w:rPr>
        <w:t>montáž, uvedení do provozu, obsluhu, údržbu a</w:t>
      </w:r>
      <w:r w:rsidR="003D5E67" w:rsidRPr="00182C11">
        <w:rPr>
          <w:rFonts w:ascii="Arial" w:hAnsi="Arial" w:cs="Arial"/>
        </w:rPr>
        <w:t> </w:t>
      </w:r>
      <w:r w:rsidRPr="00182C11">
        <w:rPr>
          <w:rFonts w:ascii="Arial" w:hAnsi="Arial" w:cs="Arial"/>
        </w:rPr>
        <w:t>likvidaci a to jak pro kulový kohout</w:t>
      </w:r>
      <w:r w:rsidR="00C20A88" w:rsidRPr="00182C11">
        <w:rPr>
          <w:rFonts w:ascii="Arial" w:hAnsi="Arial" w:cs="Arial"/>
        </w:rPr>
        <w:t>,</w:t>
      </w:r>
      <w:r w:rsidRPr="00182C11">
        <w:rPr>
          <w:rFonts w:ascii="Arial" w:hAnsi="Arial" w:cs="Arial"/>
        </w:rPr>
        <w:t xml:space="preserve"> tak pro </w:t>
      </w:r>
      <w:r w:rsidR="001C7A37">
        <w:rPr>
          <w:rFonts w:ascii="Arial" w:hAnsi="Arial" w:cs="Arial"/>
        </w:rPr>
        <w:t xml:space="preserve">převodovku, </w:t>
      </w:r>
      <w:r w:rsidRPr="00182C11">
        <w:rPr>
          <w:rFonts w:ascii="Arial" w:hAnsi="Arial" w:cs="Arial"/>
        </w:rPr>
        <w:t>pohon</w:t>
      </w:r>
      <w:r w:rsidR="001C7A37">
        <w:rPr>
          <w:rFonts w:ascii="Arial" w:hAnsi="Arial" w:cs="Arial"/>
        </w:rPr>
        <w:t xml:space="preserve"> nebo jiné příslušenství</w:t>
      </w:r>
      <w:r w:rsidRPr="00182C11">
        <w:rPr>
          <w:rFonts w:ascii="Arial" w:hAnsi="Arial" w:cs="Arial"/>
        </w:rPr>
        <w:t xml:space="preserve"> </w:t>
      </w:r>
      <w:r w:rsidR="00E4530D">
        <w:rPr>
          <w:rFonts w:ascii="Arial" w:hAnsi="Arial" w:cs="Arial"/>
        </w:rPr>
        <w:t xml:space="preserve">a to </w:t>
      </w:r>
      <w:r w:rsidRPr="00182C11">
        <w:rPr>
          <w:rFonts w:ascii="Arial" w:hAnsi="Arial" w:cs="Arial"/>
        </w:rPr>
        <w:t>v českém jazyce.</w:t>
      </w:r>
    </w:p>
    <w:p w:rsidR="007039B3" w:rsidRDefault="007039B3">
      <w:pPr>
        <w:ind w:left="708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>Všechny skutečnosti</w:t>
      </w:r>
      <w:r w:rsidR="00C20A88" w:rsidRPr="00182C11">
        <w:rPr>
          <w:rFonts w:ascii="Arial" w:hAnsi="Arial" w:cs="Arial"/>
        </w:rPr>
        <w:t xml:space="preserve">, </w:t>
      </w:r>
      <w:r w:rsidRPr="00182C11">
        <w:rPr>
          <w:rFonts w:ascii="Arial" w:hAnsi="Arial" w:cs="Arial"/>
        </w:rPr>
        <w:t>které podstatným způsobem ovlivňují užitnou hodnotu KK uvedené v tomto návodu (např. mimořádná četnost obsluhy, nutnost nákupu speci</w:t>
      </w:r>
      <w:r w:rsidR="00067146">
        <w:rPr>
          <w:rFonts w:ascii="Arial" w:hAnsi="Arial" w:cs="Arial"/>
        </w:rPr>
        <w:t>á</w:t>
      </w:r>
      <w:r w:rsidRPr="00182C11">
        <w:rPr>
          <w:rFonts w:ascii="Arial" w:hAnsi="Arial" w:cs="Arial"/>
        </w:rPr>
        <w:t>lních přípravků apod.) budou sděleny již v rámci nabídky.</w:t>
      </w:r>
    </w:p>
    <w:p w:rsidR="00EC1D98" w:rsidRDefault="00EC1D98">
      <w:pPr>
        <w:ind w:left="708"/>
        <w:jc w:val="both"/>
        <w:rPr>
          <w:rFonts w:ascii="Arial" w:hAnsi="Arial" w:cs="Arial"/>
        </w:rPr>
      </w:pPr>
    </w:p>
    <w:p w:rsidR="00EC1D98" w:rsidRPr="00182C11" w:rsidRDefault="00EC1D98">
      <w:pPr>
        <w:ind w:left="708"/>
        <w:jc w:val="both"/>
        <w:rPr>
          <w:rFonts w:ascii="Arial" w:hAnsi="Arial" w:cs="Arial"/>
        </w:rPr>
      </w:pPr>
    </w:p>
    <w:p w:rsidR="007039B3" w:rsidRPr="00EC1D98" w:rsidRDefault="007039B3" w:rsidP="00EC1D98">
      <w:pPr>
        <w:pStyle w:val="Nadpis3"/>
        <w:spacing w:after="240"/>
        <w:rPr>
          <w:rFonts w:eastAsiaTheme="majorEastAsia"/>
          <w:lang w:eastAsia="en-US"/>
        </w:rPr>
      </w:pPr>
      <w:bookmarkStart w:id="50" w:name="_Toc449004198"/>
      <w:r w:rsidRPr="00EC1D98">
        <w:rPr>
          <w:rFonts w:eastAsiaTheme="majorEastAsia"/>
          <w:lang w:eastAsia="en-US"/>
        </w:rPr>
        <w:t>ZÁRUKY, SERVIS</w:t>
      </w:r>
      <w:bookmarkEnd w:id="50"/>
    </w:p>
    <w:p w:rsidR="007039B3" w:rsidRDefault="007039B3" w:rsidP="0064133D">
      <w:pPr>
        <w:ind w:left="426"/>
        <w:jc w:val="both"/>
        <w:rPr>
          <w:rFonts w:ascii="Arial" w:hAnsi="Arial" w:cs="Arial"/>
        </w:rPr>
      </w:pPr>
      <w:r w:rsidRPr="00A75AEB">
        <w:rPr>
          <w:rFonts w:ascii="Arial" w:hAnsi="Arial" w:cs="Arial"/>
        </w:rPr>
        <w:t xml:space="preserve">Minimální záruční doba výrobce na vlastní KK bude </w:t>
      </w:r>
      <w:r w:rsidR="00A75AEB" w:rsidRPr="00A75AEB">
        <w:rPr>
          <w:rFonts w:ascii="Arial" w:hAnsi="Arial" w:cs="Arial"/>
        </w:rPr>
        <w:t xml:space="preserve">specifikována ve výzvě pro </w:t>
      </w:r>
      <w:r w:rsidR="00A75AEB">
        <w:rPr>
          <w:rFonts w:ascii="Arial" w:hAnsi="Arial" w:cs="Arial"/>
        </w:rPr>
        <w:t xml:space="preserve">výběrové řízení na dodávky KK. </w:t>
      </w:r>
      <w:r w:rsidRPr="00A75AEB">
        <w:rPr>
          <w:rFonts w:ascii="Arial" w:hAnsi="Arial" w:cs="Arial"/>
        </w:rPr>
        <w:t>Servis bude zajišťován minimálně po dobu životnosti KK.</w:t>
      </w:r>
    </w:p>
    <w:p w:rsidR="00EC1D98" w:rsidRDefault="00EC1D98" w:rsidP="0064133D">
      <w:pPr>
        <w:ind w:left="426"/>
        <w:jc w:val="both"/>
        <w:rPr>
          <w:rFonts w:ascii="Arial" w:hAnsi="Arial" w:cs="Arial"/>
        </w:rPr>
      </w:pPr>
    </w:p>
    <w:p w:rsidR="00EC1D98" w:rsidRPr="00A75AEB" w:rsidRDefault="00EC1D98" w:rsidP="0064133D">
      <w:pPr>
        <w:ind w:left="426"/>
        <w:jc w:val="both"/>
        <w:rPr>
          <w:rFonts w:ascii="Arial" w:hAnsi="Arial" w:cs="Arial"/>
        </w:rPr>
      </w:pPr>
    </w:p>
    <w:p w:rsidR="007039B3" w:rsidRPr="00EC1D98" w:rsidRDefault="007039B3" w:rsidP="00EC1D98">
      <w:pPr>
        <w:pStyle w:val="Nadpis3"/>
        <w:spacing w:after="240"/>
        <w:rPr>
          <w:rFonts w:eastAsiaTheme="majorEastAsia"/>
          <w:lang w:eastAsia="en-US"/>
        </w:rPr>
      </w:pPr>
      <w:bookmarkStart w:id="51" w:name="_Toc449004199"/>
      <w:r w:rsidRPr="00EC1D98">
        <w:rPr>
          <w:rFonts w:eastAsiaTheme="majorEastAsia"/>
          <w:lang w:eastAsia="en-US"/>
        </w:rPr>
        <w:t>Přepravní</w:t>
      </w:r>
      <w:r w:rsidR="00E4530D" w:rsidRPr="00EC1D98">
        <w:rPr>
          <w:rFonts w:eastAsiaTheme="majorEastAsia"/>
          <w:lang w:eastAsia="en-US"/>
        </w:rPr>
        <w:t>,</w:t>
      </w:r>
      <w:r w:rsidR="00ED3B68" w:rsidRPr="00EC1D98">
        <w:rPr>
          <w:rFonts w:eastAsiaTheme="majorEastAsia"/>
          <w:lang w:eastAsia="en-US"/>
        </w:rPr>
        <w:t xml:space="preserve"> manipulační</w:t>
      </w:r>
      <w:r w:rsidR="00E4530D" w:rsidRPr="00EC1D98">
        <w:rPr>
          <w:rFonts w:eastAsiaTheme="majorEastAsia"/>
          <w:lang w:eastAsia="en-US"/>
        </w:rPr>
        <w:t xml:space="preserve"> a skladovací podmínky</w:t>
      </w:r>
      <w:bookmarkEnd w:id="51"/>
    </w:p>
    <w:p w:rsidR="007039B3" w:rsidRPr="00182C11" w:rsidRDefault="007039B3">
      <w:pPr>
        <w:jc w:val="both"/>
        <w:rPr>
          <w:rFonts w:ascii="Arial" w:hAnsi="Arial" w:cs="Arial"/>
        </w:rPr>
      </w:pPr>
    </w:p>
    <w:p w:rsidR="007039B3" w:rsidRPr="00182C11" w:rsidRDefault="007039B3" w:rsidP="0064133D">
      <w:pPr>
        <w:ind w:left="426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lastRenderedPageBreak/>
        <w:t xml:space="preserve">Všechny armatury dodavatel připraví k přepravě tak, aby byly bezpečně zajištěny před možným poškozením a </w:t>
      </w:r>
      <w:r w:rsidR="00262394">
        <w:rPr>
          <w:rFonts w:ascii="Arial" w:hAnsi="Arial" w:cs="Arial"/>
        </w:rPr>
        <w:t xml:space="preserve">nepříznivým </w:t>
      </w:r>
      <w:r w:rsidRPr="00182C11">
        <w:rPr>
          <w:rFonts w:ascii="Arial" w:hAnsi="Arial" w:cs="Arial"/>
        </w:rPr>
        <w:t>vlivem počasí.</w:t>
      </w:r>
    </w:p>
    <w:p w:rsidR="007039B3" w:rsidRPr="00182C11" w:rsidRDefault="007039B3" w:rsidP="0064133D">
      <w:pPr>
        <w:ind w:left="426"/>
        <w:jc w:val="both"/>
        <w:rPr>
          <w:rFonts w:ascii="Arial" w:hAnsi="Arial" w:cs="Arial"/>
        </w:rPr>
      </w:pPr>
    </w:p>
    <w:p w:rsidR="00ED3B68" w:rsidRDefault="007039B3" w:rsidP="0064133D">
      <w:pPr>
        <w:ind w:left="426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 xml:space="preserve">Vnitřní prostor a příruby </w:t>
      </w:r>
      <w:r w:rsidR="003F3993">
        <w:rPr>
          <w:rFonts w:ascii="Arial" w:hAnsi="Arial" w:cs="Arial"/>
        </w:rPr>
        <w:t>budou</w:t>
      </w:r>
      <w:r w:rsidR="003F3993" w:rsidRPr="00182C11">
        <w:rPr>
          <w:rFonts w:ascii="Arial" w:hAnsi="Arial" w:cs="Arial"/>
        </w:rPr>
        <w:t xml:space="preserve"> </w:t>
      </w:r>
      <w:r w:rsidRPr="00182C11">
        <w:rPr>
          <w:rFonts w:ascii="Arial" w:hAnsi="Arial" w:cs="Arial"/>
        </w:rPr>
        <w:t xml:space="preserve">chráněny ochrannými deskami </w:t>
      </w:r>
      <w:r w:rsidR="003F3993">
        <w:rPr>
          <w:rFonts w:ascii="Arial" w:hAnsi="Arial" w:cs="Arial"/>
        </w:rPr>
        <w:t>nebo</w:t>
      </w:r>
      <w:r w:rsidRPr="00182C11">
        <w:rPr>
          <w:rFonts w:ascii="Arial" w:hAnsi="Arial" w:cs="Arial"/>
        </w:rPr>
        <w:t xml:space="preserve"> ochrannými kryty. </w:t>
      </w:r>
    </w:p>
    <w:p w:rsidR="00ED3B68" w:rsidRDefault="00ED3B68" w:rsidP="0064133D">
      <w:pPr>
        <w:ind w:left="426"/>
        <w:jc w:val="both"/>
        <w:rPr>
          <w:rFonts w:ascii="Arial" w:hAnsi="Arial" w:cs="Arial"/>
        </w:rPr>
      </w:pPr>
    </w:p>
    <w:p w:rsidR="007039B3" w:rsidRDefault="007039B3" w:rsidP="0064133D">
      <w:pPr>
        <w:ind w:left="426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 xml:space="preserve">Samostatně jdoucí díly </w:t>
      </w:r>
      <w:r w:rsidR="003F3993">
        <w:rPr>
          <w:rFonts w:ascii="Arial" w:hAnsi="Arial" w:cs="Arial"/>
        </w:rPr>
        <w:t>budou</w:t>
      </w:r>
      <w:r w:rsidR="003F3993" w:rsidRPr="00182C11">
        <w:rPr>
          <w:rFonts w:ascii="Arial" w:hAnsi="Arial" w:cs="Arial"/>
        </w:rPr>
        <w:t xml:space="preserve"> </w:t>
      </w:r>
      <w:r w:rsidR="00ED3B68">
        <w:rPr>
          <w:rFonts w:ascii="Arial" w:hAnsi="Arial" w:cs="Arial"/>
        </w:rPr>
        <w:t xml:space="preserve">na paletách nebo </w:t>
      </w:r>
      <w:r w:rsidRPr="00182C11">
        <w:rPr>
          <w:rFonts w:ascii="Arial" w:hAnsi="Arial" w:cs="Arial"/>
        </w:rPr>
        <w:t xml:space="preserve">v bednách, které </w:t>
      </w:r>
      <w:r w:rsidR="003F3993">
        <w:rPr>
          <w:rFonts w:ascii="Arial" w:hAnsi="Arial" w:cs="Arial"/>
        </w:rPr>
        <w:t>budou</w:t>
      </w:r>
      <w:r w:rsidR="003F3993" w:rsidRPr="00182C11">
        <w:rPr>
          <w:rFonts w:ascii="Arial" w:hAnsi="Arial" w:cs="Arial"/>
        </w:rPr>
        <w:t xml:space="preserve"> </w:t>
      </w:r>
      <w:r w:rsidRPr="00182C11">
        <w:rPr>
          <w:rFonts w:ascii="Arial" w:hAnsi="Arial" w:cs="Arial"/>
        </w:rPr>
        <w:t xml:space="preserve">označeny </w:t>
      </w:r>
      <w:r w:rsidR="00ED3B68">
        <w:rPr>
          <w:rFonts w:ascii="Arial" w:hAnsi="Arial" w:cs="Arial"/>
        </w:rPr>
        <w:t xml:space="preserve">tak, aby bylo možno </w:t>
      </w:r>
      <w:r w:rsidR="00C97126">
        <w:rPr>
          <w:rFonts w:ascii="Arial" w:hAnsi="Arial" w:cs="Arial"/>
        </w:rPr>
        <w:t xml:space="preserve">snadno </w:t>
      </w:r>
      <w:r w:rsidR="00ED3B68">
        <w:rPr>
          <w:rFonts w:ascii="Arial" w:hAnsi="Arial" w:cs="Arial"/>
        </w:rPr>
        <w:t>tyto díly přiřadit konkrétnímu KK.</w:t>
      </w:r>
    </w:p>
    <w:p w:rsidR="00ED3B68" w:rsidRPr="00182C11" w:rsidRDefault="00ED3B68" w:rsidP="0064133D">
      <w:pPr>
        <w:ind w:left="426"/>
        <w:jc w:val="both"/>
        <w:rPr>
          <w:rFonts w:ascii="Arial" w:hAnsi="Arial" w:cs="Arial"/>
        </w:rPr>
      </w:pPr>
    </w:p>
    <w:p w:rsidR="007039B3" w:rsidRDefault="007039B3" w:rsidP="0064133D">
      <w:pPr>
        <w:ind w:left="426"/>
        <w:jc w:val="both"/>
        <w:rPr>
          <w:rFonts w:ascii="Arial" w:hAnsi="Arial" w:cs="Arial"/>
        </w:rPr>
      </w:pPr>
      <w:r w:rsidRPr="00ED3B68">
        <w:rPr>
          <w:rFonts w:ascii="Arial" w:hAnsi="Arial" w:cs="Arial"/>
        </w:rPr>
        <w:t>KK</w:t>
      </w:r>
      <w:r w:rsidR="00ED3B68" w:rsidRPr="00ED3B68">
        <w:rPr>
          <w:rFonts w:ascii="Arial" w:hAnsi="Arial" w:cs="Arial"/>
        </w:rPr>
        <w:t>,</w:t>
      </w:r>
      <w:r w:rsidRPr="00ED3B68">
        <w:rPr>
          <w:rFonts w:ascii="Arial" w:hAnsi="Arial" w:cs="Arial"/>
        </w:rPr>
        <w:t xml:space="preserve"> </w:t>
      </w:r>
      <w:r w:rsidR="00ED3B68" w:rsidRPr="00ED3B68">
        <w:rPr>
          <w:rFonts w:ascii="Arial" w:hAnsi="Arial" w:cs="Arial"/>
        </w:rPr>
        <w:t xml:space="preserve">jejichž hmotnost překračuje povolená maxima pro ruční manipulaci, </w:t>
      </w:r>
      <w:r w:rsidRPr="00ED3B68">
        <w:rPr>
          <w:rFonts w:ascii="Arial" w:hAnsi="Arial" w:cs="Arial"/>
        </w:rPr>
        <w:t xml:space="preserve">budou </w:t>
      </w:r>
      <w:r w:rsidR="007A7C1A" w:rsidRPr="00ED3B68">
        <w:rPr>
          <w:rFonts w:ascii="Arial" w:hAnsi="Arial" w:cs="Arial"/>
        </w:rPr>
        <w:t>vybaveny závěsnými</w:t>
      </w:r>
      <w:r w:rsidR="00ED3B68" w:rsidRPr="00ED3B68">
        <w:rPr>
          <w:rFonts w:ascii="Arial" w:hAnsi="Arial" w:cs="Arial"/>
        </w:rPr>
        <w:t xml:space="preserve"> oky.</w:t>
      </w:r>
      <w:r w:rsidRPr="00ED3B68">
        <w:rPr>
          <w:rFonts w:ascii="Arial" w:hAnsi="Arial" w:cs="Arial"/>
        </w:rPr>
        <w:t xml:space="preserve"> Umístění a počet závěsných ok musí umožnit </w:t>
      </w:r>
      <w:r w:rsidR="00ED3B68" w:rsidRPr="00ED3B68">
        <w:rPr>
          <w:rFonts w:ascii="Arial" w:hAnsi="Arial" w:cs="Arial"/>
        </w:rPr>
        <w:t xml:space="preserve">snadnou manipulaci při přepravě a </w:t>
      </w:r>
      <w:r w:rsidRPr="00ED3B68">
        <w:rPr>
          <w:rFonts w:ascii="Arial" w:hAnsi="Arial" w:cs="Arial"/>
        </w:rPr>
        <w:t>přesné usazení KK při montáži.</w:t>
      </w:r>
      <w:r w:rsidR="00ED3B68" w:rsidRPr="00ED3B68">
        <w:rPr>
          <w:rFonts w:ascii="Arial" w:hAnsi="Arial" w:cs="Arial"/>
        </w:rPr>
        <w:t xml:space="preserve"> Montáž </w:t>
      </w:r>
      <w:r w:rsidR="00C97126">
        <w:rPr>
          <w:rFonts w:ascii="Arial" w:hAnsi="Arial" w:cs="Arial"/>
        </w:rPr>
        <w:t xml:space="preserve">KK velkých dimenzí, tj. KK s vysokou hmotností, </w:t>
      </w:r>
      <w:r w:rsidR="00ED3B68" w:rsidRPr="00ED3B68">
        <w:rPr>
          <w:rFonts w:ascii="Arial" w:hAnsi="Arial" w:cs="Arial"/>
        </w:rPr>
        <w:t>je obvykle prováděna v poloze s ovládacím čepem, nástavcem nebo prodloužením</w:t>
      </w:r>
      <w:r w:rsidR="00ED3B68">
        <w:rPr>
          <w:rFonts w:ascii="Arial" w:hAnsi="Arial" w:cs="Arial"/>
        </w:rPr>
        <w:t xml:space="preserve"> směřujíc</w:t>
      </w:r>
      <w:r w:rsidR="00ED3B68" w:rsidRPr="00ED3B68">
        <w:rPr>
          <w:rFonts w:ascii="Arial" w:hAnsi="Arial" w:cs="Arial"/>
        </w:rPr>
        <w:t>ím svisle vzhůru.</w:t>
      </w:r>
    </w:p>
    <w:p w:rsidR="00ED3B68" w:rsidRDefault="00ED3B68" w:rsidP="0064133D">
      <w:pPr>
        <w:ind w:left="426"/>
        <w:jc w:val="both"/>
        <w:rPr>
          <w:rFonts w:ascii="Arial" w:hAnsi="Arial" w:cs="Arial"/>
        </w:rPr>
      </w:pPr>
    </w:p>
    <w:p w:rsidR="00ED3B68" w:rsidRPr="00182C11" w:rsidRDefault="00ED3B68" w:rsidP="0064133D">
      <w:pPr>
        <w:ind w:left="426"/>
        <w:jc w:val="both"/>
        <w:rPr>
          <w:rFonts w:ascii="Arial" w:hAnsi="Arial" w:cs="Arial"/>
        </w:rPr>
      </w:pPr>
      <w:r w:rsidRPr="00E4530D">
        <w:rPr>
          <w:rFonts w:ascii="Arial" w:hAnsi="Arial" w:cs="Arial"/>
        </w:rPr>
        <w:t xml:space="preserve">Požadavky pro </w:t>
      </w:r>
      <w:r w:rsidR="00E4530D" w:rsidRPr="00E4530D">
        <w:rPr>
          <w:rFonts w:ascii="Arial" w:hAnsi="Arial" w:cs="Arial"/>
        </w:rPr>
        <w:t xml:space="preserve">přepravu, </w:t>
      </w:r>
      <w:r w:rsidRPr="00E4530D">
        <w:rPr>
          <w:rFonts w:ascii="Arial" w:hAnsi="Arial" w:cs="Arial"/>
        </w:rPr>
        <w:t>manipulaci</w:t>
      </w:r>
      <w:r w:rsidR="00E4530D" w:rsidRPr="00E4530D">
        <w:rPr>
          <w:rFonts w:ascii="Arial" w:hAnsi="Arial" w:cs="Arial"/>
        </w:rPr>
        <w:t xml:space="preserve"> a skladování musí být popsány v návodu.</w:t>
      </w:r>
    </w:p>
    <w:p w:rsidR="007039B3" w:rsidRPr="00EC1D98" w:rsidRDefault="007039B3" w:rsidP="00EC1D98">
      <w:pPr>
        <w:pStyle w:val="Nadpis3"/>
        <w:spacing w:after="240"/>
        <w:rPr>
          <w:rFonts w:eastAsiaTheme="majorEastAsia"/>
          <w:lang w:eastAsia="en-US"/>
        </w:rPr>
      </w:pPr>
      <w:bookmarkStart w:id="52" w:name="_Toc449004200"/>
      <w:r w:rsidRPr="00EC1D98">
        <w:rPr>
          <w:rFonts w:eastAsiaTheme="majorEastAsia"/>
          <w:lang w:eastAsia="en-US"/>
        </w:rPr>
        <w:t>Normy a předpisy</w:t>
      </w:r>
      <w:bookmarkEnd w:id="52"/>
    </w:p>
    <w:p w:rsidR="007039B3" w:rsidRDefault="00381137" w:rsidP="001556BC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Mimo obecně závazných předpisů platí </w:t>
      </w:r>
      <w:r w:rsidR="00C80973">
        <w:rPr>
          <w:rFonts w:ascii="Arial" w:hAnsi="Arial" w:cs="Arial"/>
        </w:rPr>
        <w:t xml:space="preserve">zejména </w:t>
      </w:r>
      <w:r w:rsidR="007039B3" w:rsidRPr="00182C11">
        <w:rPr>
          <w:rFonts w:ascii="Arial" w:hAnsi="Arial" w:cs="Arial"/>
        </w:rPr>
        <w:t xml:space="preserve">následující </w:t>
      </w:r>
      <w:r w:rsidR="001D6B37">
        <w:rPr>
          <w:rFonts w:ascii="Arial" w:hAnsi="Arial" w:cs="Arial"/>
        </w:rPr>
        <w:t xml:space="preserve">technické </w:t>
      </w:r>
      <w:r w:rsidR="007039B3" w:rsidRPr="00182C11">
        <w:rPr>
          <w:rFonts w:ascii="Arial" w:hAnsi="Arial" w:cs="Arial"/>
        </w:rPr>
        <w:t xml:space="preserve">normy </w:t>
      </w:r>
      <w:r w:rsidR="004C1508" w:rsidRPr="00182C11">
        <w:rPr>
          <w:rFonts w:ascii="Arial" w:hAnsi="Arial" w:cs="Arial"/>
        </w:rPr>
        <w:t>v</w:t>
      </w:r>
      <w:r w:rsidR="001D6B37">
        <w:rPr>
          <w:rFonts w:ascii="Arial" w:hAnsi="Arial" w:cs="Arial"/>
        </w:rPr>
        <w:t>e znění platném v době dodávky</w:t>
      </w:r>
      <w:r w:rsidR="004C15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veškeré </w:t>
      </w:r>
      <w:r w:rsidR="001D6B37">
        <w:rPr>
          <w:rFonts w:ascii="Arial" w:hAnsi="Arial" w:cs="Arial"/>
        </w:rPr>
        <w:t xml:space="preserve">technické </w:t>
      </w:r>
      <w:r>
        <w:rPr>
          <w:rFonts w:ascii="Arial" w:hAnsi="Arial" w:cs="Arial"/>
        </w:rPr>
        <w:t>normy</w:t>
      </w:r>
      <w:r w:rsidR="00CF0AC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na které se citované normy odkazují</w:t>
      </w:r>
      <w:r w:rsidR="00CF0AC7">
        <w:rPr>
          <w:rFonts w:ascii="Arial" w:hAnsi="Arial" w:cs="Arial"/>
        </w:rPr>
        <w:t xml:space="preserve"> a to </w:t>
      </w:r>
      <w:r>
        <w:rPr>
          <w:rFonts w:ascii="Arial" w:hAnsi="Arial" w:cs="Arial"/>
        </w:rPr>
        <w:t xml:space="preserve">zejména v oblasti materiálů, </w:t>
      </w:r>
      <w:r w:rsidR="00C80973">
        <w:rPr>
          <w:rFonts w:ascii="Arial" w:hAnsi="Arial" w:cs="Arial"/>
        </w:rPr>
        <w:t xml:space="preserve">výroby, </w:t>
      </w:r>
      <w:r>
        <w:rPr>
          <w:rFonts w:ascii="Arial" w:hAnsi="Arial" w:cs="Arial"/>
        </w:rPr>
        <w:t>zkoušení a NDT kontro</w:t>
      </w:r>
      <w:r w:rsidR="00CF0AC7">
        <w:rPr>
          <w:rFonts w:ascii="Arial" w:hAnsi="Arial" w:cs="Arial"/>
        </w:rPr>
        <w:t>l.</w:t>
      </w:r>
    </w:p>
    <w:p w:rsidR="002A4FA3" w:rsidRDefault="002A4FA3">
      <w:pPr>
        <w:rPr>
          <w:rFonts w:ascii="Arial" w:hAnsi="Arial" w:cs="Arial"/>
        </w:rPr>
      </w:pPr>
    </w:p>
    <w:p w:rsidR="002A4FA3" w:rsidRPr="00F0154D" w:rsidRDefault="00C80973" w:rsidP="00F0154D">
      <w:pPr>
        <w:pStyle w:val="Nadpis6"/>
        <w:rPr>
          <w:rFonts w:eastAsiaTheme="majorEastAsia"/>
          <w:lang w:eastAsia="en-US"/>
        </w:rPr>
      </w:pPr>
      <w:bookmarkStart w:id="53" w:name="_Toc449004201"/>
      <w:r w:rsidRPr="00F0154D">
        <w:rPr>
          <w:rFonts w:eastAsiaTheme="majorEastAsia"/>
          <w:lang w:eastAsia="en-US"/>
        </w:rPr>
        <w:t>Zákony, vyhlášky a nařízení vlády ČR</w:t>
      </w:r>
      <w:bookmarkEnd w:id="53"/>
    </w:p>
    <w:p w:rsidR="007039B3" w:rsidRPr="00182C11" w:rsidRDefault="007039B3">
      <w:pPr>
        <w:rPr>
          <w:rFonts w:ascii="Arial" w:hAnsi="Arial" w:cs="Arial"/>
        </w:rPr>
      </w:pPr>
    </w:p>
    <w:p w:rsidR="00B41448" w:rsidRDefault="00C80973" w:rsidP="001556BC">
      <w:pPr>
        <w:tabs>
          <w:tab w:val="left" w:pos="2694"/>
        </w:tabs>
        <w:ind w:left="2694" w:hanging="1843"/>
        <w:rPr>
          <w:rFonts w:ascii="Arial" w:hAnsi="Arial" w:cs="Arial"/>
        </w:rPr>
      </w:pPr>
      <w:r>
        <w:rPr>
          <w:rFonts w:ascii="Arial" w:hAnsi="Arial" w:cs="Arial"/>
        </w:rPr>
        <w:t>Zákon 22/1997 Sb. o technických požadavcích na výrobky</w:t>
      </w:r>
    </w:p>
    <w:p w:rsidR="00C80973" w:rsidRPr="00C80973" w:rsidRDefault="00C80973" w:rsidP="00C80973">
      <w:pPr>
        <w:tabs>
          <w:tab w:val="left" w:pos="2694"/>
        </w:tabs>
        <w:ind w:left="2694" w:hanging="1843"/>
        <w:rPr>
          <w:rFonts w:ascii="Arial" w:hAnsi="Arial" w:cs="Arial"/>
        </w:rPr>
      </w:pPr>
      <w:r>
        <w:rPr>
          <w:rFonts w:ascii="Arial" w:hAnsi="Arial" w:cs="Arial"/>
        </w:rPr>
        <w:t xml:space="preserve">Nařízení vlády 26/2003 Sb. </w:t>
      </w:r>
      <w:r w:rsidRPr="00C80973">
        <w:rPr>
          <w:rFonts w:ascii="Arial" w:hAnsi="Arial" w:cs="Arial"/>
        </w:rPr>
        <w:t>kterým se stanoví technické požadavky na tlaková zařízení</w:t>
      </w:r>
    </w:p>
    <w:p w:rsidR="00C80973" w:rsidRPr="00C80973" w:rsidRDefault="00C80973" w:rsidP="00C80973">
      <w:pPr>
        <w:tabs>
          <w:tab w:val="left" w:pos="2694"/>
        </w:tabs>
        <w:ind w:left="2694" w:hanging="1843"/>
        <w:rPr>
          <w:rFonts w:ascii="Arial" w:hAnsi="Arial" w:cs="Arial"/>
        </w:rPr>
      </w:pPr>
    </w:p>
    <w:p w:rsidR="00B41448" w:rsidRDefault="00B41448" w:rsidP="00B41448">
      <w:pPr>
        <w:tabs>
          <w:tab w:val="left" w:pos="2694"/>
        </w:tabs>
        <w:ind w:left="2694" w:hanging="2694"/>
        <w:rPr>
          <w:rFonts w:ascii="Arial" w:hAnsi="Arial" w:cs="Arial"/>
        </w:rPr>
      </w:pPr>
    </w:p>
    <w:p w:rsidR="00ED3B68" w:rsidRDefault="00ED3B68" w:rsidP="00B41448">
      <w:pPr>
        <w:tabs>
          <w:tab w:val="left" w:pos="2694"/>
        </w:tabs>
        <w:ind w:left="2694" w:hanging="2694"/>
        <w:rPr>
          <w:rFonts w:ascii="Arial" w:hAnsi="Arial" w:cs="Arial"/>
        </w:rPr>
      </w:pPr>
    </w:p>
    <w:p w:rsidR="00B41448" w:rsidRPr="00F0154D" w:rsidRDefault="00C80973" w:rsidP="00F0154D">
      <w:pPr>
        <w:pStyle w:val="Nadpis6"/>
      </w:pPr>
      <w:bookmarkStart w:id="54" w:name="_Toc449004202"/>
      <w:r w:rsidRPr="00F0154D">
        <w:t>Evropské technické normy</w:t>
      </w:r>
      <w:bookmarkEnd w:id="54"/>
    </w:p>
    <w:p w:rsidR="00C80973" w:rsidRPr="00C80973" w:rsidRDefault="00C80973" w:rsidP="00C80973"/>
    <w:p w:rsidR="002A4FA3" w:rsidRPr="00C80973" w:rsidRDefault="00C80973" w:rsidP="00C80973">
      <w:pPr>
        <w:tabs>
          <w:tab w:val="left" w:pos="2694"/>
        </w:tabs>
        <w:ind w:left="2694" w:hanging="1843"/>
        <w:rPr>
          <w:rFonts w:ascii="Arial" w:hAnsi="Arial" w:cs="Arial"/>
        </w:rPr>
      </w:pPr>
      <w:r w:rsidRPr="00C80973">
        <w:rPr>
          <w:rFonts w:ascii="Arial" w:hAnsi="Arial" w:cs="Arial"/>
        </w:rPr>
        <w:t>ČSN EN 10204:</w:t>
      </w:r>
      <w:r w:rsidRPr="00C80973">
        <w:rPr>
          <w:rFonts w:ascii="Arial" w:hAnsi="Arial" w:cs="Arial"/>
        </w:rPr>
        <w:tab/>
        <w:t>Kovové výrobky. Druhy dokumentů. Kontroly</w:t>
      </w:r>
    </w:p>
    <w:p w:rsidR="00B41448" w:rsidRDefault="00B41448" w:rsidP="001556BC">
      <w:pPr>
        <w:tabs>
          <w:tab w:val="left" w:pos="2694"/>
        </w:tabs>
        <w:ind w:left="2694" w:hanging="1843"/>
        <w:rPr>
          <w:rFonts w:ascii="Arial" w:hAnsi="Arial" w:cs="Arial"/>
        </w:rPr>
      </w:pPr>
      <w:r w:rsidRPr="00540FB6">
        <w:rPr>
          <w:rFonts w:ascii="Arial" w:hAnsi="Arial" w:cs="Arial"/>
        </w:rPr>
        <w:t>ČSN EN 1594:</w:t>
      </w:r>
      <w:r w:rsidRPr="00540FB6">
        <w:rPr>
          <w:rFonts w:ascii="Arial" w:hAnsi="Arial" w:cs="Arial"/>
        </w:rPr>
        <w:tab/>
        <w:t>Zásobování plynem – Plynovody s nejvyšším provozním tlakem nad 16 barů -Funkční požadavky</w:t>
      </w:r>
    </w:p>
    <w:p w:rsidR="00ED3B68" w:rsidRPr="00ED3B68" w:rsidRDefault="00ED3B68" w:rsidP="00ED3B68">
      <w:pPr>
        <w:tabs>
          <w:tab w:val="left" w:pos="2694"/>
        </w:tabs>
        <w:ind w:left="2694" w:hanging="1843"/>
        <w:rPr>
          <w:rFonts w:ascii="Arial" w:hAnsi="Arial" w:cs="Arial"/>
        </w:rPr>
      </w:pPr>
      <w:r w:rsidRPr="00ED3B68">
        <w:rPr>
          <w:rFonts w:ascii="Arial" w:hAnsi="Arial" w:cs="Arial"/>
        </w:rPr>
        <w:t>ČSN EN 14141</w:t>
      </w:r>
      <w:r w:rsidRPr="00ED3B68">
        <w:rPr>
          <w:rFonts w:ascii="Arial" w:hAnsi="Arial" w:cs="Arial"/>
        </w:rPr>
        <w:tab/>
        <w:t>Armatury pro přepravu zemního plynu potrubím – Požadavky na provedení a zkoušky</w:t>
      </w:r>
      <w:r w:rsidRPr="00ED3B68">
        <w:rPr>
          <w:rFonts w:ascii="Arial" w:hAnsi="Arial" w:cs="Arial"/>
        </w:rPr>
        <w:tab/>
      </w:r>
    </w:p>
    <w:p w:rsidR="00ED3B68" w:rsidRPr="00ED3B68" w:rsidRDefault="00ED3B68" w:rsidP="00ED3B68">
      <w:pPr>
        <w:tabs>
          <w:tab w:val="left" w:pos="2694"/>
        </w:tabs>
        <w:ind w:left="2694" w:hanging="1843"/>
        <w:rPr>
          <w:rFonts w:ascii="Arial" w:hAnsi="Arial" w:cs="Arial"/>
        </w:rPr>
      </w:pPr>
      <w:r w:rsidRPr="00ED3B68">
        <w:rPr>
          <w:rFonts w:ascii="Arial" w:hAnsi="Arial" w:cs="Arial"/>
        </w:rPr>
        <w:t>ČSN EN 13942</w:t>
      </w:r>
      <w:r w:rsidRPr="00ED3B68">
        <w:rPr>
          <w:rFonts w:ascii="Arial" w:hAnsi="Arial" w:cs="Arial"/>
        </w:rPr>
        <w:tab/>
        <w:t>Naftový a plynárenský průmysl – Potrubní přepravní systémy – Potrubní armatury</w:t>
      </w:r>
    </w:p>
    <w:p w:rsidR="00ED3B68" w:rsidRPr="00ED3B68" w:rsidRDefault="00ED3B68" w:rsidP="00ED3B68">
      <w:pPr>
        <w:tabs>
          <w:tab w:val="left" w:pos="2694"/>
        </w:tabs>
        <w:ind w:left="2694" w:hanging="1843"/>
        <w:rPr>
          <w:rFonts w:ascii="Arial" w:hAnsi="Arial" w:cs="Arial"/>
        </w:rPr>
      </w:pPr>
      <w:r w:rsidRPr="00ED3B68">
        <w:rPr>
          <w:rFonts w:ascii="Arial" w:hAnsi="Arial" w:cs="Arial"/>
        </w:rPr>
        <w:t>ČSN EN 12266-1</w:t>
      </w:r>
      <w:r w:rsidRPr="00ED3B68">
        <w:rPr>
          <w:rFonts w:ascii="Arial" w:hAnsi="Arial" w:cs="Arial"/>
        </w:rPr>
        <w:tab/>
        <w:t>Průmyslové armatury – Zkoušení kovových armatur Část 1: Tlakové zkoušky, postupy zkoušek a přejímací kritéria – Závazné požadavky</w:t>
      </w:r>
    </w:p>
    <w:p w:rsidR="00ED3B68" w:rsidRPr="00ED3B68" w:rsidRDefault="00ED3B68" w:rsidP="00ED3B68">
      <w:pPr>
        <w:tabs>
          <w:tab w:val="left" w:pos="2694"/>
        </w:tabs>
        <w:ind w:left="2694" w:hanging="1843"/>
        <w:rPr>
          <w:rFonts w:ascii="Arial" w:hAnsi="Arial" w:cs="Arial"/>
        </w:rPr>
      </w:pPr>
      <w:r w:rsidRPr="00ED3B68">
        <w:rPr>
          <w:rFonts w:ascii="Arial" w:hAnsi="Arial" w:cs="Arial"/>
        </w:rPr>
        <w:lastRenderedPageBreak/>
        <w:t>ČSN EN 12266-2</w:t>
      </w:r>
      <w:r w:rsidRPr="00ED3B68">
        <w:rPr>
          <w:rFonts w:ascii="Arial" w:hAnsi="Arial" w:cs="Arial"/>
        </w:rPr>
        <w:tab/>
        <w:t>Průmyslové armatury – Zkoušení kovových armatur Část 2: Tlakové zkoušky, postupy zkoušek a přejímací kritéria – Doplňující požadavky</w:t>
      </w:r>
    </w:p>
    <w:p w:rsidR="00ED3B68" w:rsidRPr="00ED3B68" w:rsidRDefault="00ED3B68" w:rsidP="00ED3B68">
      <w:pPr>
        <w:tabs>
          <w:tab w:val="left" w:pos="2694"/>
        </w:tabs>
        <w:ind w:left="2694" w:hanging="1843"/>
        <w:rPr>
          <w:rFonts w:ascii="Arial" w:hAnsi="Arial" w:cs="Arial"/>
        </w:rPr>
      </w:pPr>
      <w:r w:rsidRPr="00ED3B68">
        <w:rPr>
          <w:rFonts w:ascii="Arial" w:hAnsi="Arial" w:cs="Arial"/>
        </w:rPr>
        <w:t xml:space="preserve">ČSN EN 19 </w:t>
      </w:r>
      <w:r w:rsidRPr="00ED3B68">
        <w:rPr>
          <w:rFonts w:ascii="Arial" w:hAnsi="Arial" w:cs="Arial"/>
        </w:rPr>
        <w:tab/>
        <w:t>Průmyslové armatury – Značení kovových armatur</w:t>
      </w:r>
    </w:p>
    <w:p w:rsidR="00ED3B68" w:rsidRPr="00ED3B68" w:rsidRDefault="00ED3B68" w:rsidP="00ED3B68">
      <w:pPr>
        <w:tabs>
          <w:tab w:val="left" w:pos="2694"/>
        </w:tabs>
        <w:ind w:left="2694" w:hanging="1843"/>
        <w:rPr>
          <w:rFonts w:ascii="Arial" w:hAnsi="Arial" w:cs="Arial"/>
        </w:rPr>
      </w:pPr>
      <w:r w:rsidRPr="00ED3B68">
        <w:rPr>
          <w:rFonts w:ascii="Arial" w:hAnsi="Arial" w:cs="Arial"/>
        </w:rPr>
        <w:t>ČSN EN 558-1:</w:t>
      </w:r>
      <w:r w:rsidRPr="00ED3B68">
        <w:rPr>
          <w:rFonts w:ascii="Arial" w:hAnsi="Arial" w:cs="Arial"/>
        </w:rPr>
        <w:tab/>
        <w:t>Průmyslové armatury. Stavební délky kovových armatur pro použití v potrubních systémech – Část 1:Armatury označované – PN.</w:t>
      </w:r>
    </w:p>
    <w:p w:rsidR="00ED3B68" w:rsidRPr="00ED3B68" w:rsidRDefault="009376A4" w:rsidP="00ED3B68">
      <w:pPr>
        <w:tabs>
          <w:tab w:val="left" w:pos="2694"/>
        </w:tabs>
        <w:ind w:left="2694" w:hanging="1843"/>
        <w:rPr>
          <w:rFonts w:ascii="Arial" w:hAnsi="Arial" w:cs="Arial"/>
        </w:rPr>
      </w:pPr>
      <w:r>
        <w:rPr>
          <w:rFonts w:ascii="Arial" w:hAnsi="Arial" w:cs="Arial"/>
        </w:rPr>
        <w:t>ČSN EN ISO 5211</w:t>
      </w:r>
      <w:r w:rsidR="00ED3B68" w:rsidRPr="00ED3B68">
        <w:rPr>
          <w:rFonts w:ascii="Arial" w:hAnsi="Arial" w:cs="Arial"/>
        </w:rPr>
        <w:tab/>
        <w:t>Průmyslové armatury – Připojení částečně otočných pohonů</w:t>
      </w:r>
    </w:p>
    <w:p w:rsidR="00ED3B68" w:rsidRDefault="00ED3B68" w:rsidP="00ED3B68">
      <w:pPr>
        <w:tabs>
          <w:tab w:val="left" w:pos="2694"/>
        </w:tabs>
        <w:ind w:left="2694" w:hanging="1843"/>
        <w:rPr>
          <w:rFonts w:ascii="Arial" w:hAnsi="Arial" w:cs="Arial"/>
        </w:rPr>
      </w:pPr>
      <w:r w:rsidRPr="00FC0675">
        <w:rPr>
          <w:rFonts w:ascii="Arial" w:hAnsi="Arial" w:cs="Arial"/>
        </w:rPr>
        <w:t>ČSN EN ISO 3183</w:t>
      </w:r>
      <w:r w:rsidR="00FC0675" w:rsidRPr="00FC0675">
        <w:rPr>
          <w:rFonts w:ascii="Arial" w:hAnsi="Arial" w:cs="Arial"/>
        </w:rPr>
        <w:tab/>
        <w:t>Naftový a plynárenský průmysl – Ocelové trubky pro přepravní potrubní</w:t>
      </w:r>
      <w:r w:rsidR="00FC0675">
        <w:rPr>
          <w:rFonts w:ascii="Arial" w:hAnsi="Arial" w:cs="Arial"/>
        </w:rPr>
        <w:t xml:space="preserve"> systémy</w:t>
      </w:r>
    </w:p>
    <w:p w:rsidR="00C93DD6" w:rsidRDefault="00C93DD6" w:rsidP="00ED3B68">
      <w:pPr>
        <w:tabs>
          <w:tab w:val="left" w:pos="2694"/>
        </w:tabs>
        <w:ind w:left="2694" w:hanging="1843"/>
        <w:rPr>
          <w:rFonts w:ascii="Arial" w:hAnsi="Arial" w:cs="Arial"/>
        </w:rPr>
      </w:pPr>
      <w:r>
        <w:rPr>
          <w:rFonts w:ascii="Arial" w:hAnsi="Arial" w:cs="Arial"/>
        </w:rPr>
        <w:t>ČSN EN 10290</w:t>
      </w:r>
      <w:r w:rsidR="001261D9">
        <w:rPr>
          <w:rFonts w:ascii="Arial" w:hAnsi="Arial" w:cs="Arial"/>
        </w:rPr>
        <w:t xml:space="preserve"> </w:t>
      </w:r>
      <w:r w:rsidR="001261D9">
        <w:rPr>
          <w:rFonts w:ascii="Arial" w:hAnsi="Arial" w:cs="Arial"/>
        </w:rPr>
        <w:tab/>
      </w:r>
      <w:r w:rsidR="006A58AD" w:rsidRPr="006A58AD">
        <w:rPr>
          <w:rFonts w:ascii="Arial" w:hAnsi="Arial" w:cs="Arial"/>
        </w:rPr>
        <w:t>Ocelové trubky a tvarovky pro potrubí uložená v zemi nebo ve vodě - Vnější nátěrové polyuretanové a modifikované polyuretanové povlaky</w:t>
      </w:r>
    </w:p>
    <w:p w:rsidR="00C93DD6" w:rsidRDefault="00C93DD6" w:rsidP="00ED3B68">
      <w:pPr>
        <w:tabs>
          <w:tab w:val="left" w:pos="2694"/>
        </w:tabs>
        <w:ind w:left="2694" w:hanging="1843"/>
        <w:rPr>
          <w:rFonts w:ascii="Arial" w:hAnsi="Arial" w:cs="Arial"/>
        </w:rPr>
      </w:pPr>
      <w:r>
        <w:rPr>
          <w:rFonts w:ascii="Arial" w:hAnsi="Arial" w:cs="Arial"/>
        </w:rPr>
        <w:t>ČSN EN ISO 8501-1</w:t>
      </w:r>
      <w:r w:rsidR="00754D5B">
        <w:rPr>
          <w:rFonts w:ascii="Arial" w:hAnsi="Arial" w:cs="Arial"/>
        </w:rPr>
        <w:t xml:space="preserve"> </w:t>
      </w:r>
      <w:r w:rsidR="00754D5B" w:rsidRPr="00754D5B">
        <w:rPr>
          <w:rFonts w:ascii="Arial" w:hAnsi="Arial" w:cs="Arial"/>
        </w:rPr>
        <w:t>Příprava ocelových povrchů před nanesením nátěrových hmot a obdobných výrobků - Vizuální vyhodnocení čistoty povrchu</w:t>
      </w:r>
    </w:p>
    <w:p w:rsidR="00B41448" w:rsidRDefault="00B41448" w:rsidP="0064133D">
      <w:pPr>
        <w:tabs>
          <w:tab w:val="left" w:pos="2694"/>
        </w:tabs>
        <w:rPr>
          <w:rFonts w:ascii="Arial" w:hAnsi="Arial" w:cs="Arial"/>
          <w:color w:val="0070C0"/>
        </w:rPr>
      </w:pPr>
    </w:p>
    <w:p w:rsidR="00B41448" w:rsidRPr="00F0154D" w:rsidRDefault="00C80973" w:rsidP="00F0154D">
      <w:pPr>
        <w:pStyle w:val="Nadpis6"/>
      </w:pPr>
      <w:bookmarkStart w:id="55" w:name="_Toc449004203"/>
      <w:r w:rsidRPr="00F0154D">
        <w:t xml:space="preserve">České </w:t>
      </w:r>
      <w:r w:rsidR="00F0154D">
        <w:t xml:space="preserve">technické </w:t>
      </w:r>
      <w:r w:rsidRPr="00F0154D">
        <w:t>předpisy pro plynárenství</w:t>
      </w:r>
      <w:bookmarkEnd w:id="55"/>
    </w:p>
    <w:p w:rsidR="002A4FA3" w:rsidRPr="002A4FA3" w:rsidRDefault="002A4FA3" w:rsidP="002A4FA3"/>
    <w:p w:rsidR="00381137" w:rsidRDefault="00381137" w:rsidP="00B41448">
      <w:pPr>
        <w:ind w:left="2694" w:hanging="2694"/>
        <w:rPr>
          <w:rFonts w:ascii="Arial" w:hAnsi="Arial" w:cs="Arial"/>
        </w:rPr>
      </w:pPr>
    </w:p>
    <w:p w:rsidR="00FC0675" w:rsidRPr="00FC0675" w:rsidRDefault="00FC0675" w:rsidP="00FC0675">
      <w:pPr>
        <w:ind w:left="2694" w:hanging="1843"/>
        <w:rPr>
          <w:rFonts w:ascii="Arial" w:hAnsi="Arial" w:cs="Arial"/>
        </w:rPr>
      </w:pPr>
      <w:r w:rsidRPr="00FC0675">
        <w:rPr>
          <w:rFonts w:ascii="Arial" w:hAnsi="Arial" w:cs="Arial"/>
        </w:rPr>
        <w:t>TPG 702 04</w:t>
      </w:r>
      <w:r w:rsidRPr="00FC0675">
        <w:rPr>
          <w:rFonts w:ascii="Arial" w:hAnsi="Arial" w:cs="Arial"/>
        </w:rPr>
        <w:tab/>
        <w:t>Plynovody a přípojky z oceli s nejvyšším provozním tlakem do 100 bar včetně</w:t>
      </w:r>
    </w:p>
    <w:p w:rsidR="00FC0675" w:rsidRDefault="00FC0675" w:rsidP="00FC0675">
      <w:pPr>
        <w:ind w:left="2694" w:hanging="1843"/>
        <w:rPr>
          <w:rFonts w:ascii="Arial" w:hAnsi="Arial" w:cs="Arial"/>
        </w:rPr>
      </w:pPr>
      <w:r w:rsidRPr="00FC0675">
        <w:rPr>
          <w:rFonts w:ascii="Arial" w:hAnsi="Arial" w:cs="Arial"/>
        </w:rPr>
        <w:lastRenderedPageBreak/>
        <w:t xml:space="preserve">TPG 935 01 </w:t>
      </w:r>
      <w:r w:rsidRPr="00FC0675">
        <w:rPr>
          <w:rFonts w:ascii="Arial" w:hAnsi="Arial" w:cs="Arial"/>
        </w:rPr>
        <w:tab/>
        <w:t>Trasové uzávěry plynovodů z ocelových trub</w:t>
      </w:r>
    </w:p>
    <w:p w:rsidR="00C93DD6" w:rsidRDefault="00C93DD6" w:rsidP="00FC0675">
      <w:pPr>
        <w:ind w:left="2694" w:hanging="1843"/>
        <w:rPr>
          <w:rFonts w:ascii="Arial" w:hAnsi="Arial" w:cs="Arial"/>
        </w:rPr>
      </w:pPr>
      <w:r>
        <w:rPr>
          <w:rFonts w:ascii="Arial" w:hAnsi="Arial" w:cs="Arial"/>
        </w:rPr>
        <w:t>TPG 920</w:t>
      </w:r>
      <w:r w:rsidR="007635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24</w:t>
      </w:r>
      <w:r w:rsidR="001261D9">
        <w:rPr>
          <w:rFonts w:ascii="Arial" w:hAnsi="Arial" w:cs="Arial"/>
        </w:rPr>
        <w:t xml:space="preserve"> </w:t>
      </w:r>
      <w:r w:rsidR="001261D9">
        <w:rPr>
          <w:rFonts w:ascii="Arial" w:hAnsi="Arial" w:cs="Arial"/>
        </w:rPr>
        <w:tab/>
      </w:r>
      <w:r w:rsidR="006A58AD" w:rsidRPr="006A58AD">
        <w:rPr>
          <w:rFonts w:ascii="Arial" w:hAnsi="Arial" w:cs="Arial"/>
        </w:rPr>
        <w:t>Zásady provádění jiskrových zkoušek ochranných povlaků vysokým napětím</w:t>
      </w:r>
    </w:p>
    <w:p w:rsidR="00EC1D98" w:rsidRDefault="00EC1D98" w:rsidP="00EC1D98">
      <w:pPr>
        <w:rPr>
          <w:rFonts w:ascii="Arial" w:hAnsi="Arial" w:cs="Arial"/>
        </w:rPr>
      </w:pPr>
    </w:p>
    <w:p w:rsidR="00EC1D98" w:rsidRDefault="00EC1D98" w:rsidP="00FC0675">
      <w:pPr>
        <w:ind w:left="2694" w:hanging="1843"/>
        <w:rPr>
          <w:rFonts w:ascii="Arial" w:hAnsi="Arial" w:cs="Arial"/>
        </w:rPr>
      </w:pPr>
    </w:p>
    <w:p w:rsidR="00451DAF" w:rsidRPr="00EC1D98" w:rsidRDefault="00451DAF" w:rsidP="00EC1D98">
      <w:pPr>
        <w:pStyle w:val="Nadpis3"/>
        <w:spacing w:after="240"/>
        <w:rPr>
          <w:rFonts w:eastAsiaTheme="majorEastAsia"/>
          <w:lang w:eastAsia="en-US"/>
        </w:rPr>
      </w:pPr>
      <w:bookmarkStart w:id="56" w:name="_Toc449004204"/>
      <w:r w:rsidRPr="00EC1D98">
        <w:rPr>
          <w:rFonts w:eastAsiaTheme="majorEastAsia"/>
          <w:lang w:eastAsia="en-US"/>
        </w:rPr>
        <w:t>Objednávková specifikace</w:t>
      </w:r>
      <w:bookmarkEnd w:id="56"/>
    </w:p>
    <w:p w:rsidR="00FC0675" w:rsidRPr="00FC0675" w:rsidRDefault="00FC0675" w:rsidP="00FC0675">
      <w:pPr>
        <w:tabs>
          <w:tab w:val="left" w:pos="2694"/>
        </w:tabs>
        <w:rPr>
          <w:rFonts w:ascii="Arial" w:hAnsi="Arial" w:cs="Arial"/>
        </w:rPr>
      </w:pPr>
      <w:r w:rsidRPr="00FC0675">
        <w:rPr>
          <w:rFonts w:ascii="Arial" w:hAnsi="Arial" w:cs="Arial"/>
        </w:rPr>
        <w:t xml:space="preserve">Parametry </w:t>
      </w:r>
      <w:r>
        <w:rPr>
          <w:rFonts w:ascii="Arial" w:hAnsi="Arial" w:cs="Arial"/>
        </w:rPr>
        <w:t>konkrétní</w:t>
      </w:r>
      <w:r w:rsidR="00262394">
        <w:rPr>
          <w:rFonts w:ascii="Arial" w:hAnsi="Arial" w:cs="Arial"/>
        </w:rPr>
        <w:t>ch</w:t>
      </w:r>
      <w:r>
        <w:rPr>
          <w:rFonts w:ascii="Arial" w:hAnsi="Arial" w:cs="Arial"/>
        </w:rPr>
        <w:t xml:space="preserve"> KK v jednotlivých objednávkách budou upřesňovány formou tabulky</w:t>
      </w:r>
      <w:r w:rsidR="00262394">
        <w:rPr>
          <w:rFonts w:ascii="Arial" w:hAnsi="Arial" w:cs="Arial"/>
        </w:rPr>
        <w:t>, minimálně v následujícím rozsahu.</w:t>
      </w:r>
    </w:p>
    <w:p w:rsidR="00BC6472" w:rsidRDefault="00BC6472"/>
    <w:p w:rsidR="00262394" w:rsidRPr="00451DAF" w:rsidRDefault="00EC1D98">
      <w:r w:rsidRPr="00EC1D98">
        <w:rPr>
          <w:noProof/>
        </w:rPr>
        <w:drawing>
          <wp:inline distT="0" distB="0" distL="0" distR="0">
            <wp:extent cx="6120130" cy="1283253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83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2394" w:rsidRPr="00451DAF" w:rsidSect="003F3993">
      <w:headerReference w:type="even" r:id="rId9"/>
      <w:headerReference w:type="default" r:id="rId10"/>
      <w:footerReference w:type="default" r:id="rId11"/>
      <w:pgSz w:w="11907" w:h="16840" w:code="9"/>
      <w:pgMar w:top="1418" w:right="851" w:bottom="1134" w:left="1418" w:header="567" w:footer="567" w:gutter="0"/>
      <w:pgNumType w:fmt="numberInDash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213" w:rsidRDefault="00254213">
      <w:r>
        <w:separator/>
      </w:r>
    </w:p>
  </w:endnote>
  <w:endnote w:type="continuationSeparator" w:id="0">
    <w:p w:rsidR="00254213" w:rsidRDefault="0025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7354935"/>
      <w:docPartObj>
        <w:docPartGallery w:val="Page Numbers (Bottom of Page)"/>
        <w:docPartUnique/>
      </w:docPartObj>
    </w:sdtPr>
    <w:sdtEndPr/>
    <w:sdtContent>
      <w:p w:rsidR="00881CB4" w:rsidRDefault="00881CB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1142">
          <w:rPr>
            <w:noProof/>
          </w:rPr>
          <w:t>- 12 -</w:t>
        </w:r>
        <w:r>
          <w:fldChar w:fldCharType="end"/>
        </w:r>
      </w:p>
    </w:sdtContent>
  </w:sdt>
  <w:p w:rsidR="00881CB4" w:rsidRDefault="00881CB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213" w:rsidRDefault="00254213">
      <w:r>
        <w:separator/>
      </w:r>
    </w:p>
  </w:footnote>
  <w:footnote w:type="continuationSeparator" w:id="0">
    <w:p w:rsidR="00254213" w:rsidRDefault="002542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CB4" w:rsidRDefault="00881CB4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6</w:t>
    </w:r>
    <w:r>
      <w:rPr>
        <w:rStyle w:val="slostrnky"/>
      </w:rPr>
      <w:fldChar w:fldCharType="end"/>
    </w:r>
  </w:p>
  <w:p w:rsidR="00881CB4" w:rsidRDefault="00881CB4">
    <w:pPr>
      <w:pStyle w:val="Zhlav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CB4" w:rsidRDefault="00881CB4">
    <w:pPr>
      <w:pStyle w:val="Zhlav"/>
      <w:tabs>
        <w:tab w:val="clear" w:pos="4536"/>
        <w:tab w:val="left" w:pos="141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471C"/>
    <w:multiLevelType w:val="hybridMultilevel"/>
    <w:tmpl w:val="880C94AC"/>
    <w:lvl w:ilvl="0" w:tplc="040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2CA3B05"/>
    <w:multiLevelType w:val="hybridMultilevel"/>
    <w:tmpl w:val="E746234C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5F83151"/>
    <w:multiLevelType w:val="hybridMultilevel"/>
    <w:tmpl w:val="5C164E36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0984DFF"/>
    <w:multiLevelType w:val="hybridMultilevel"/>
    <w:tmpl w:val="F8A8DC26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2045F68"/>
    <w:multiLevelType w:val="hybridMultilevel"/>
    <w:tmpl w:val="D09215F2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2C2EAE"/>
    <w:multiLevelType w:val="multilevel"/>
    <w:tmpl w:val="1EFC27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6" w15:restartNumberingAfterBreak="0">
    <w:nsid w:val="1FC73A9D"/>
    <w:multiLevelType w:val="multilevel"/>
    <w:tmpl w:val="782EE132"/>
    <w:lvl w:ilvl="0">
      <w:start w:val="1"/>
      <w:numFmt w:val="decimal"/>
      <w:pStyle w:val="Nadpis3"/>
      <w:isLgl/>
      <w:suff w:val="space"/>
      <w:lvlText w:val="%1."/>
      <w:lvlJc w:val="left"/>
      <w:pPr>
        <w:ind w:left="360" w:hanging="360"/>
      </w:pPr>
    </w:lvl>
    <w:lvl w:ilvl="1">
      <w:start w:val="1"/>
      <w:numFmt w:val="decimal"/>
      <w:pStyle w:val="Nadpis6"/>
      <w:isLgl/>
      <w:suff w:val="space"/>
      <w:lvlText w:val="%1.%2"/>
      <w:lvlJc w:val="left"/>
      <w:pPr>
        <w:ind w:left="716" w:hanging="432"/>
      </w:pPr>
      <w:rPr>
        <w:sz w:val="22"/>
        <w:szCs w:val="22"/>
      </w:rPr>
    </w:lvl>
    <w:lvl w:ilvl="2">
      <w:start w:val="1"/>
      <w:numFmt w:val="none"/>
      <w:lvlText w:val="%1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%1"/>
      <w:lvlJc w:val="left"/>
      <w:pPr>
        <w:tabs>
          <w:tab w:val="num" w:pos="1728"/>
        </w:tabs>
        <w:ind w:left="1728" w:hanging="648"/>
      </w:pPr>
    </w:lvl>
    <w:lvl w:ilvl="4">
      <w:start w:val="1"/>
      <w:numFmt w:val="none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none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%1"/>
      <w:lvlJc w:val="left"/>
      <w:pPr>
        <w:tabs>
          <w:tab w:val="num" w:pos="3240"/>
        </w:tabs>
        <w:ind w:left="3240" w:hanging="1080"/>
      </w:pPr>
    </w:lvl>
    <w:lvl w:ilvl="7">
      <w:start w:val="1"/>
      <w:numFmt w:val="none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none"/>
      <w:lvlText w:val="%1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221232C4"/>
    <w:multiLevelType w:val="multilevel"/>
    <w:tmpl w:val="23EEDD8C"/>
    <w:lvl w:ilvl="0">
      <w:start w:val="3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8" w15:restartNumberingAfterBreak="0">
    <w:nsid w:val="23D26D33"/>
    <w:multiLevelType w:val="hybridMultilevel"/>
    <w:tmpl w:val="FE9421AA"/>
    <w:lvl w:ilvl="0" w:tplc="040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AC91C98"/>
    <w:multiLevelType w:val="singleLevel"/>
    <w:tmpl w:val="04050001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</w:abstractNum>
  <w:abstractNum w:abstractNumId="10" w15:restartNumberingAfterBreak="0">
    <w:nsid w:val="33D81593"/>
    <w:multiLevelType w:val="multilevel"/>
    <w:tmpl w:val="BCDCB630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7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358B4AED"/>
    <w:multiLevelType w:val="multilevel"/>
    <w:tmpl w:val="400A1874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14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32" w:hanging="1800"/>
      </w:pPr>
      <w:rPr>
        <w:rFonts w:hint="default"/>
      </w:rPr>
    </w:lvl>
  </w:abstractNum>
  <w:abstractNum w:abstractNumId="12" w15:restartNumberingAfterBreak="0">
    <w:nsid w:val="37B6007A"/>
    <w:multiLevelType w:val="hybridMultilevel"/>
    <w:tmpl w:val="FA02D7DC"/>
    <w:lvl w:ilvl="0" w:tplc="040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BB4214A"/>
    <w:multiLevelType w:val="hybridMultilevel"/>
    <w:tmpl w:val="A8BEF580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DD0078D"/>
    <w:multiLevelType w:val="hybridMultilevel"/>
    <w:tmpl w:val="AAFC1E82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00A025A"/>
    <w:multiLevelType w:val="hybridMultilevel"/>
    <w:tmpl w:val="72F82382"/>
    <w:lvl w:ilvl="0" w:tplc="5172F4C8">
      <w:start w:val="1"/>
      <w:numFmt w:val="bullet"/>
      <w:lvlText w:val="-"/>
      <w:lvlJc w:val="left"/>
      <w:pPr>
        <w:ind w:left="213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6" w15:restartNumberingAfterBreak="0">
    <w:nsid w:val="48F46EE0"/>
    <w:multiLevelType w:val="hybridMultilevel"/>
    <w:tmpl w:val="9730A6F8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AC8711B"/>
    <w:multiLevelType w:val="hybridMultilevel"/>
    <w:tmpl w:val="38BCD872"/>
    <w:lvl w:ilvl="0" w:tplc="54F6DF68">
      <w:start w:val="3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BF63BDA"/>
    <w:multiLevelType w:val="hybridMultilevel"/>
    <w:tmpl w:val="D05AA578"/>
    <w:lvl w:ilvl="0" w:tplc="040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D4C7CE1"/>
    <w:multiLevelType w:val="hybridMultilevel"/>
    <w:tmpl w:val="080E4B6C"/>
    <w:lvl w:ilvl="0" w:tplc="5172F4C8">
      <w:start w:val="1"/>
      <w:numFmt w:val="bullet"/>
      <w:lvlText w:val="-"/>
      <w:lvlJc w:val="left"/>
      <w:pPr>
        <w:ind w:left="718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0" w15:restartNumberingAfterBreak="0">
    <w:nsid w:val="67D76104"/>
    <w:multiLevelType w:val="multilevel"/>
    <w:tmpl w:val="367A6586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64" w:hanging="1800"/>
      </w:pPr>
      <w:rPr>
        <w:rFonts w:hint="default"/>
      </w:rPr>
    </w:lvl>
  </w:abstractNum>
  <w:abstractNum w:abstractNumId="21" w15:restartNumberingAfterBreak="0">
    <w:nsid w:val="698B35F8"/>
    <w:multiLevelType w:val="hybridMultilevel"/>
    <w:tmpl w:val="2D92832E"/>
    <w:lvl w:ilvl="0" w:tplc="0405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2" w15:restartNumberingAfterBreak="0">
    <w:nsid w:val="6CCE7B14"/>
    <w:multiLevelType w:val="multilevel"/>
    <w:tmpl w:val="EC7C19CA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14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32" w:hanging="1800"/>
      </w:pPr>
      <w:rPr>
        <w:rFonts w:hint="default"/>
      </w:rPr>
    </w:lvl>
  </w:abstractNum>
  <w:abstractNum w:abstractNumId="23" w15:restartNumberingAfterBreak="0">
    <w:nsid w:val="6D5C2D7E"/>
    <w:multiLevelType w:val="hybridMultilevel"/>
    <w:tmpl w:val="1F125358"/>
    <w:lvl w:ilvl="0" w:tplc="5172F4C8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715173E5"/>
    <w:multiLevelType w:val="hybridMultilevel"/>
    <w:tmpl w:val="DD5CA3DE"/>
    <w:lvl w:ilvl="0" w:tplc="040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8110233"/>
    <w:multiLevelType w:val="hybridMultilevel"/>
    <w:tmpl w:val="18E674FA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8E23CAC"/>
    <w:multiLevelType w:val="hybridMultilevel"/>
    <w:tmpl w:val="75246F40"/>
    <w:lvl w:ilvl="0" w:tplc="4568FB42">
      <w:start w:val="1"/>
      <w:numFmt w:val="lowerLetter"/>
      <w:lvlText w:val="%1)"/>
      <w:lvlJc w:val="left"/>
      <w:pPr>
        <w:ind w:left="1485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5"/>
  </w:num>
  <w:num w:numId="4">
    <w:abstractNumId w:val="23"/>
  </w:num>
  <w:num w:numId="5">
    <w:abstractNumId w:val="19"/>
  </w:num>
  <w:num w:numId="6">
    <w:abstractNumId w:val="8"/>
  </w:num>
  <w:num w:numId="7">
    <w:abstractNumId w:val="25"/>
  </w:num>
  <w:num w:numId="8">
    <w:abstractNumId w:val="12"/>
  </w:num>
  <w:num w:numId="9">
    <w:abstractNumId w:val="1"/>
  </w:num>
  <w:num w:numId="10">
    <w:abstractNumId w:val="13"/>
  </w:num>
  <w:num w:numId="11">
    <w:abstractNumId w:val="2"/>
  </w:num>
  <w:num w:numId="12">
    <w:abstractNumId w:val="24"/>
  </w:num>
  <w:num w:numId="13">
    <w:abstractNumId w:val="20"/>
  </w:num>
  <w:num w:numId="14">
    <w:abstractNumId w:val="11"/>
  </w:num>
  <w:num w:numId="15">
    <w:abstractNumId w:val="3"/>
  </w:num>
  <w:num w:numId="16">
    <w:abstractNumId w:val="22"/>
  </w:num>
  <w:num w:numId="17">
    <w:abstractNumId w:val="17"/>
  </w:num>
  <w:num w:numId="18">
    <w:abstractNumId w:val="7"/>
  </w:num>
  <w:num w:numId="19">
    <w:abstractNumId w:val="6"/>
  </w:num>
  <w:num w:numId="20">
    <w:abstractNumId w:val="4"/>
  </w:num>
  <w:num w:numId="21">
    <w:abstractNumId w:val="5"/>
  </w:num>
  <w:num w:numId="22">
    <w:abstractNumId w:val="6"/>
  </w:num>
  <w:num w:numId="23">
    <w:abstractNumId w:val="6"/>
  </w:num>
  <w:num w:numId="24">
    <w:abstractNumId w:val="6"/>
  </w:num>
  <w:num w:numId="25">
    <w:abstractNumId w:val="21"/>
  </w:num>
  <w:num w:numId="26">
    <w:abstractNumId w:val="16"/>
  </w:num>
  <w:num w:numId="27">
    <w:abstractNumId w:val="0"/>
  </w:num>
  <w:num w:numId="28">
    <w:abstractNumId w:val="14"/>
  </w:num>
  <w:num w:numId="29">
    <w:abstractNumId w:val="18"/>
  </w:num>
  <w:num w:numId="30">
    <w:abstractNumId w:val="26"/>
  </w:num>
  <w:num w:numId="31">
    <w:abstractNumId w:val="6"/>
  </w:num>
  <w:num w:numId="32">
    <w:abstractNumId w:val="6"/>
  </w:num>
  <w:num w:numId="33">
    <w:abstractNumId w:val="6"/>
  </w:num>
  <w:num w:numId="34">
    <w:abstractNumId w:val="6"/>
  </w:num>
  <w:num w:numId="35">
    <w:abstractNumId w:val="6"/>
  </w:num>
  <w:num w:numId="36">
    <w:abstractNumId w:val="6"/>
  </w:num>
  <w:num w:numId="37">
    <w:abstractNumId w:val="6"/>
  </w:num>
  <w:num w:numId="38">
    <w:abstractNumId w:val="6"/>
  </w:num>
  <w:num w:numId="39">
    <w:abstractNumId w:val="6"/>
  </w:num>
  <w:num w:numId="40">
    <w:abstractNumId w:val="6"/>
  </w:num>
  <w:num w:numId="41">
    <w:abstractNumId w:val="6"/>
  </w:num>
  <w:num w:numId="42">
    <w:abstractNumId w:val="6"/>
  </w:num>
  <w:num w:numId="43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AA7"/>
    <w:rsid w:val="0001374D"/>
    <w:rsid w:val="00026FB5"/>
    <w:rsid w:val="0003003A"/>
    <w:rsid w:val="00034984"/>
    <w:rsid w:val="000361A4"/>
    <w:rsid w:val="00052204"/>
    <w:rsid w:val="000523CE"/>
    <w:rsid w:val="0005354A"/>
    <w:rsid w:val="00056037"/>
    <w:rsid w:val="00067146"/>
    <w:rsid w:val="00067966"/>
    <w:rsid w:val="00070C83"/>
    <w:rsid w:val="00076313"/>
    <w:rsid w:val="00085A94"/>
    <w:rsid w:val="00086BF3"/>
    <w:rsid w:val="000A5001"/>
    <w:rsid w:val="000A7349"/>
    <w:rsid w:val="000B3694"/>
    <w:rsid w:val="000C0EC9"/>
    <w:rsid w:val="000D3C6F"/>
    <w:rsid w:val="000F1C11"/>
    <w:rsid w:val="00105F35"/>
    <w:rsid w:val="001140BA"/>
    <w:rsid w:val="001261D9"/>
    <w:rsid w:val="0013646C"/>
    <w:rsid w:val="00143875"/>
    <w:rsid w:val="001526BA"/>
    <w:rsid w:val="001556BC"/>
    <w:rsid w:val="00157D73"/>
    <w:rsid w:val="0017046A"/>
    <w:rsid w:val="00173AA5"/>
    <w:rsid w:val="001776E2"/>
    <w:rsid w:val="00182C11"/>
    <w:rsid w:val="0019281D"/>
    <w:rsid w:val="001960DD"/>
    <w:rsid w:val="001A13AC"/>
    <w:rsid w:val="001A4E75"/>
    <w:rsid w:val="001B0924"/>
    <w:rsid w:val="001B0E98"/>
    <w:rsid w:val="001B2115"/>
    <w:rsid w:val="001B336A"/>
    <w:rsid w:val="001B727F"/>
    <w:rsid w:val="001B7770"/>
    <w:rsid w:val="001C7A37"/>
    <w:rsid w:val="001D0B49"/>
    <w:rsid w:val="001D3924"/>
    <w:rsid w:val="001D6B37"/>
    <w:rsid w:val="001E501A"/>
    <w:rsid w:val="001F05B0"/>
    <w:rsid w:val="002058DA"/>
    <w:rsid w:val="00207208"/>
    <w:rsid w:val="002106C4"/>
    <w:rsid w:val="002325DE"/>
    <w:rsid w:val="00233572"/>
    <w:rsid w:val="00254213"/>
    <w:rsid w:val="00262394"/>
    <w:rsid w:val="002735A6"/>
    <w:rsid w:val="002831A0"/>
    <w:rsid w:val="00285C3D"/>
    <w:rsid w:val="00290A89"/>
    <w:rsid w:val="00290B72"/>
    <w:rsid w:val="002A4FA3"/>
    <w:rsid w:val="002A63A8"/>
    <w:rsid w:val="002A71CF"/>
    <w:rsid w:val="002B4CF8"/>
    <w:rsid w:val="002D0F1B"/>
    <w:rsid w:val="002D479F"/>
    <w:rsid w:val="002E1B2C"/>
    <w:rsid w:val="002E485B"/>
    <w:rsid w:val="002F1106"/>
    <w:rsid w:val="002F2305"/>
    <w:rsid w:val="002F2557"/>
    <w:rsid w:val="003269A0"/>
    <w:rsid w:val="0034104C"/>
    <w:rsid w:val="0034274E"/>
    <w:rsid w:val="00345A64"/>
    <w:rsid w:val="00350EE4"/>
    <w:rsid w:val="00361142"/>
    <w:rsid w:val="00363354"/>
    <w:rsid w:val="00367668"/>
    <w:rsid w:val="00371135"/>
    <w:rsid w:val="00374111"/>
    <w:rsid w:val="00374429"/>
    <w:rsid w:val="00377538"/>
    <w:rsid w:val="00381137"/>
    <w:rsid w:val="003821C2"/>
    <w:rsid w:val="00385A5B"/>
    <w:rsid w:val="00387272"/>
    <w:rsid w:val="003877E6"/>
    <w:rsid w:val="00396109"/>
    <w:rsid w:val="003A23DE"/>
    <w:rsid w:val="003D3875"/>
    <w:rsid w:val="003D5E67"/>
    <w:rsid w:val="003D621F"/>
    <w:rsid w:val="003D780B"/>
    <w:rsid w:val="003E411B"/>
    <w:rsid w:val="003E75E1"/>
    <w:rsid w:val="003F3993"/>
    <w:rsid w:val="003F3AAF"/>
    <w:rsid w:val="003F53C9"/>
    <w:rsid w:val="003F7176"/>
    <w:rsid w:val="0041316E"/>
    <w:rsid w:val="004161FB"/>
    <w:rsid w:val="00416753"/>
    <w:rsid w:val="00417A43"/>
    <w:rsid w:val="00421E51"/>
    <w:rsid w:val="004257CF"/>
    <w:rsid w:val="00435AF4"/>
    <w:rsid w:val="00443011"/>
    <w:rsid w:val="00451DAF"/>
    <w:rsid w:val="00475AD1"/>
    <w:rsid w:val="00476D50"/>
    <w:rsid w:val="004A18E4"/>
    <w:rsid w:val="004A749E"/>
    <w:rsid w:val="004B1063"/>
    <w:rsid w:val="004B3C96"/>
    <w:rsid w:val="004B52B0"/>
    <w:rsid w:val="004B5C35"/>
    <w:rsid w:val="004C1508"/>
    <w:rsid w:val="004C3504"/>
    <w:rsid w:val="004D6D45"/>
    <w:rsid w:val="004D6F7C"/>
    <w:rsid w:val="004F6FD2"/>
    <w:rsid w:val="00510F0B"/>
    <w:rsid w:val="00517820"/>
    <w:rsid w:val="00520A60"/>
    <w:rsid w:val="00523275"/>
    <w:rsid w:val="00530E22"/>
    <w:rsid w:val="00540FB6"/>
    <w:rsid w:val="005433EC"/>
    <w:rsid w:val="00544A4B"/>
    <w:rsid w:val="00544D9F"/>
    <w:rsid w:val="00570451"/>
    <w:rsid w:val="0059194A"/>
    <w:rsid w:val="00591BED"/>
    <w:rsid w:val="00595921"/>
    <w:rsid w:val="005976D4"/>
    <w:rsid w:val="005E3DB2"/>
    <w:rsid w:val="00617778"/>
    <w:rsid w:val="0062762C"/>
    <w:rsid w:val="006343AA"/>
    <w:rsid w:val="0064133D"/>
    <w:rsid w:val="00641CBF"/>
    <w:rsid w:val="006533D7"/>
    <w:rsid w:val="00666272"/>
    <w:rsid w:val="006761C3"/>
    <w:rsid w:val="00687766"/>
    <w:rsid w:val="00695B13"/>
    <w:rsid w:val="00696A4B"/>
    <w:rsid w:val="006A58AD"/>
    <w:rsid w:val="006A7A40"/>
    <w:rsid w:val="006B7549"/>
    <w:rsid w:val="006B76BE"/>
    <w:rsid w:val="006C1643"/>
    <w:rsid w:val="006F26C4"/>
    <w:rsid w:val="006F3D9F"/>
    <w:rsid w:val="006F47E4"/>
    <w:rsid w:val="006F5D8C"/>
    <w:rsid w:val="007039B3"/>
    <w:rsid w:val="0071429D"/>
    <w:rsid w:val="00721ED8"/>
    <w:rsid w:val="00743A9D"/>
    <w:rsid w:val="00746058"/>
    <w:rsid w:val="00754D5B"/>
    <w:rsid w:val="00763533"/>
    <w:rsid w:val="00783FE4"/>
    <w:rsid w:val="0078677C"/>
    <w:rsid w:val="00794411"/>
    <w:rsid w:val="00794A83"/>
    <w:rsid w:val="00794BD5"/>
    <w:rsid w:val="00796227"/>
    <w:rsid w:val="007A4650"/>
    <w:rsid w:val="007A5CEA"/>
    <w:rsid w:val="007A6BD8"/>
    <w:rsid w:val="007A7C1A"/>
    <w:rsid w:val="007B2081"/>
    <w:rsid w:val="007B7E92"/>
    <w:rsid w:val="007C38CA"/>
    <w:rsid w:val="007D145A"/>
    <w:rsid w:val="007E4F30"/>
    <w:rsid w:val="007F4426"/>
    <w:rsid w:val="00807CA4"/>
    <w:rsid w:val="0081080B"/>
    <w:rsid w:val="00816B15"/>
    <w:rsid w:val="0082367A"/>
    <w:rsid w:val="0083030A"/>
    <w:rsid w:val="00840036"/>
    <w:rsid w:val="008429F6"/>
    <w:rsid w:val="00847DFA"/>
    <w:rsid w:val="008519CF"/>
    <w:rsid w:val="00854932"/>
    <w:rsid w:val="00860981"/>
    <w:rsid w:val="00875565"/>
    <w:rsid w:val="0087713B"/>
    <w:rsid w:val="00881CB4"/>
    <w:rsid w:val="00890A65"/>
    <w:rsid w:val="008B1F48"/>
    <w:rsid w:val="008B6660"/>
    <w:rsid w:val="008C0DCE"/>
    <w:rsid w:val="008C178B"/>
    <w:rsid w:val="008E2742"/>
    <w:rsid w:val="008E47AF"/>
    <w:rsid w:val="008E4E44"/>
    <w:rsid w:val="00902D9D"/>
    <w:rsid w:val="00907EF9"/>
    <w:rsid w:val="00911108"/>
    <w:rsid w:val="0093104B"/>
    <w:rsid w:val="009376A4"/>
    <w:rsid w:val="0094429E"/>
    <w:rsid w:val="009738E3"/>
    <w:rsid w:val="009772B9"/>
    <w:rsid w:val="00991A9B"/>
    <w:rsid w:val="009A76F0"/>
    <w:rsid w:val="009B6402"/>
    <w:rsid w:val="009B714B"/>
    <w:rsid w:val="009C328C"/>
    <w:rsid w:val="009D0AA8"/>
    <w:rsid w:val="009D79A9"/>
    <w:rsid w:val="009F46A1"/>
    <w:rsid w:val="009F5FC8"/>
    <w:rsid w:val="00A07904"/>
    <w:rsid w:val="00A31825"/>
    <w:rsid w:val="00A433E9"/>
    <w:rsid w:val="00A60DC2"/>
    <w:rsid w:val="00A754F0"/>
    <w:rsid w:val="00A75AEB"/>
    <w:rsid w:val="00A93487"/>
    <w:rsid w:val="00A969C2"/>
    <w:rsid w:val="00AC3FC0"/>
    <w:rsid w:val="00AD0270"/>
    <w:rsid w:val="00AE0E25"/>
    <w:rsid w:val="00AE2A6D"/>
    <w:rsid w:val="00AF000B"/>
    <w:rsid w:val="00AF12D9"/>
    <w:rsid w:val="00AF30F5"/>
    <w:rsid w:val="00B002CF"/>
    <w:rsid w:val="00B04DDE"/>
    <w:rsid w:val="00B26C01"/>
    <w:rsid w:val="00B3599E"/>
    <w:rsid w:val="00B37880"/>
    <w:rsid w:val="00B41448"/>
    <w:rsid w:val="00B57824"/>
    <w:rsid w:val="00B71C5C"/>
    <w:rsid w:val="00B74F07"/>
    <w:rsid w:val="00B9215E"/>
    <w:rsid w:val="00B947C8"/>
    <w:rsid w:val="00BA20C3"/>
    <w:rsid w:val="00BA3CBE"/>
    <w:rsid w:val="00BB1C1F"/>
    <w:rsid w:val="00BB34FD"/>
    <w:rsid w:val="00BB363C"/>
    <w:rsid w:val="00BB79A5"/>
    <w:rsid w:val="00BC1507"/>
    <w:rsid w:val="00BC48CD"/>
    <w:rsid w:val="00BC6472"/>
    <w:rsid w:val="00BC6E73"/>
    <w:rsid w:val="00BD1C4A"/>
    <w:rsid w:val="00BE6121"/>
    <w:rsid w:val="00C03719"/>
    <w:rsid w:val="00C03965"/>
    <w:rsid w:val="00C12F5B"/>
    <w:rsid w:val="00C20A88"/>
    <w:rsid w:val="00C43E0B"/>
    <w:rsid w:val="00C56A8D"/>
    <w:rsid w:val="00C62024"/>
    <w:rsid w:val="00C625EA"/>
    <w:rsid w:val="00C6508B"/>
    <w:rsid w:val="00C6760D"/>
    <w:rsid w:val="00C72817"/>
    <w:rsid w:val="00C74F2E"/>
    <w:rsid w:val="00C80973"/>
    <w:rsid w:val="00C82B54"/>
    <w:rsid w:val="00C83A74"/>
    <w:rsid w:val="00C93DD6"/>
    <w:rsid w:val="00C97126"/>
    <w:rsid w:val="00CA1347"/>
    <w:rsid w:val="00CA3E74"/>
    <w:rsid w:val="00CA3F4A"/>
    <w:rsid w:val="00CB423C"/>
    <w:rsid w:val="00CC4C8B"/>
    <w:rsid w:val="00CC5579"/>
    <w:rsid w:val="00CC7704"/>
    <w:rsid w:val="00CE3ED5"/>
    <w:rsid w:val="00CF0AC7"/>
    <w:rsid w:val="00CF2A15"/>
    <w:rsid w:val="00CF5D8D"/>
    <w:rsid w:val="00CF5DD6"/>
    <w:rsid w:val="00D05FED"/>
    <w:rsid w:val="00D113E2"/>
    <w:rsid w:val="00D138FF"/>
    <w:rsid w:val="00D274B0"/>
    <w:rsid w:val="00D3472C"/>
    <w:rsid w:val="00D36607"/>
    <w:rsid w:val="00D43CA5"/>
    <w:rsid w:val="00D52CF5"/>
    <w:rsid w:val="00D55EFC"/>
    <w:rsid w:val="00D62096"/>
    <w:rsid w:val="00D72AA7"/>
    <w:rsid w:val="00D9290A"/>
    <w:rsid w:val="00D9458D"/>
    <w:rsid w:val="00DA21C5"/>
    <w:rsid w:val="00DA6ABD"/>
    <w:rsid w:val="00DD32C2"/>
    <w:rsid w:val="00DE3B83"/>
    <w:rsid w:val="00DF4330"/>
    <w:rsid w:val="00DF7D43"/>
    <w:rsid w:val="00E01C39"/>
    <w:rsid w:val="00E023C6"/>
    <w:rsid w:val="00E04E23"/>
    <w:rsid w:val="00E102A8"/>
    <w:rsid w:val="00E153AF"/>
    <w:rsid w:val="00E27644"/>
    <w:rsid w:val="00E41E55"/>
    <w:rsid w:val="00E4530D"/>
    <w:rsid w:val="00E61ECD"/>
    <w:rsid w:val="00E84D4E"/>
    <w:rsid w:val="00E9230D"/>
    <w:rsid w:val="00E9737F"/>
    <w:rsid w:val="00EC1D98"/>
    <w:rsid w:val="00EC3A6C"/>
    <w:rsid w:val="00EC4FE4"/>
    <w:rsid w:val="00ED3B68"/>
    <w:rsid w:val="00EE3D3F"/>
    <w:rsid w:val="00EF4A5C"/>
    <w:rsid w:val="00EF5329"/>
    <w:rsid w:val="00F00D2A"/>
    <w:rsid w:val="00F0154D"/>
    <w:rsid w:val="00F01BA0"/>
    <w:rsid w:val="00F1026C"/>
    <w:rsid w:val="00F10625"/>
    <w:rsid w:val="00F16AC8"/>
    <w:rsid w:val="00F16F21"/>
    <w:rsid w:val="00F179CC"/>
    <w:rsid w:val="00F22C9F"/>
    <w:rsid w:val="00F23420"/>
    <w:rsid w:val="00F27C89"/>
    <w:rsid w:val="00F47CDA"/>
    <w:rsid w:val="00F512BF"/>
    <w:rsid w:val="00F5349C"/>
    <w:rsid w:val="00F84015"/>
    <w:rsid w:val="00F906D7"/>
    <w:rsid w:val="00F90BA9"/>
    <w:rsid w:val="00F91BFF"/>
    <w:rsid w:val="00F9229E"/>
    <w:rsid w:val="00FC0675"/>
    <w:rsid w:val="00FC184C"/>
    <w:rsid w:val="00FD42C7"/>
    <w:rsid w:val="00FE6124"/>
    <w:rsid w:val="00FF292D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50E44B7A-92C6-4915-91E3-D9DB76656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0DC2"/>
  </w:style>
  <w:style w:type="paragraph" w:styleId="Nadpis1">
    <w:name w:val="heading 1"/>
    <w:basedOn w:val="Normln"/>
    <w:next w:val="Normln"/>
    <w:link w:val="Nadpis1Char"/>
    <w:uiPriority w:val="9"/>
    <w:qFormat/>
    <w:rsid w:val="00A60DC2"/>
    <w:pPr>
      <w:keepNext/>
      <w:tabs>
        <w:tab w:val="left" w:pos="851"/>
        <w:tab w:val="left" w:pos="1134"/>
        <w:tab w:val="left" w:pos="1418"/>
        <w:tab w:val="left" w:pos="1985"/>
        <w:tab w:val="left" w:pos="2694"/>
        <w:tab w:val="left" w:pos="3544"/>
        <w:tab w:val="left" w:pos="4536"/>
      </w:tabs>
      <w:ind w:left="708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A60DC2"/>
    <w:pPr>
      <w:keepNext/>
      <w:tabs>
        <w:tab w:val="left" w:pos="709"/>
        <w:tab w:val="left" w:pos="1134"/>
        <w:tab w:val="left" w:pos="1418"/>
        <w:tab w:val="left" w:pos="1985"/>
        <w:tab w:val="left" w:pos="2694"/>
        <w:tab w:val="left" w:pos="3544"/>
        <w:tab w:val="left" w:pos="4536"/>
      </w:tabs>
      <w:jc w:val="both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qFormat/>
    <w:rsid w:val="00A60DC2"/>
    <w:pPr>
      <w:keepNext/>
      <w:numPr>
        <w:numId w:val="2"/>
      </w:numPr>
      <w:tabs>
        <w:tab w:val="left" w:pos="0"/>
        <w:tab w:val="left" w:pos="1134"/>
        <w:tab w:val="left" w:pos="1418"/>
        <w:tab w:val="left" w:pos="1985"/>
        <w:tab w:val="left" w:pos="2694"/>
        <w:tab w:val="left" w:pos="3969"/>
        <w:tab w:val="left" w:pos="4536"/>
      </w:tabs>
      <w:outlineLvl w:val="2"/>
    </w:pPr>
    <w:rPr>
      <w:rFonts w:ascii="Arial" w:hAnsi="Arial"/>
      <w:b/>
      <w:sz w:val="24"/>
      <w:u w:val="single"/>
    </w:rPr>
  </w:style>
  <w:style w:type="paragraph" w:styleId="Nadpis4">
    <w:name w:val="heading 4"/>
    <w:basedOn w:val="Normln"/>
    <w:next w:val="Normln"/>
    <w:qFormat/>
    <w:rsid w:val="00A60DC2"/>
    <w:pPr>
      <w:keepNext/>
      <w:tabs>
        <w:tab w:val="left" w:pos="709"/>
        <w:tab w:val="left" w:pos="1418"/>
        <w:tab w:val="left" w:pos="1985"/>
        <w:tab w:val="left" w:pos="2694"/>
        <w:tab w:val="left" w:pos="3828"/>
        <w:tab w:val="left" w:pos="4536"/>
      </w:tabs>
      <w:jc w:val="both"/>
      <w:outlineLvl w:val="3"/>
    </w:pPr>
    <w:rPr>
      <w:rFonts w:ascii="Arial" w:hAnsi="Arial"/>
      <w:sz w:val="24"/>
    </w:rPr>
  </w:style>
  <w:style w:type="paragraph" w:styleId="Nadpis5">
    <w:name w:val="heading 5"/>
    <w:basedOn w:val="Normln"/>
    <w:next w:val="Normln"/>
    <w:qFormat/>
    <w:rsid w:val="00A60DC2"/>
    <w:pPr>
      <w:keepNext/>
      <w:jc w:val="center"/>
      <w:outlineLvl w:val="4"/>
    </w:pPr>
    <w:rPr>
      <w:rFonts w:ascii="Arial" w:hAnsi="Arial"/>
      <w:b/>
      <w:sz w:val="36"/>
    </w:rPr>
  </w:style>
  <w:style w:type="paragraph" w:styleId="Nadpis6">
    <w:name w:val="heading 6"/>
    <w:basedOn w:val="Normln"/>
    <w:next w:val="Normln"/>
    <w:link w:val="Nadpis6Char"/>
    <w:qFormat/>
    <w:rsid w:val="00A60DC2"/>
    <w:pPr>
      <w:keepNext/>
      <w:numPr>
        <w:ilvl w:val="1"/>
        <w:numId w:val="2"/>
      </w:numPr>
      <w:jc w:val="both"/>
      <w:outlineLvl w:val="5"/>
    </w:pPr>
    <w:rPr>
      <w:rFonts w:ascii="Arial" w:hAnsi="Arial"/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60DC2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A60DC2"/>
    <w:pPr>
      <w:tabs>
        <w:tab w:val="left" w:pos="709"/>
        <w:tab w:val="left" w:pos="1134"/>
        <w:tab w:val="left" w:pos="1418"/>
        <w:tab w:val="left" w:pos="1985"/>
        <w:tab w:val="left" w:pos="2694"/>
        <w:tab w:val="left" w:pos="4536"/>
      </w:tabs>
      <w:ind w:left="708"/>
    </w:pPr>
    <w:rPr>
      <w:sz w:val="24"/>
    </w:rPr>
  </w:style>
  <w:style w:type="paragraph" w:styleId="Zkladntext">
    <w:name w:val="Body Text"/>
    <w:basedOn w:val="Normln"/>
    <w:link w:val="ZkladntextChar"/>
    <w:rsid w:val="00A60DC2"/>
    <w:pPr>
      <w:tabs>
        <w:tab w:val="left" w:pos="709"/>
        <w:tab w:val="left" w:pos="851"/>
      </w:tabs>
    </w:pPr>
    <w:rPr>
      <w:sz w:val="24"/>
    </w:rPr>
  </w:style>
  <w:style w:type="paragraph" w:styleId="Zkladntext2">
    <w:name w:val="Body Text 2"/>
    <w:basedOn w:val="Normln"/>
    <w:rsid w:val="00A60DC2"/>
    <w:pPr>
      <w:tabs>
        <w:tab w:val="left" w:pos="709"/>
        <w:tab w:val="left" w:pos="1134"/>
        <w:tab w:val="left" w:pos="1418"/>
        <w:tab w:val="left" w:pos="1985"/>
        <w:tab w:val="left" w:pos="2694"/>
        <w:tab w:val="left" w:pos="4536"/>
      </w:tabs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rsid w:val="00A60DC2"/>
    <w:pPr>
      <w:tabs>
        <w:tab w:val="left" w:pos="709"/>
        <w:tab w:val="left" w:pos="1134"/>
        <w:tab w:val="left" w:pos="1418"/>
        <w:tab w:val="left" w:pos="1985"/>
        <w:tab w:val="left" w:pos="2694"/>
        <w:tab w:val="left" w:pos="4536"/>
      </w:tabs>
      <w:ind w:left="720"/>
    </w:pPr>
    <w:rPr>
      <w:sz w:val="24"/>
    </w:rPr>
  </w:style>
  <w:style w:type="paragraph" w:styleId="Zkladntextodsazen3">
    <w:name w:val="Body Text Indent 3"/>
    <w:basedOn w:val="Normln"/>
    <w:rsid w:val="00A60DC2"/>
    <w:pPr>
      <w:tabs>
        <w:tab w:val="left" w:pos="709"/>
        <w:tab w:val="left" w:pos="1134"/>
        <w:tab w:val="left" w:pos="1418"/>
        <w:tab w:val="left" w:pos="1985"/>
        <w:tab w:val="left" w:pos="2694"/>
        <w:tab w:val="left" w:pos="4536"/>
      </w:tabs>
      <w:ind w:left="708" w:hanging="708"/>
    </w:pPr>
    <w:rPr>
      <w:sz w:val="24"/>
    </w:rPr>
  </w:style>
  <w:style w:type="character" w:styleId="slostrnky">
    <w:name w:val="page number"/>
    <w:basedOn w:val="Standardnpsmoodstavce"/>
    <w:rsid w:val="00A60DC2"/>
  </w:style>
  <w:style w:type="paragraph" w:styleId="Zpat">
    <w:name w:val="footer"/>
    <w:basedOn w:val="Normln"/>
    <w:link w:val="ZpatChar"/>
    <w:uiPriority w:val="99"/>
    <w:rsid w:val="00A60DC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A60DC2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rsid w:val="00A60DC2"/>
    <w:rPr>
      <w:rFonts w:ascii="Arial" w:hAnsi="Arial"/>
      <w:b/>
      <w:noProof w:val="0"/>
      <w:sz w:val="24"/>
      <w:u w:val="single"/>
      <w:lang w:val="cs-CZ" w:eastAsia="cs-CZ" w:bidi="ar-SA"/>
    </w:rPr>
  </w:style>
  <w:style w:type="paragraph" w:styleId="Obsah1">
    <w:name w:val="toc 1"/>
    <w:basedOn w:val="Normln"/>
    <w:next w:val="Normln"/>
    <w:autoRedefine/>
    <w:uiPriority w:val="39"/>
    <w:rsid w:val="00A60DC2"/>
  </w:style>
  <w:style w:type="paragraph" w:styleId="Obsah2">
    <w:name w:val="toc 2"/>
    <w:basedOn w:val="Normln"/>
    <w:next w:val="Normln"/>
    <w:autoRedefine/>
    <w:uiPriority w:val="39"/>
    <w:rsid w:val="00A60DC2"/>
    <w:pPr>
      <w:ind w:left="200"/>
    </w:pPr>
  </w:style>
  <w:style w:type="paragraph" w:styleId="Obsah3">
    <w:name w:val="toc 3"/>
    <w:basedOn w:val="Normln"/>
    <w:next w:val="Normln"/>
    <w:autoRedefine/>
    <w:semiHidden/>
    <w:rsid w:val="00A60DC2"/>
    <w:pPr>
      <w:ind w:left="400"/>
    </w:pPr>
  </w:style>
  <w:style w:type="paragraph" w:styleId="Obsah4">
    <w:name w:val="toc 4"/>
    <w:basedOn w:val="Normln"/>
    <w:next w:val="Normln"/>
    <w:autoRedefine/>
    <w:semiHidden/>
    <w:rsid w:val="00A60DC2"/>
    <w:pPr>
      <w:ind w:left="600"/>
    </w:pPr>
  </w:style>
  <w:style w:type="paragraph" w:styleId="Obsah5">
    <w:name w:val="toc 5"/>
    <w:basedOn w:val="Normln"/>
    <w:next w:val="Normln"/>
    <w:autoRedefine/>
    <w:semiHidden/>
    <w:rsid w:val="00A60DC2"/>
    <w:pPr>
      <w:ind w:left="800"/>
    </w:pPr>
  </w:style>
  <w:style w:type="paragraph" w:styleId="Obsah6">
    <w:name w:val="toc 6"/>
    <w:basedOn w:val="Normln"/>
    <w:next w:val="Normln"/>
    <w:autoRedefine/>
    <w:semiHidden/>
    <w:rsid w:val="00A60DC2"/>
    <w:pPr>
      <w:ind w:left="1000"/>
    </w:pPr>
  </w:style>
  <w:style w:type="paragraph" w:styleId="Obsah7">
    <w:name w:val="toc 7"/>
    <w:basedOn w:val="Normln"/>
    <w:next w:val="Normln"/>
    <w:autoRedefine/>
    <w:semiHidden/>
    <w:rsid w:val="00A60DC2"/>
    <w:pPr>
      <w:ind w:left="1200"/>
    </w:pPr>
  </w:style>
  <w:style w:type="paragraph" w:styleId="Obsah8">
    <w:name w:val="toc 8"/>
    <w:basedOn w:val="Normln"/>
    <w:next w:val="Normln"/>
    <w:autoRedefine/>
    <w:semiHidden/>
    <w:rsid w:val="00A60DC2"/>
    <w:pPr>
      <w:ind w:left="1400"/>
    </w:pPr>
  </w:style>
  <w:style w:type="paragraph" w:styleId="Obsah9">
    <w:name w:val="toc 9"/>
    <w:basedOn w:val="Normln"/>
    <w:next w:val="Normln"/>
    <w:autoRedefine/>
    <w:semiHidden/>
    <w:rsid w:val="00A60DC2"/>
    <w:pPr>
      <w:ind w:left="1600"/>
    </w:pPr>
  </w:style>
  <w:style w:type="paragraph" w:styleId="Odstavecseseznamem">
    <w:name w:val="List Paragraph"/>
    <w:basedOn w:val="Normln"/>
    <w:uiPriority w:val="34"/>
    <w:qFormat/>
    <w:rsid w:val="002831A0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794A83"/>
  </w:style>
  <w:style w:type="table" w:styleId="Mkatabulky">
    <w:name w:val="Table Grid"/>
    <w:basedOn w:val="Normlntabulka"/>
    <w:rsid w:val="00CC55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">
    <w:name w:val="Nadpis 6 Char"/>
    <w:basedOn w:val="Standardnpsmoodstavce"/>
    <w:link w:val="Nadpis6"/>
    <w:rsid w:val="00416753"/>
    <w:rPr>
      <w:rFonts w:ascii="Arial" w:hAnsi="Arial"/>
      <w:b/>
      <w:sz w:val="24"/>
      <w:u w:val="single"/>
    </w:rPr>
  </w:style>
  <w:style w:type="character" w:customStyle="1" w:styleId="ZkladntextChar">
    <w:name w:val="Základní text Char"/>
    <w:basedOn w:val="Standardnpsmoodstavce"/>
    <w:link w:val="Zkladntext"/>
    <w:rsid w:val="00416753"/>
    <w:rPr>
      <w:sz w:val="24"/>
    </w:rPr>
  </w:style>
  <w:style w:type="paragraph" w:styleId="Bezmezer">
    <w:name w:val="No Spacing"/>
    <w:link w:val="BezmezerChar"/>
    <w:uiPriority w:val="1"/>
    <w:qFormat/>
    <w:rsid w:val="00A93487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A93487"/>
    <w:rPr>
      <w:rFonts w:asciiTheme="minorHAnsi" w:eastAsiaTheme="minorEastAsia" w:hAnsiTheme="minorHAnsi" w:cstheme="minorBidi"/>
      <w:sz w:val="22"/>
      <w:szCs w:val="22"/>
    </w:rPr>
  </w:style>
  <w:style w:type="character" w:customStyle="1" w:styleId="Nadpis1Char">
    <w:name w:val="Nadpis 1 Char"/>
    <w:basedOn w:val="Standardnpsmoodstavce"/>
    <w:link w:val="Nadpis1"/>
    <w:uiPriority w:val="9"/>
    <w:rsid w:val="00A93487"/>
    <w:rPr>
      <w:rFonts w:ascii="Arial" w:hAnsi="Arial"/>
      <w:sz w:val="24"/>
    </w:rPr>
  </w:style>
  <w:style w:type="character" w:customStyle="1" w:styleId="Nadpis2Char">
    <w:name w:val="Nadpis 2 Char"/>
    <w:basedOn w:val="Standardnpsmoodstavce"/>
    <w:link w:val="Nadpis2"/>
    <w:uiPriority w:val="9"/>
    <w:rsid w:val="00A93487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0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5DE87-8309-4FEA-B85E-0347FA5F3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4316</Words>
  <Characters>25896</Characters>
  <Application>Microsoft Office Word</Application>
  <DocSecurity>4</DocSecurity>
  <Lines>215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 pro obchodní veřejnou soutěž</vt:lpstr>
    </vt:vector>
  </TitlesOfParts>
  <Company>transgas</Company>
  <LinksUpToDate>false</LinksUpToDate>
  <CharactersWithSpaces>30152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 pro obchodní veřejnou soutěž</dc:title>
  <dc:creator>tichym</dc:creator>
  <cp:lastModifiedBy>Krása Tomáš</cp:lastModifiedBy>
  <cp:revision>2</cp:revision>
  <cp:lastPrinted>2016-03-07T06:40:00Z</cp:lastPrinted>
  <dcterms:created xsi:type="dcterms:W3CDTF">2016-05-12T10:57:00Z</dcterms:created>
  <dcterms:modified xsi:type="dcterms:W3CDTF">2016-05-12T10:57:00Z</dcterms:modified>
</cp:coreProperties>
</file>